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2D8" w:rsidRDefault="000412D8" w:rsidP="00C166A0">
      <w:pPr>
        <w:jc w:val="center"/>
        <w:rPr>
          <w:rFonts w:ascii="Tahoma" w:hAnsi="Tahoma" w:cs="Tahoma"/>
          <w:b/>
          <w:sz w:val="28"/>
          <w:szCs w:val="28"/>
          <w:u w:val="single"/>
        </w:rPr>
      </w:pPr>
    </w:p>
    <w:p w:rsidR="007254A1" w:rsidRDefault="00C166A0" w:rsidP="00C166A0">
      <w:pPr>
        <w:jc w:val="center"/>
        <w:rPr>
          <w:rFonts w:ascii="Tahoma" w:hAnsi="Tahoma" w:cs="Tahoma"/>
          <w:b/>
          <w:sz w:val="28"/>
          <w:szCs w:val="28"/>
          <w:u w:val="single"/>
        </w:rPr>
      </w:pPr>
      <w:r w:rsidRPr="00C166A0">
        <w:rPr>
          <w:rFonts w:ascii="Tahoma" w:hAnsi="Tahoma" w:cs="Tahoma"/>
          <w:b/>
          <w:sz w:val="28"/>
          <w:szCs w:val="28"/>
          <w:u w:val="single"/>
        </w:rPr>
        <w:t xml:space="preserve">NUEVO </w:t>
      </w:r>
      <w:r w:rsidR="00C70686">
        <w:rPr>
          <w:rFonts w:ascii="Tahoma" w:hAnsi="Tahoma" w:cs="Tahoma"/>
          <w:b/>
          <w:sz w:val="28"/>
          <w:szCs w:val="28"/>
          <w:u w:val="single"/>
        </w:rPr>
        <w:t xml:space="preserve">SISTEMA DE COTIZACION EN EL </w:t>
      </w:r>
      <w:r w:rsidRPr="00C166A0">
        <w:rPr>
          <w:rFonts w:ascii="Tahoma" w:hAnsi="Tahoma" w:cs="Tahoma"/>
          <w:b/>
          <w:sz w:val="28"/>
          <w:szCs w:val="28"/>
          <w:u w:val="single"/>
        </w:rPr>
        <w:t xml:space="preserve">REGIMEN DE </w:t>
      </w:r>
      <w:r w:rsidR="00C70686">
        <w:rPr>
          <w:rFonts w:ascii="Tahoma" w:hAnsi="Tahoma" w:cs="Tahoma"/>
          <w:b/>
          <w:sz w:val="28"/>
          <w:szCs w:val="28"/>
          <w:u w:val="single"/>
        </w:rPr>
        <w:t xml:space="preserve">TRABAJADORES POR CUENTA PROPIA O </w:t>
      </w:r>
      <w:r w:rsidRPr="00C166A0">
        <w:rPr>
          <w:rFonts w:ascii="Tahoma" w:hAnsi="Tahoma" w:cs="Tahoma"/>
          <w:b/>
          <w:sz w:val="28"/>
          <w:szCs w:val="28"/>
          <w:u w:val="single"/>
        </w:rPr>
        <w:t>AUTÓNOMOS</w:t>
      </w:r>
    </w:p>
    <w:p w:rsidR="00C70686" w:rsidRDefault="00C70686" w:rsidP="00C70686">
      <w:pPr>
        <w:jc w:val="both"/>
        <w:rPr>
          <w:rFonts w:ascii="Tahoma" w:hAnsi="Tahoma" w:cs="Tahoma"/>
          <w:sz w:val="28"/>
          <w:szCs w:val="28"/>
        </w:rPr>
      </w:pPr>
    </w:p>
    <w:p w:rsidR="00C166A0" w:rsidRPr="00C70686" w:rsidRDefault="00C166A0" w:rsidP="00C70686">
      <w:pPr>
        <w:jc w:val="both"/>
        <w:rPr>
          <w:rFonts w:ascii="Tahoma" w:hAnsi="Tahoma" w:cs="Tahoma"/>
          <w:sz w:val="28"/>
          <w:szCs w:val="28"/>
        </w:rPr>
      </w:pPr>
      <w:r w:rsidRPr="00C70686">
        <w:rPr>
          <w:rFonts w:ascii="Tahoma" w:hAnsi="Tahoma" w:cs="Tahoma"/>
          <w:sz w:val="28"/>
          <w:szCs w:val="28"/>
        </w:rPr>
        <w:t xml:space="preserve">El próximo 1 de enero de 2023, </w:t>
      </w:r>
      <w:r w:rsidR="00087A9C" w:rsidRPr="00C70686">
        <w:rPr>
          <w:rFonts w:ascii="Tahoma" w:hAnsi="Tahoma" w:cs="Tahoma"/>
          <w:sz w:val="28"/>
          <w:szCs w:val="28"/>
        </w:rPr>
        <w:t>entrará en vigor el</w:t>
      </w:r>
      <w:r w:rsidRPr="00C70686">
        <w:rPr>
          <w:rFonts w:ascii="Tahoma" w:hAnsi="Tahoma" w:cs="Tahoma"/>
          <w:sz w:val="28"/>
          <w:szCs w:val="28"/>
        </w:rPr>
        <w:t xml:space="preserve"> nuevo sistema de cotización para los trabajadores autónomos</w:t>
      </w:r>
      <w:r w:rsidR="00C256EB">
        <w:rPr>
          <w:rFonts w:ascii="Tahoma" w:hAnsi="Tahoma" w:cs="Tahoma"/>
          <w:sz w:val="28"/>
          <w:szCs w:val="28"/>
        </w:rPr>
        <w:t xml:space="preserve"> establecido por e</w:t>
      </w:r>
      <w:r w:rsidR="004D3332" w:rsidRPr="00C70686">
        <w:rPr>
          <w:rFonts w:ascii="Tahoma" w:hAnsi="Tahoma" w:cs="Tahoma"/>
          <w:sz w:val="28"/>
          <w:szCs w:val="28"/>
        </w:rPr>
        <w:t>l RD-Ley 13/2022, de 26 de julio.</w:t>
      </w:r>
      <w:r w:rsidRPr="00C70686">
        <w:rPr>
          <w:rFonts w:ascii="Tahoma" w:hAnsi="Tahoma" w:cs="Tahoma"/>
          <w:sz w:val="28"/>
          <w:szCs w:val="28"/>
        </w:rPr>
        <w:t xml:space="preserve"> </w:t>
      </w:r>
      <w:r w:rsidR="004D3332" w:rsidRPr="00C70686">
        <w:rPr>
          <w:rFonts w:ascii="Tahoma" w:hAnsi="Tahoma" w:cs="Tahoma"/>
          <w:sz w:val="28"/>
          <w:szCs w:val="28"/>
        </w:rPr>
        <w:t xml:space="preserve">Las </w:t>
      </w:r>
      <w:bookmarkStart w:id="0" w:name="_GoBack"/>
      <w:bookmarkEnd w:id="0"/>
      <w:r w:rsidRPr="00C70686">
        <w:rPr>
          <w:rFonts w:ascii="Tahoma" w:hAnsi="Tahoma" w:cs="Tahoma"/>
          <w:sz w:val="28"/>
          <w:szCs w:val="28"/>
        </w:rPr>
        <w:t xml:space="preserve">principales novedades que establece el </w:t>
      </w:r>
      <w:r w:rsidR="004D3332" w:rsidRPr="00C70686">
        <w:rPr>
          <w:rFonts w:ascii="Tahoma" w:hAnsi="Tahoma" w:cs="Tahoma"/>
          <w:sz w:val="28"/>
          <w:szCs w:val="28"/>
        </w:rPr>
        <w:t xml:space="preserve">citado </w:t>
      </w:r>
      <w:r w:rsidRPr="00C70686">
        <w:rPr>
          <w:rFonts w:ascii="Tahoma" w:hAnsi="Tahoma" w:cs="Tahoma"/>
          <w:sz w:val="28"/>
          <w:szCs w:val="28"/>
        </w:rPr>
        <w:t>RD Ley son las siguientes:</w:t>
      </w:r>
    </w:p>
    <w:p w:rsidR="00C166A0" w:rsidRPr="00C70686" w:rsidRDefault="00C166A0" w:rsidP="00C70686">
      <w:pPr>
        <w:jc w:val="both"/>
        <w:rPr>
          <w:rFonts w:ascii="Tahoma" w:hAnsi="Tahoma" w:cs="Tahoma"/>
          <w:sz w:val="28"/>
          <w:szCs w:val="28"/>
        </w:rPr>
      </w:pPr>
    </w:p>
    <w:p w:rsidR="00C166A0" w:rsidRDefault="00C166A0" w:rsidP="00C166A0">
      <w:pPr>
        <w:pStyle w:val="Prrafodelista"/>
        <w:numPr>
          <w:ilvl w:val="0"/>
          <w:numId w:val="1"/>
        </w:numPr>
        <w:rPr>
          <w:rFonts w:ascii="Tahoma" w:hAnsi="Tahoma" w:cs="Tahoma"/>
          <w:b/>
          <w:sz w:val="28"/>
          <w:szCs w:val="28"/>
          <w:u w:val="single"/>
        </w:rPr>
      </w:pPr>
      <w:r>
        <w:rPr>
          <w:rFonts w:ascii="Tahoma" w:hAnsi="Tahoma" w:cs="Tahoma"/>
          <w:b/>
          <w:sz w:val="28"/>
          <w:szCs w:val="28"/>
          <w:u w:val="single"/>
        </w:rPr>
        <w:t xml:space="preserve">Cotización: </w:t>
      </w:r>
    </w:p>
    <w:p w:rsidR="00C166A0" w:rsidRDefault="00C166A0" w:rsidP="00902109">
      <w:pPr>
        <w:jc w:val="both"/>
        <w:rPr>
          <w:rFonts w:ascii="Tahoma" w:hAnsi="Tahoma" w:cs="Tahoma"/>
          <w:sz w:val="28"/>
          <w:szCs w:val="28"/>
        </w:rPr>
      </w:pPr>
      <w:r w:rsidRPr="00C166A0">
        <w:rPr>
          <w:rFonts w:ascii="Tahoma" w:hAnsi="Tahoma" w:cs="Tahoma"/>
          <w:sz w:val="28"/>
          <w:szCs w:val="28"/>
        </w:rPr>
        <w:t>Se</w:t>
      </w:r>
      <w:r>
        <w:rPr>
          <w:rFonts w:ascii="Tahoma" w:hAnsi="Tahoma" w:cs="Tahoma"/>
          <w:sz w:val="28"/>
          <w:szCs w:val="28"/>
        </w:rPr>
        <w:t xml:space="preserve"> e</w:t>
      </w:r>
      <w:r w:rsidRPr="00C166A0">
        <w:rPr>
          <w:rFonts w:ascii="Tahoma" w:hAnsi="Tahoma" w:cs="Tahoma"/>
          <w:sz w:val="28"/>
          <w:szCs w:val="28"/>
        </w:rPr>
        <w:t xml:space="preserve">stablece </w:t>
      </w:r>
      <w:r>
        <w:rPr>
          <w:rFonts w:ascii="Tahoma" w:hAnsi="Tahoma" w:cs="Tahoma"/>
          <w:sz w:val="28"/>
          <w:szCs w:val="28"/>
        </w:rPr>
        <w:t>un</w:t>
      </w:r>
      <w:r w:rsidRPr="00C166A0">
        <w:rPr>
          <w:rFonts w:ascii="Tahoma" w:hAnsi="Tahoma" w:cs="Tahoma"/>
          <w:sz w:val="28"/>
          <w:szCs w:val="28"/>
        </w:rPr>
        <w:t xml:space="preserve"> nuevo sistema consiste en modelo progresivo de cuotas que se </w:t>
      </w:r>
      <w:r>
        <w:rPr>
          <w:rFonts w:ascii="Tahoma" w:hAnsi="Tahoma" w:cs="Tahoma"/>
          <w:sz w:val="28"/>
          <w:szCs w:val="28"/>
        </w:rPr>
        <w:t>aplicar</w:t>
      </w:r>
      <w:r w:rsidR="00902109">
        <w:rPr>
          <w:rFonts w:ascii="Tahoma" w:hAnsi="Tahoma" w:cs="Tahoma"/>
          <w:sz w:val="28"/>
          <w:szCs w:val="28"/>
        </w:rPr>
        <w:t>á</w:t>
      </w:r>
      <w:r w:rsidR="00890181">
        <w:rPr>
          <w:rFonts w:ascii="Tahoma" w:hAnsi="Tahoma" w:cs="Tahoma"/>
          <w:sz w:val="28"/>
          <w:szCs w:val="28"/>
        </w:rPr>
        <w:t xml:space="preserve"> </w:t>
      </w:r>
      <w:r>
        <w:rPr>
          <w:rFonts w:ascii="Tahoma" w:hAnsi="Tahoma" w:cs="Tahoma"/>
          <w:sz w:val="28"/>
          <w:szCs w:val="28"/>
        </w:rPr>
        <w:t xml:space="preserve">a los largo de tres años (2023-2025), </w:t>
      </w:r>
      <w:r w:rsidR="00BB1254">
        <w:rPr>
          <w:rFonts w:ascii="Tahoma" w:hAnsi="Tahoma" w:cs="Tahoma"/>
          <w:sz w:val="28"/>
          <w:szCs w:val="28"/>
        </w:rPr>
        <w:t xml:space="preserve">de forma que, </w:t>
      </w:r>
      <w:r>
        <w:rPr>
          <w:rFonts w:ascii="Tahoma" w:hAnsi="Tahoma" w:cs="Tahoma"/>
          <w:sz w:val="28"/>
          <w:szCs w:val="28"/>
        </w:rPr>
        <w:t xml:space="preserve">los </w:t>
      </w:r>
      <w:r w:rsidR="00890181">
        <w:rPr>
          <w:rFonts w:ascii="Tahoma" w:hAnsi="Tahoma" w:cs="Tahoma"/>
          <w:sz w:val="28"/>
          <w:szCs w:val="28"/>
        </w:rPr>
        <w:t xml:space="preserve">trabajadores por cuenta propia </w:t>
      </w:r>
      <w:r>
        <w:rPr>
          <w:rFonts w:ascii="Tahoma" w:hAnsi="Tahoma" w:cs="Tahoma"/>
          <w:sz w:val="28"/>
          <w:szCs w:val="28"/>
        </w:rPr>
        <w:t>que menos ganen verán minorada su cuota, mient</w:t>
      </w:r>
      <w:r w:rsidR="00E97D45">
        <w:rPr>
          <w:rFonts w:ascii="Tahoma" w:hAnsi="Tahoma" w:cs="Tahoma"/>
          <w:sz w:val="28"/>
          <w:szCs w:val="28"/>
        </w:rPr>
        <w:t>r</w:t>
      </w:r>
      <w:r>
        <w:rPr>
          <w:rFonts w:ascii="Tahoma" w:hAnsi="Tahoma" w:cs="Tahoma"/>
          <w:sz w:val="28"/>
          <w:szCs w:val="28"/>
        </w:rPr>
        <w:t xml:space="preserve">as que estas se verán incrementadas para los que más perciban.  </w:t>
      </w:r>
    </w:p>
    <w:p w:rsidR="000201C8" w:rsidRDefault="00C166A0" w:rsidP="00902109">
      <w:pPr>
        <w:jc w:val="both"/>
        <w:rPr>
          <w:rFonts w:ascii="Tahoma" w:hAnsi="Tahoma" w:cs="Tahoma"/>
          <w:sz w:val="28"/>
          <w:szCs w:val="28"/>
        </w:rPr>
      </w:pPr>
      <w:r>
        <w:rPr>
          <w:rFonts w:ascii="Tahoma" w:hAnsi="Tahoma" w:cs="Tahoma"/>
          <w:sz w:val="28"/>
          <w:szCs w:val="28"/>
        </w:rPr>
        <w:t xml:space="preserve">El nuevo sistema establece 15 tramos de cotización en los que cada autónomo </w:t>
      </w:r>
      <w:r w:rsidR="000201C8">
        <w:rPr>
          <w:rFonts w:ascii="Tahoma" w:hAnsi="Tahoma" w:cs="Tahoma"/>
          <w:sz w:val="28"/>
          <w:szCs w:val="28"/>
        </w:rPr>
        <w:t>deberá integrarse en función de sus previsiones de ingresos reales</w:t>
      </w:r>
      <w:r w:rsidR="00C42B9E">
        <w:rPr>
          <w:rFonts w:ascii="Tahoma" w:hAnsi="Tahoma" w:cs="Tahoma"/>
          <w:sz w:val="28"/>
          <w:szCs w:val="28"/>
        </w:rPr>
        <w:t xml:space="preserve"> </w:t>
      </w:r>
      <w:r w:rsidR="000201C8">
        <w:rPr>
          <w:rFonts w:ascii="Tahoma" w:hAnsi="Tahoma" w:cs="Tahoma"/>
          <w:sz w:val="28"/>
          <w:szCs w:val="28"/>
        </w:rPr>
        <w:t>seleccionando uno de los 15 tramos de rendimientos netos (ingresos – gastos), lo que lleva</w:t>
      </w:r>
      <w:r w:rsidR="00C42B9E">
        <w:rPr>
          <w:rFonts w:ascii="Tahoma" w:hAnsi="Tahoma" w:cs="Tahoma"/>
          <w:sz w:val="28"/>
          <w:szCs w:val="28"/>
        </w:rPr>
        <w:t>rá</w:t>
      </w:r>
      <w:r w:rsidR="000201C8">
        <w:rPr>
          <w:rFonts w:ascii="Tahoma" w:hAnsi="Tahoma" w:cs="Tahoma"/>
          <w:sz w:val="28"/>
          <w:szCs w:val="28"/>
        </w:rPr>
        <w:t xml:space="preserve"> aparejad</w:t>
      </w:r>
      <w:r w:rsidR="00C42B9E">
        <w:rPr>
          <w:rFonts w:ascii="Tahoma" w:hAnsi="Tahoma" w:cs="Tahoma"/>
          <w:sz w:val="28"/>
          <w:szCs w:val="28"/>
        </w:rPr>
        <w:t>a</w:t>
      </w:r>
      <w:r w:rsidR="000201C8">
        <w:rPr>
          <w:rFonts w:ascii="Tahoma" w:hAnsi="Tahoma" w:cs="Tahoma"/>
          <w:sz w:val="28"/>
          <w:szCs w:val="28"/>
        </w:rPr>
        <w:t xml:space="preserve"> su </w:t>
      </w:r>
      <w:r w:rsidR="00E97D45">
        <w:rPr>
          <w:rFonts w:ascii="Tahoma" w:hAnsi="Tahoma" w:cs="Tahoma"/>
          <w:sz w:val="28"/>
          <w:szCs w:val="28"/>
        </w:rPr>
        <w:t>correspondiente</w:t>
      </w:r>
      <w:r w:rsidR="000201C8">
        <w:rPr>
          <w:rFonts w:ascii="Tahoma" w:hAnsi="Tahoma" w:cs="Tahoma"/>
          <w:sz w:val="28"/>
          <w:szCs w:val="28"/>
        </w:rPr>
        <w:t xml:space="preserve"> cuota mensual.</w:t>
      </w:r>
      <w:r w:rsidR="00C42B9E">
        <w:rPr>
          <w:rFonts w:ascii="Tahoma" w:hAnsi="Tahoma" w:cs="Tahoma"/>
          <w:sz w:val="28"/>
          <w:szCs w:val="28"/>
        </w:rPr>
        <w:t xml:space="preserve"> En realidad, </w:t>
      </w:r>
      <w:r w:rsidR="00BB1254">
        <w:rPr>
          <w:rFonts w:ascii="Tahoma" w:hAnsi="Tahoma" w:cs="Tahoma"/>
          <w:sz w:val="28"/>
          <w:szCs w:val="28"/>
        </w:rPr>
        <w:t xml:space="preserve">se trata de </w:t>
      </w:r>
      <w:r w:rsidR="00C42B9E">
        <w:rPr>
          <w:rFonts w:ascii="Tahoma" w:hAnsi="Tahoma" w:cs="Tahoma"/>
          <w:sz w:val="28"/>
          <w:szCs w:val="28"/>
        </w:rPr>
        <w:t xml:space="preserve">12 tramos correspondientes a la tabla general, más los tres tramos nuevos correspondientes a la tabla reducida, la cual operará para aquellos trabajadores por cuenta propia que prevean que el promedio mensual de sus rendimientos netos van a ser inferiores al salario mínimo interprofesional vigente en cada momento. </w:t>
      </w:r>
    </w:p>
    <w:p w:rsidR="004D57B7" w:rsidRDefault="004D57B7" w:rsidP="00902109">
      <w:pPr>
        <w:jc w:val="both"/>
        <w:rPr>
          <w:rFonts w:ascii="Tahoma" w:hAnsi="Tahoma" w:cs="Tahoma"/>
          <w:sz w:val="28"/>
          <w:szCs w:val="28"/>
        </w:rPr>
      </w:pPr>
    </w:p>
    <w:p w:rsidR="00C166A0" w:rsidRDefault="000201C8" w:rsidP="00902109">
      <w:pPr>
        <w:jc w:val="both"/>
        <w:rPr>
          <w:rFonts w:ascii="Tahoma" w:hAnsi="Tahoma" w:cs="Tahoma"/>
          <w:sz w:val="28"/>
          <w:szCs w:val="28"/>
        </w:rPr>
      </w:pPr>
      <w:r>
        <w:rPr>
          <w:rFonts w:ascii="Tahoma" w:hAnsi="Tahoma" w:cs="Tahoma"/>
          <w:sz w:val="28"/>
          <w:szCs w:val="28"/>
        </w:rPr>
        <w:t xml:space="preserve">Los tramos </w:t>
      </w:r>
      <w:r w:rsidR="00C42B9E">
        <w:rPr>
          <w:rFonts w:ascii="Tahoma" w:hAnsi="Tahoma" w:cs="Tahoma"/>
          <w:sz w:val="28"/>
          <w:szCs w:val="28"/>
        </w:rPr>
        <w:t xml:space="preserve">de cotización </w:t>
      </w:r>
      <w:r>
        <w:rPr>
          <w:rFonts w:ascii="Tahoma" w:hAnsi="Tahoma" w:cs="Tahoma"/>
          <w:sz w:val="28"/>
          <w:szCs w:val="28"/>
        </w:rPr>
        <w:t>son los siguientes:</w:t>
      </w:r>
      <w:r w:rsidR="00C166A0" w:rsidRPr="00C166A0">
        <w:rPr>
          <w:rFonts w:ascii="Tahoma" w:hAnsi="Tahoma" w:cs="Tahoma"/>
          <w:sz w:val="28"/>
          <w:szCs w:val="28"/>
        </w:rPr>
        <w:t xml:space="preserve"> </w:t>
      </w:r>
    </w:p>
    <w:p w:rsidR="000201C8" w:rsidRDefault="000201C8" w:rsidP="00902109">
      <w:pPr>
        <w:jc w:val="both"/>
        <w:rPr>
          <w:rFonts w:ascii="Tahoma" w:hAnsi="Tahoma" w:cs="Tahoma"/>
          <w:sz w:val="28"/>
          <w:szCs w:val="28"/>
        </w:rPr>
      </w:pPr>
    </w:p>
    <w:p w:rsidR="000201C8" w:rsidRDefault="000412D8" w:rsidP="00902109">
      <w:pPr>
        <w:jc w:val="both"/>
        <w:rPr>
          <w:rFonts w:ascii="Tahoma" w:hAnsi="Tahoma" w:cs="Tahoma"/>
          <w:sz w:val="28"/>
          <w:szCs w:val="28"/>
        </w:rPr>
      </w:pPr>
      <w:r>
        <w:rPr>
          <w:rFonts w:ascii="Tahoma" w:hAnsi="Tahoma" w:cs="Tahoma"/>
          <w:noProof/>
          <w:sz w:val="28"/>
          <w:szCs w:val="28"/>
          <w:lang w:eastAsia="es-ES"/>
        </w:rPr>
        <w:lastRenderedPageBreak/>
        <w:drawing>
          <wp:inline distT="0" distB="0" distL="0" distR="0" wp14:anchorId="75DBC92C">
            <wp:extent cx="5401310" cy="378015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1310" cy="3780155"/>
                    </a:xfrm>
                    <a:prstGeom prst="rect">
                      <a:avLst/>
                    </a:prstGeom>
                    <a:noFill/>
                  </pic:spPr>
                </pic:pic>
              </a:graphicData>
            </a:graphic>
          </wp:inline>
        </w:drawing>
      </w:r>
    </w:p>
    <w:p w:rsidR="000201C8" w:rsidRDefault="000201C8" w:rsidP="00902109">
      <w:pPr>
        <w:jc w:val="both"/>
        <w:rPr>
          <w:rFonts w:ascii="Tahoma" w:hAnsi="Tahoma" w:cs="Tahoma"/>
          <w:sz w:val="28"/>
          <w:szCs w:val="28"/>
        </w:rPr>
      </w:pPr>
    </w:p>
    <w:p w:rsidR="000201C8" w:rsidRDefault="000412D8" w:rsidP="00902109">
      <w:pPr>
        <w:jc w:val="both"/>
        <w:rPr>
          <w:rFonts w:ascii="Tahoma" w:hAnsi="Tahoma" w:cs="Tahoma"/>
          <w:sz w:val="28"/>
          <w:szCs w:val="28"/>
        </w:rPr>
      </w:pPr>
      <w:r>
        <w:rPr>
          <w:rFonts w:ascii="Tahoma" w:hAnsi="Tahoma" w:cs="Tahoma"/>
          <w:noProof/>
          <w:sz w:val="28"/>
          <w:szCs w:val="28"/>
          <w:lang w:eastAsia="es-ES"/>
        </w:rPr>
        <w:drawing>
          <wp:inline distT="0" distB="0" distL="0" distR="0" wp14:anchorId="73A2B196">
            <wp:extent cx="5401310" cy="3792220"/>
            <wp:effectExtent l="0" t="0" r="889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1310" cy="3792220"/>
                    </a:xfrm>
                    <a:prstGeom prst="rect">
                      <a:avLst/>
                    </a:prstGeom>
                    <a:noFill/>
                  </pic:spPr>
                </pic:pic>
              </a:graphicData>
            </a:graphic>
          </wp:inline>
        </w:drawing>
      </w:r>
    </w:p>
    <w:p w:rsidR="000201C8" w:rsidRDefault="000201C8" w:rsidP="00902109">
      <w:pPr>
        <w:jc w:val="both"/>
        <w:rPr>
          <w:rFonts w:ascii="Tahoma" w:hAnsi="Tahoma" w:cs="Tahoma"/>
          <w:sz w:val="28"/>
          <w:szCs w:val="28"/>
        </w:rPr>
      </w:pPr>
    </w:p>
    <w:p w:rsidR="000201C8" w:rsidRDefault="000412D8" w:rsidP="00902109">
      <w:pPr>
        <w:jc w:val="both"/>
        <w:rPr>
          <w:rFonts w:ascii="Tahoma" w:hAnsi="Tahoma" w:cs="Tahoma"/>
          <w:sz w:val="28"/>
          <w:szCs w:val="28"/>
        </w:rPr>
      </w:pPr>
      <w:r>
        <w:rPr>
          <w:rFonts w:ascii="Tahoma" w:hAnsi="Tahoma" w:cs="Tahoma"/>
          <w:noProof/>
          <w:sz w:val="28"/>
          <w:szCs w:val="28"/>
          <w:lang w:eastAsia="es-ES"/>
        </w:rPr>
        <w:lastRenderedPageBreak/>
        <w:drawing>
          <wp:inline distT="0" distB="0" distL="0" distR="0" wp14:anchorId="796CEDE0">
            <wp:extent cx="5401310" cy="379222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1310" cy="3792220"/>
                    </a:xfrm>
                    <a:prstGeom prst="rect">
                      <a:avLst/>
                    </a:prstGeom>
                    <a:noFill/>
                  </pic:spPr>
                </pic:pic>
              </a:graphicData>
            </a:graphic>
          </wp:inline>
        </w:drawing>
      </w:r>
    </w:p>
    <w:p w:rsidR="000412D8" w:rsidRDefault="000412D8" w:rsidP="00902109">
      <w:pPr>
        <w:jc w:val="both"/>
        <w:rPr>
          <w:rFonts w:ascii="Tahoma" w:hAnsi="Tahoma" w:cs="Tahoma"/>
          <w:sz w:val="28"/>
          <w:szCs w:val="28"/>
        </w:rPr>
      </w:pPr>
    </w:p>
    <w:p w:rsidR="00295041" w:rsidRDefault="00295041" w:rsidP="00295041">
      <w:pPr>
        <w:jc w:val="both"/>
        <w:rPr>
          <w:rFonts w:ascii="Tahoma" w:hAnsi="Tahoma" w:cs="Tahoma"/>
          <w:sz w:val="28"/>
          <w:szCs w:val="28"/>
        </w:rPr>
      </w:pPr>
      <w:r>
        <w:rPr>
          <w:rFonts w:ascii="Tahoma" w:hAnsi="Tahoma" w:cs="Tahoma"/>
          <w:sz w:val="28"/>
          <w:szCs w:val="28"/>
        </w:rPr>
        <w:t xml:space="preserve">Para el cálculo de los rendimientos netos, se deducirán todos los gastos propios y necesarios de la actividad. </w:t>
      </w:r>
    </w:p>
    <w:p w:rsidR="00295041" w:rsidRDefault="00295041" w:rsidP="00295041">
      <w:pPr>
        <w:jc w:val="both"/>
        <w:rPr>
          <w:rFonts w:ascii="Tahoma" w:hAnsi="Tahoma" w:cs="Tahoma"/>
          <w:sz w:val="28"/>
          <w:szCs w:val="28"/>
        </w:rPr>
      </w:pPr>
      <w:r>
        <w:rPr>
          <w:rFonts w:ascii="Tahoma" w:hAnsi="Tahoma" w:cs="Tahoma"/>
          <w:sz w:val="28"/>
          <w:szCs w:val="28"/>
        </w:rPr>
        <w:t xml:space="preserve">Sobre la cantidad resultante, se establece una deducción genérica de gastos del 7% o del 3% si se trata de autónomos societarios. </w:t>
      </w:r>
    </w:p>
    <w:p w:rsidR="000201C8" w:rsidRDefault="000201C8" w:rsidP="00902109">
      <w:pPr>
        <w:jc w:val="both"/>
        <w:rPr>
          <w:rFonts w:ascii="Tahoma" w:hAnsi="Tahoma" w:cs="Tahoma"/>
          <w:sz w:val="28"/>
          <w:szCs w:val="28"/>
        </w:rPr>
      </w:pPr>
      <w:r>
        <w:rPr>
          <w:rFonts w:ascii="Tahoma" w:hAnsi="Tahoma" w:cs="Tahoma"/>
          <w:sz w:val="28"/>
          <w:szCs w:val="28"/>
        </w:rPr>
        <w:t xml:space="preserve">Para una mejor adaptación de cotizaciones a los rendimientos netos reales, el trabajador autónomo podrá modificar </w:t>
      </w:r>
      <w:r w:rsidR="00E97D45">
        <w:rPr>
          <w:rFonts w:ascii="Tahoma" w:hAnsi="Tahoma" w:cs="Tahoma"/>
          <w:sz w:val="28"/>
          <w:szCs w:val="28"/>
        </w:rPr>
        <w:t xml:space="preserve">el </w:t>
      </w:r>
      <w:r>
        <w:rPr>
          <w:rFonts w:ascii="Tahoma" w:hAnsi="Tahoma" w:cs="Tahoma"/>
          <w:sz w:val="28"/>
          <w:szCs w:val="28"/>
        </w:rPr>
        <w:t>tramo</w:t>
      </w:r>
      <w:r w:rsidR="00E97D45">
        <w:rPr>
          <w:rFonts w:ascii="Tahoma" w:hAnsi="Tahoma" w:cs="Tahoma"/>
          <w:sz w:val="28"/>
          <w:szCs w:val="28"/>
        </w:rPr>
        <w:t xml:space="preserve"> elegido</w:t>
      </w:r>
      <w:r w:rsidR="00087A9C">
        <w:rPr>
          <w:rFonts w:ascii="Tahoma" w:hAnsi="Tahoma" w:cs="Tahoma"/>
          <w:sz w:val="28"/>
          <w:szCs w:val="28"/>
        </w:rPr>
        <w:t xml:space="preserve"> al alza o a la baja,</w:t>
      </w:r>
      <w:r>
        <w:rPr>
          <w:rFonts w:ascii="Tahoma" w:hAnsi="Tahoma" w:cs="Tahoma"/>
          <w:sz w:val="28"/>
          <w:szCs w:val="28"/>
        </w:rPr>
        <w:t xml:space="preserve"> </w:t>
      </w:r>
      <w:r w:rsidRPr="00250949">
        <w:rPr>
          <w:rFonts w:ascii="Tahoma" w:hAnsi="Tahoma" w:cs="Tahoma"/>
          <w:b/>
          <w:sz w:val="28"/>
          <w:szCs w:val="28"/>
          <w:u w:val="single"/>
        </w:rPr>
        <w:t>hasta 6 veces al año</w:t>
      </w:r>
      <w:r w:rsidR="00250949">
        <w:rPr>
          <w:rFonts w:ascii="Tahoma" w:hAnsi="Tahoma" w:cs="Tahoma"/>
          <w:b/>
          <w:sz w:val="28"/>
          <w:szCs w:val="28"/>
          <w:u w:val="single"/>
        </w:rPr>
        <w:t xml:space="preserve"> (cada dos meses)</w:t>
      </w:r>
      <w:r>
        <w:rPr>
          <w:rFonts w:ascii="Tahoma" w:hAnsi="Tahoma" w:cs="Tahoma"/>
          <w:sz w:val="28"/>
          <w:szCs w:val="28"/>
        </w:rPr>
        <w:t xml:space="preserve"> en función de</w:t>
      </w:r>
      <w:r w:rsidR="00087A9C">
        <w:rPr>
          <w:rFonts w:ascii="Tahoma" w:hAnsi="Tahoma" w:cs="Tahoma"/>
          <w:sz w:val="28"/>
          <w:szCs w:val="28"/>
        </w:rPr>
        <w:t xml:space="preserve">l comportamiento de su actividad. </w:t>
      </w:r>
    </w:p>
    <w:p w:rsidR="008F5140" w:rsidRDefault="00087A9C" w:rsidP="00902109">
      <w:pPr>
        <w:jc w:val="both"/>
        <w:rPr>
          <w:rFonts w:ascii="Tahoma" w:hAnsi="Tahoma" w:cs="Tahoma"/>
          <w:sz w:val="28"/>
          <w:szCs w:val="28"/>
        </w:rPr>
      </w:pPr>
      <w:r>
        <w:rPr>
          <w:rFonts w:ascii="Tahoma" w:hAnsi="Tahoma" w:cs="Tahoma"/>
          <w:sz w:val="28"/>
          <w:szCs w:val="28"/>
        </w:rPr>
        <w:t>Los cambio</w:t>
      </w:r>
      <w:r w:rsidR="008F5140">
        <w:rPr>
          <w:rFonts w:ascii="Tahoma" w:hAnsi="Tahoma" w:cs="Tahoma"/>
          <w:sz w:val="28"/>
          <w:szCs w:val="28"/>
        </w:rPr>
        <w:t>s</w:t>
      </w:r>
      <w:r>
        <w:rPr>
          <w:rFonts w:ascii="Tahoma" w:hAnsi="Tahoma" w:cs="Tahoma"/>
          <w:sz w:val="28"/>
          <w:szCs w:val="28"/>
        </w:rPr>
        <w:t xml:space="preserve"> surtirán ef</w:t>
      </w:r>
      <w:r w:rsidR="008F5140">
        <w:rPr>
          <w:rFonts w:ascii="Tahoma" w:hAnsi="Tahoma" w:cs="Tahoma"/>
          <w:sz w:val="28"/>
          <w:szCs w:val="28"/>
        </w:rPr>
        <w:t>e</w:t>
      </w:r>
      <w:r>
        <w:rPr>
          <w:rFonts w:ascii="Tahoma" w:hAnsi="Tahoma" w:cs="Tahoma"/>
          <w:sz w:val="28"/>
          <w:szCs w:val="28"/>
        </w:rPr>
        <w:t>ctos</w:t>
      </w:r>
      <w:r w:rsidR="008F5140">
        <w:rPr>
          <w:rFonts w:ascii="Tahoma" w:hAnsi="Tahoma" w:cs="Tahoma"/>
          <w:sz w:val="28"/>
          <w:szCs w:val="28"/>
        </w:rPr>
        <w:t>, en función de las fechas de comunicación a Seguridad Social</w:t>
      </w:r>
      <w:r w:rsidR="00526A71">
        <w:rPr>
          <w:rFonts w:ascii="Tahoma" w:hAnsi="Tahoma" w:cs="Tahoma"/>
          <w:sz w:val="28"/>
          <w:szCs w:val="28"/>
        </w:rPr>
        <w:t>, así</w:t>
      </w:r>
      <w:r w:rsidR="00902109">
        <w:rPr>
          <w:rFonts w:ascii="Tahoma" w:hAnsi="Tahoma" w:cs="Tahoma"/>
          <w:sz w:val="28"/>
          <w:szCs w:val="28"/>
        </w:rPr>
        <w:t xml:space="preserve">: </w:t>
      </w:r>
      <w:r w:rsidR="008F5140">
        <w:rPr>
          <w:rFonts w:ascii="Tahoma" w:hAnsi="Tahoma" w:cs="Tahoma"/>
          <w:sz w:val="28"/>
          <w:szCs w:val="28"/>
        </w:rPr>
        <w:t xml:space="preserve"> </w:t>
      </w:r>
    </w:p>
    <w:p w:rsidR="008F5140" w:rsidRDefault="008F5140" w:rsidP="00902109">
      <w:pPr>
        <w:jc w:val="both"/>
        <w:rPr>
          <w:rFonts w:ascii="Tahoma" w:hAnsi="Tahoma" w:cs="Tahoma"/>
          <w:sz w:val="28"/>
          <w:szCs w:val="28"/>
        </w:rPr>
      </w:pPr>
      <w:r w:rsidRPr="008F5140">
        <w:rPr>
          <w:rFonts w:ascii="Tahoma" w:hAnsi="Tahoma" w:cs="Tahoma"/>
          <w:b/>
          <w:sz w:val="28"/>
          <w:szCs w:val="28"/>
        </w:rPr>
        <w:t>1 de marzo</w:t>
      </w:r>
      <w:r>
        <w:rPr>
          <w:rFonts w:ascii="Tahoma" w:hAnsi="Tahoma" w:cs="Tahoma"/>
          <w:sz w:val="28"/>
          <w:szCs w:val="28"/>
        </w:rPr>
        <w:t>, cambios comunicados entre el 1 de enero y último día natural de febrero.</w:t>
      </w:r>
    </w:p>
    <w:p w:rsidR="008F5140" w:rsidRDefault="008F5140" w:rsidP="00902109">
      <w:pPr>
        <w:jc w:val="both"/>
        <w:rPr>
          <w:rFonts w:ascii="Tahoma" w:hAnsi="Tahoma" w:cs="Tahoma"/>
          <w:sz w:val="28"/>
          <w:szCs w:val="28"/>
        </w:rPr>
      </w:pPr>
      <w:r w:rsidRPr="008F5140">
        <w:rPr>
          <w:rFonts w:ascii="Tahoma" w:hAnsi="Tahoma" w:cs="Tahoma"/>
          <w:b/>
          <w:sz w:val="28"/>
          <w:szCs w:val="28"/>
        </w:rPr>
        <w:t>1 de mayo</w:t>
      </w:r>
      <w:r>
        <w:rPr>
          <w:rFonts w:ascii="Tahoma" w:hAnsi="Tahoma" w:cs="Tahoma"/>
          <w:sz w:val="28"/>
          <w:szCs w:val="28"/>
        </w:rPr>
        <w:t>, cambios comunicados entre el 1 de marzo y 3 de abril.</w:t>
      </w:r>
    </w:p>
    <w:p w:rsidR="00087A9C" w:rsidRDefault="008F5140" w:rsidP="00902109">
      <w:pPr>
        <w:jc w:val="both"/>
        <w:rPr>
          <w:rFonts w:ascii="Tahoma" w:hAnsi="Tahoma" w:cs="Tahoma"/>
          <w:sz w:val="28"/>
          <w:szCs w:val="28"/>
        </w:rPr>
      </w:pPr>
      <w:r w:rsidRPr="008F5140">
        <w:rPr>
          <w:rFonts w:ascii="Tahoma" w:hAnsi="Tahoma" w:cs="Tahoma"/>
          <w:b/>
          <w:sz w:val="28"/>
          <w:szCs w:val="28"/>
        </w:rPr>
        <w:t>1 de julio</w:t>
      </w:r>
      <w:r>
        <w:rPr>
          <w:rFonts w:ascii="Tahoma" w:hAnsi="Tahoma" w:cs="Tahoma"/>
          <w:sz w:val="28"/>
          <w:szCs w:val="28"/>
        </w:rPr>
        <w:t>, cambios comunicados entre el 1 de mayo y 30 de junio.</w:t>
      </w:r>
    </w:p>
    <w:p w:rsidR="008F5140" w:rsidRDefault="008F5140" w:rsidP="00902109">
      <w:pPr>
        <w:jc w:val="both"/>
        <w:rPr>
          <w:rFonts w:ascii="Tahoma" w:hAnsi="Tahoma" w:cs="Tahoma"/>
          <w:sz w:val="28"/>
          <w:szCs w:val="28"/>
        </w:rPr>
      </w:pPr>
      <w:r w:rsidRPr="008F5140">
        <w:rPr>
          <w:rFonts w:ascii="Tahoma" w:hAnsi="Tahoma" w:cs="Tahoma"/>
          <w:b/>
          <w:sz w:val="28"/>
          <w:szCs w:val="28"/>
        </w:rPr>
        <w:t>1 de septiembre</w:t>
      </w:r>
      <w:r>
        <w:rPr>
          <w:rFonts w:ascii="Tahoma" w:hAnsi="Tahoma" w:cs="Tahoma"/>
          <w:sz w:val="28"/>
          <w:szCs w:val="28"/>
        </w:rPr>
        <w:t>, cambios comunicados entre el 1 de julio y 31 de agosto.</w:t>
      </w:r>
    </w:p>
    <w:p w:rsidR="008F5140" w:rsidRDefault="008F5140" w:rsidP="00902109">
      <w:pPr>
        <w:jc w:val="both"/>
        <w:rPr>
          <w:rFonts w:ascii="Tahoma" w:hAnsi="Tahoma" w:cs="Tahoma"/>
          <w:sz w:val="28"/>
          <w:szCs w:val="28"/>
        </w:rPr>
      </w:pPr>
      <w:r w:rsidRPr="008F5140">
        <w:rPr>
          <w:rFonts w:ascii="Tahoma" w:hAnsi="Tahoma" w:cs="Tahoma"/>
          <w:b/>
          <w:sz w:val="28"/>
          <w:szCs w:val="28"/>
        </w:rPr>
        <w:lastRenderedPageBreak/>
        <w:t>1 de noviembre</w:t>
      </w:r>
      <w:r>
        <w:rPr>
          <w:rFonts w:ascii="Tahoma" w:hAnsi="Tahoma" w:cs="Tahoma"/>
          <w:sz w:val="28"/>
          <w:szCs w:val="28"/>
        </w:rPr>
        <w:t>, cambios comunicados entre el 1 de septiembre y el 31 de octubre.</w:t>
      </w:r>
    </w:p>
    <w:p w:rsidR="008F5140" w:rsidRDefault="008F5140" w:rsidP="00902109">
      <w:pPr>
        <w:jc w:val="both"/>
        <w:rPr>
          <w:rFonts w:ascii="Tahoma" w:hAnsi="Tahoma" w:cs="Tahoma"/>
          <w:sz w:val="28"/>
          <w:szCs w:val="28"/>
        </w:rPr>
      </w:pPr>
      <w:r w:rsidRPr="008F5140">
        <w:rPr>
          <w:rFonts w:ascii="Tahoma" w:hAnsi="Tahoma" w:cs="Tahoma"/>
          <w:b/>
          <w:sz w:val="28"/>
          <w:szCs w:val="28"/>
        </w:rPr>
        <w:t>1 de enero de</w:t>
      </w:r>
      <w:r>
        <w:rPr>
          <w:rFonts w:ascii="Tahoma" w:hAnsi="Tahoma" w:cs="Tahoma"/>
          <w:b/>
          <w:sz w:val="28"/>
          <w:szCs w:val="28"/>
        </w:rPr>
        <w:t>l</w:t>
      </w:r>
      <w:r w:rsidRPr="008F5140">
        <w:rPr>
          <w:rFonts w:ascii="Tahoma" w:hAnsi="Tahoma" w:cs="Tahoma"/>
          <w:b/>
          <w:sz w:val="28"/>
          <w:szCs w:val="28"/>
        </w:rPr>
        <w:t xml:space="preserve"> año siguiente</w:t>
      </w:r>
      <w:r>
        <w:rPr>
          <w:rFonts w:ascii="Tahoma" w:hAnsi="Tahoma" w:cs="Tahoma"/>
          <w:sz w:val="28"/>
          <w:szCs w:val="28"/>
        </w:rPr>
        <w:t>, cambios comunicados entre el 1 de noviembre y el 31 de diciembre.</w:t>
      </w:r>
    </w:p>
    <w:p w:rsidR="00890181" w:rsidRDefault="000201C8" w:rsidP="00902109">
      <w:pPr>
        <w:jc w:val="both"/>
        <w:rPr>
          <w:rFonts w:ascii="Tahoma" w:hAnsi="Tahoma" w:cs="Tahoma"/>
          <w:sz w:val="28"/>
          <w:szCs w:val="28"/>
        </w:rPr>
      </w:pPr>
      <w:r>
        <w:rPr>
          <w:rFonts w:ascii="Tahoma" w:hAnsi="Tahoma" w:cs="Tahoma"/>
          <w:sz w:val="28"/>
          <w:szCs w:val="28"/>
        </w:rPr>
        <w:t xml:space="preserve">Al finalizar cada ejercicio el autónomo deberá regularizar sus cotizaciones, teniendo que ingresar o devolver cuotas en el caso de que el tramo de rendimientos netos </w:t>
      </w:r>
      <w:r w:rsidR="00E97D45">
        <w:rPr>
          <w:rFonts w:ascii="Tahoma" w:hAnsi="Tahoma" w:cs="Tahoma"/>
          <w:sz w:val="28"/>
          <w:szCs w:val="28"/>
        </w:rPr>
        <w:t>definitivos</w:t>
      </w:r>
      <w:r>
        <w:rPr>
          <w:rFonts w:ascii="Tahoma" w:hAnsi="Tahoma" w:cs="Tahoma"/>
          <w:sz w:val="28"/>
          <w:szCs w:val="28"/>
        </w:rPr>
        <w:t>, est</w:t>
      </w:r>
      <w:r w:rsidR="00E97D45">
        <w:rPr>
          <w:rFonts w:ascii="Tahoma" w:hAnsi="Tahoma" w:cs="Tahoma"/>
          <w:sz w:val="28"/>
          <w:szCs w:val="28"/>
        </w:rPr>
        <w:t>é</w:t>
      </w:r>
      <w:r>
        <w:rPr>
          <w:rFonts w:ascii="Tahoma" w:hAnsi="Tahoma" w:cs="Tahoma"/>
          <w:sz w:val="28"/>
          <w:szCs w:val="28"/>
        </w:rPr>
        <w:t xml:space="preserve"> </w:t>
      </w:r>
      <w:r w:rsidR="00E97D45">
        <w:rPr>
          <w:rFonts w:ascii="Tahoma" w:hAnsi="Tahoma" w:cs="Tahoma"/>
          <w:sz w:val="28"/>
          <w:szCs w:val="28"/>
        </w:rPr>
        <w:t>por</w:t>
      </w:r>
      <w:r>
        <w:rPr>
          <w:rFonts w:ascii="Tahoma" w:hAnsi="Tahoma" w:cs="Tahoma"/>
          <w:sz w:val="28"/>
          <w:szCs w:val="28"/>
        </w:rPr>
        <w:t xml:space="preserve"> debajo o </w:t>
      </w:r>
      <w:r w:rsidR="00E97D45">
        <w:rPr>
          <w:rFonts w:ascii="Tahoma" w:hAnsi="Tahoma" w:cs="Tahoma"/>
          <w:sz w:val="28"/>
          <w:szCs w:val="28"/>
        </w:rPr>
        <w:t>por</w:t>
      </w:r>
      <w:r>
        <w:rPr>
          <w:rFonts w:ascii="Tahoma" w:hAnsi="Tahoma" w:cs="Tahoma"/>
          <w:sz w:val="28"/>
          <w:szCs w:val="28"/>
        </w:rPr>
        <w:t xml:space="preserve"> encima del </w:t>
      </w:r>
      <w:r w:rsidR="00E97D45">
        <w:rPr>
          <w:rFonts w:ascii="Tahoma" w:hAnsi="Tahoma" w:cs="Tahoma"/>
          <w:sz w:val="28"/>
          <w:szCs w:val="28"/>
        </w:rPr>
        <w:t>indicado</w:t>
      </w:r>
      <w:r>
        <w:rPr>
          <w:rFonts w:ascii="Tahoma" w:hAnsi="Tahoma" w:cs="Tahoma"/>
          <w:sz w:val="28"/>
          <w:szCs w:val="28"/>
        </w:rPr>
        <w:t xml:space="preserve"> por las previsiones a lo </w:t>
      </w:r>
      <w:r w:rsidR="00E97D45">
        <w:rPr>
          <w:rFonts w:ascii="Tahoma" w:hAnsi="Tahoma" w:cs="Tahoma"/>
          <w:sz w:val="28"/>
          <w:szCs w:val="28"/>
        </w:rPr>
        <w:t>largo</w:t>
      </w:r>
      <w:r>
        <w:rPr>
          <w:rFonts w:ascii="Tahoma" w:hAnsi="Tahoma" w:cs="Tahoma"/>
          <w:sz w:val="28"/>
          <w:szCs w:val="28"/>
        </w:rPr>
        <w:t xml:space="preserve"> del año. </w:t>
      </w:r>
    </w:p>
    <w:p w:rsidR="00250949" w:rsidRDefault="00250949" w:rsidP="00902109">
      <w:pPr>
        <w:jc w:val="both"/>
        <w:rPr>
          <w:rFonts w:ascii="Tahoma" w:hAnsi="Tahoma" w:cs="Tahoma"/>
          <w:sz w:val="28"/>
          <w:szCs w:val="28"/>
        </w:rPr>
      </w:pPr>
      <w:r>
        <w:rPr>
          <w:rFonts w:ascii="Tahoma" w:hAnsi="Tahoma" w:cs="Tahoma"/>
          <w:sz w:val="28"/>
          <w:szCs w:val="28"/>
        </w:rPr>
        <w:t xml:space="preserve">A tales efectos la Agencia Tributaria </w:t>
      </w:r>
      <w:r w:rsidR="004D3332">
        <w:rPr>
          <w:rFonts w:ascii="Tahoma" w:hAnsi="Tahoma" w:cs="Tahoma"/>
          <w:sz w:val="28"/>
          <w:szCs w:val="28"/>
        </w:rPr>
        <w:t>facilitará a la Tesorería General de la Seguridad Social, toda la información tributaria de que dispongan para la realización de la mencionada regularización de cuotas</w:t>
      </w:r>
    </w:p>
    <w:p w:rsidR="00890181" w:rsidRDefault="00890181" w:rsidP="00902109">
      <w:pPr>
        <w:jc w:val="both"/>
        <w:rPr>
          <w:rFonts w:ascii="Tahoma" w:hAnsi="Tahoma" w:cs="Tahoma"/>
          <w:sz w:val="28"/>
          <w:szCs w:val="28"/>
        </w:rPr>
      </w:pPr>
    </w:p>
    <w:p w:rsidR="00926EA0" w:rsidRDefault="00926EA0" w:rsidP="00250949">
      <w:pPr>
        <w:pStyle w:val="Prrafodelista"/>
        <w:numPr>
          <w:ilvl w:val="0"/>
          <w:numId w:val="1"/>
        </w:numPr>
        <w:jc w:val="both"/>
        <w:rPr>
          <w:rFonts w:ascii="Tahoma" w:hAnsi="Tahoma" w:cs="Tahoma"/>
          <w:b/>
          <w:sz w:val="28"/>
          <w:szCs w:val="28"/>
          <w:u w:val="single"/>
        </w:rPr>
      </w:pPr>
      <w:r>
        <w:rPr>
          <w:rFonts w:ascii="Tahoma" w:hAnsi="Tahoma" w:cs="Tahoma"/>
          <w:b/>
          <w:sz w:val="28"/>
          <w:szCs w:val="28"/>
          <w:u w:val="single"/>
        </w:rPr>
        <w:t>Autónomo colaborador.</w:t>
      </w:r>
    </w:p>
    <w:p w:rsidR="00926EA0" w:rsidRPr="00426E13" w:rsidRDefault="00BA3124" w:rsidP="003562A1">
      <w:pPr>
        <w:jc w:val="both"/>
        <w:rPr>
          <w:rFonts w:ascii="Tahoma" w:hAnsi="Tahoma" w:cs="Tahoma"/>
          <w:sz w:val="28"/>
          <w:szCs w:val="28"/>
        </w:rPr>
      </w:pPr>
      <w:r w:rsidRPr="00426E13">
        <w:rPr>
          <w:rFonts w:ascii="Tahoma" w:hAnsi="Tahoma" w:cs="Tahoma"/>
          <w:sz w:val="28"/>
          <w:szCs w:val="28"/>
        </w:rPr>
        <w:t>Los</w:t>
      </w:r>
      <w:r w:rsidR="00926EA0" w:rsidRPr="00426E13">
        <w:rPr>
          <w:rFonts w:ascii="Tahoma" w:hAnsi="Tahoma" w:cs="Tahoma"/>
          <w:sz w:val="28"/>
          <w:szCs w:val="28"/>
        </w:rPr>
        <w:t xml:space="preserve"> familiares de</w:t>
      </w:r>
      <w:r w:rsidR="00426E13" w:rsidRPr="00426E13">
        <w:rPr>
          <w:rFonts w:ascii="Tahoma" w:hAnsi="Tahoma" w:cs="Tahoma"/>
          <w:sz w:val="28"/>
          <w:szCs w:val="28"/>
        </w:rPr>
        <w:t xml:space="preserve"> </w:t>
      </w:r>
      <w:r w:rsidR="00926EA0" w:rsidRPr="00426E13">
        <w:rPr>
          <w:rFonts w:ascii="Tahoma" w:hAnsi="Tahoma" w:cs="Tahoma"/>
          <w:sz w:val="28"/>
          <w:szCs w:val="28"/>
        </w:rPr>
        <w:t>l</w:t>
      </w:r>
      <w:r w:rsidR="00426E13" w:rsidRPr="00426E13">
        <w:rPr>
          <w:rFonts w:ascii="Tahoma" w:hAnsi="Tahoma" w:cs="Tahoma"/>
          <w:sz w:val="28"/>
          <w:szCs w:val="28"/>
        </w:rPr>
        <w:t>as personas trabajadoras por cuenta propia o autónomos incluidas en este régimen especial, no podrán elegir una base de cotización mensual inferior  a la que determine la Ley de Presupuestos del Estado como base de cotización mínima para los trabajadores incluidos en el régimen General de la Seguridad Social del Grupo de cotización 7.</w:t>
      </w:r>
      <w:r w:rsidR="00926EA0" w:rsidRPr="00426E13">
        <w:rPr>
          <w:rFonts w:ascii="Tahoma" w:hAnsi="Tahoma" w:cs="Tahoma"/>
          <w:sz w:val="28"/>
          <w:szCs w:val="28"/>
        </w:rPr>
        <w:t xml:space="preserve"> </w:t>
      </w:r>
      <w:r w:rsidR="00426E13">
        <w:rPr>
          <w:rFonts w:ascii="Tahoma" w:hAnsi="Tahoma" w:cs="Tahoma"/>
          <w:sz w:val="28"/>
          <w:szCs w:val="28"/>
        </w:rPr>
        <w:t xml:space="preserve">Para el año años 2023, esta base no podrá ser inferior a 1.000 €. </w:t>
      </w:r>
      <w:r w:rsidR="00926EA0" w:rsidRPr="00426E13">
        <w:rPr>
          <w:rFonts w:ascii="Tahoma" w:hAnsi="Tahoma" w:cs="Tahoma"/>
          <w:sz w:val="28"/>
          <w:szCs w:val="28"/>
        </w:rPr>
        <w:t xml:space="preserve"> </w:t>
      </w:r>
    </w:p>
    <w:p w:rsidR="00926EA0" w:rsidRPr="00926EA0" w:rsidRDefault="00926EA0" w:rsidP="00926EA0">
      <w:pPr>
        <w:ind w:left="360"/>
        <w:jc w:val="both"/>
        <w:rPr>
          <w:rFonts w:ascii="Tahoma" w:hAnsi="Tahoma" w:cs="Tahoma"/>
          <w:b/>
          <w:sz w:val="28"/>
          <w:szCs w:val="28"/>
          <w:u w:val="single"/>
        </w:rPr>
      </w:pPr>
    </w:p>
    <w:p w:rsidR="00890181" w:rsidRPr="00926EA0" w:rsidRDefault="00926EA0" w:rsidP="00926EA0">
      <w:pPr>
        <w:pStyle w:val="Prrafodelista"/>
        <w:numPr>
          <w:ilvl w:val="0"/>
          <w:numId w:val="1"/>
        </w:numPr>
        <w:jc w:val="both"/>
        <w:rPr>
          <w:rFonts w:ascii="Tahoma" w:hAnsi="Tahoma" w:cs="Tahoma"/>
          <w:b/>
          <w:sz w:val="28"/>
          <w:szCs w:val="28"/>
          <w:u w:val="single"/>
        </w:rPr>
      </w:pPr>
      <w:r>
        <w:rPr>
          <w:rFonts w:ascii="Tahoma" w:hAnsi="Tahoma" w:cs="Tahoma"/>
          <w:b/>
          <w:sz w:val="28"/>
          <w:szCs w:val="28"/>
          <w:u w:val="single"/>
        </w:rPr>
        <w:t>T</w:t>
      </w:r>
      <w:r w:rsidR="00890181" w:rsidRPr="00926EA0">
        <w:rPr>
          <w:rFonts w:ascii="Tahoma" w:hAnsi="Tahoma" w:cs="Tahoma"/>
          <w:b/>
          <w:sz w:val="28"/>
          <w:szCs w:val="28"/>
          <w:u w:val="single"/>
        </w:rPr>
        <w:t>arifa Plana</w:t>
      </w:r>
      <w:r w:rsidR="00E97D45" w:rsidRPr="00926EA0">
        <w:rPr>
          <w:rFonts w:ascii="Tahoma" w:hAnsi="Tahoma" w:cs="Tahoma"/>
          <w:b/>
          <w:sz w:val="28"/>
          <w:szCs w:val="28"/>
          <w:u w:val="single"/>
        </w:rPr>
        <w:t>.</w:t>
      </w:r>
    </w:p>
    <w:p w:rsidR="008271A9" w:rsidRDefault="00995AF9" w:rsidP="003562A1">
      <w:pPr>
        <w:jc w:val="both"/>
        <w:rPr>
          <w:rFonts w:ascii="Tahoma" w:hAnsi="Tahoma" w:cs="Tahoma"/>
          <w:sz w:val="28"/>
          <w:szCs w:val="28"/>
        </w:rPr>
      </w:pPr>
      <w:r>
        <w:rPr>
          <w:rFonts w:ascii="Tahoma" w:hAnsi="Tahoma" w:cs="Tahoma"/>
          <w:sz w:val="28"/>
          <w:szCs w:val="28"/>
        </w:rPr>
        <w:t>Hasta el 31 de diciembre de 2022 la tarifa plana se mantendrá en 60 € mensuales. A partir del 1 de enero de 2023, s</w:t>
      </w:r>
      <w:r w:rsidR="00890181" w:rsidRPr="00890181">
        <w:rPr>
          <w:rFonts w:ascii="Tahoma" w:hAnsi="Tahoma" w:cs="Tahoma"/>
          <w:sz w:val="28"/>
          <w:szCs w:val="28"/>
        </w:rPr>
        <w:t xml:space="preserve">e establece una tarifa plana de 80 € durante los primeros 12 meses de actividad, </w:t>
      </w:r>
      <w:r w:rsidR="00890181" w:rsidRPr="008271A9">
        <w:rPr>
          <w:rFonts w:ascii="Tahoma" w:hAnsi="Tahoma" w:cs="Tahoma"/>
          <w:sz w:val="28"/>
          <w:szCs w:val="28"/>
        </w:rPr>
        <w:t>independientemente de los ingresos del autónomo</w:t>
      </w:r>
      <w:r w:rsidR="008271A9">
        <w:rPr>
          <w:rFonts w:ascii="Tahoma" w:hAnsi="Tahoma" w:cs="Tahoma"/>
          <w:sz w:val="28"/>
          <w:szCs w:val="28"/>
        </w:rPr>
        <w:t>.</w:t>
      </w:r>
    </w:p>
    <w:p w:rsidR="00995AF9" w:rsidRDefault="00890181" w:rsidP="003562A1">
      <w:pPr>
        <w:jc w:val="both"/>
        <w:rPr>
          <w:rFonts w:ascii="Tahoma" w:hAnsi="Tahoma" w:cs="Tahoma"/>
          <w:sz w:val="28"/>
          <w:szCs w:val="28"/>
        </w:rPr>
      </w:pPr>
      <w:r w:rsidRPr="00890181">
        <w:rPr>
          <w:rFonts w:ascii="Tahoma" w:hAnsi="Tahoma" w:cs="Tahoma"/>
          <w:sz w:val="28"/>
          <w:szCs w:val="28"/>
        </w:rPr>
        <w:t>Durante los siguientes 1</w:t>
      </w:r>
      <w:r w:rsidR="00E97D45">
        <w:rPr>
          <w:rFonts w:ascii="Tahoma" w:hAnsi="Tahoma" w:cs="Tahoma"/>
          <w:sz w:val="28"/>
          <w:szCs w:val="28"/>
        </w:rPr>
        <w:t>2</w:t>
      </w:r>
      <w:r w:rsidRPr="00890181">
        <w:rPr>
          <w:rFonts w:ascii="Tahoma" w:hAnsi="Tahoma" w:cs="Tahoma"/>
          <w:sz w:val="28"/>
          <w:szCs w:val="28"/>
        </w:rPr>
        <w:t xml:space="preserve"> meses, esta tarifa </w:t>
      </w:r>
      <w:r w:rsidR="00E97D45">
        <w:rPr>
          <w:rFonts w:ascii="Tahoma" w:hAnsi="Tahoma" w:cs="Tahoma"/>
          <w:sz w:val="28"/>
          <w:szCs w:val="28"/>
        </w:rPr>
        <w:t xml:space="preserve">de 80 € de cuota </w:t>
      </w:r>
      <w:r w:rsidR="00087A9C">
        <w:rPr>
          <w:rFonts w:ascii="Tahoma" w:hAnsi="Tahoma" w:cs="Tahoma"/>
          <w:sz w:val="28"/>
          <w:szCs w:val="28"/>
        </w:rPr>
        <w:t xml:space="preserve">podrá prorrogarse </w:t>
      </w:r>
      <w:r w:rsidRPr="00890181">
        <w:rPr>
          <w:rFonts w:ascii="Tahoma" w:hAnsi="Tahoma" w:cs="Tahoma"/>
          <w:sz w:val="28"/>
          <w:szCs w:val="28"/>
        </w:rPr>
        <w:t>siempre que los ingresos netos se encuentren por debajo del SMI vigente en cada momento.</w:t>
      </w:r>
    </w:p>
    <w:p w:rsidR="00890181" w:rsidRDefault="00890181" w:rsidP="00250949">
      <w:pPr>
        <w:jc w:val="both"/>
        <w:rPr>
          <w:rFonts w:ascii="Tahoma" w:hAnsi="Tahoma" w:cs="Tahoma"/>
          <w:sz w:val="28"/>
          <w:szCs w:val="28"/>
        </w:rPr>
      </w:pPr>
    </w:p>
    <w:p w:rsidR="00295041" w:rsidRDefault="00295041" w:rsidP="00250949">
      <w:pPr>
        <w:jc w:val="both"/>
        <w:rPr>
          <w:rFonts w:ascii="Tahoma" w:hAnsi="Tahoma" w:cs="Tahoma"/>
          <w:sz w:val="28"/>
          <w:szCs w:val="28"/>
        </w:rPr>
      </w:pPr>
    </w:p>
    <w:p w:rsidR="00E97D45" w:rsidRDefault="00E97D45" w:rsidP="00250949">
      <w:pPr>
        <w:pStyle w:val="Prrafodelista"/>
        <w:numPr>
          <w:ilvl w:val="0"/>
          <w:numId w:val="1"/>
        </w:numPr>
        <w:jc w:val="both"/>
        <w:rPr>
          <w:rFonts w:ascii="Tahoma" w:hAnsi="Tahoma" w:cs="Tahoma"/>
          <w:b/>
          <w:sz w:val="28"/>
          <w:szCs w:val="28"/>
          <w:u w:val="single"/>
        </w:rPr>
      </w:pPr>
      <w:r w:rsidRPr="00E97D45">
        <w:rPr>
          <w:rFonts w:ascii="Tahoma" w:hAnsi="Tahoma" w:cs="Tahoma"/>
          <w:b/>
          <w:sz w:val="28"/>
          <w:szCs w:val="28"/>
          <w:u w:val="single"/>
        </w:rPr>
        <w:lastRenderedPageBreak/>
        <w:t>Desgravación de aportaciones a planes de pensiones</w:t>
      </w:r>
      <w:r>
        <w:rPr>
          <w:rFonts w:ascii="Tahoma" w:hAnsi="Tahoma" w:cs="Tahoma"/>
          <w:b/>
          <w:sz w:val="28"/>
          <w:szCs w:val="28"/>
          <w:u w:val="single"/>
        </w:rPr>
        <w:t>.</w:t>
      </w:r>
    </w:p>
    <w:p w:rsidR="00E97D45" w:rsidRDefault="00E97D45" w:rsidP="00250949">
      <w:pPr>
        <w:jc w:val="both"/>
        <w:rPr>
          <w:rFonts w:ascii="Tahoma" w:hAnsi="Tahoma" w:cs="Tahoma"/>
          <w:sz w:val="28"/>
          <w:szCs w:val="28"/>
        </w:rPr>
      </w:pPr>
      <w:r w:rsidRPr="00E97D45">
        <w:rPr>
          <w:rFonts w:ascii="Tahoma" w:hAnsi="Tahoma" w:cs="Tahoma"/>
          <w:sz w:val="28"/>
          <w:szCs w:val="28"/>
        </w:rPr>
        <w:t xml:space="preserve">Los trabajadores autónomos podrán desgravarse en el IRPF hasta un máximo del 10% </w:t>
      </w:r>
      <w:r>
        <w:rPr>
          <w:rFonts w:ascii="Tahoma" w:hAnsi="Tahoma" w:cs="Tahoma"/>
          <w:sz w:val="28"/>
          <w:szCs w:val="28"/>
        </w:rPr>
        <w:t xml:space="preserve">de las aportaciones que realicen </w:t>
      </w:r>
      <w:r w:rsidRPr="00E97D45">
        <w:rPr>
          <w:rFonts w:ascii="Tahoma" w:hAnsi="Tahoma" w:cs="Tahoma"/>
          <w:sz w:val="28"/>
          <w:szCs w:val="28"/>
        </w:rPr>
        <w:t xml:space="preserve">a Planes de </w:t>
      </w:r>
      <w:r>
        <w:rPr>
          <w:rFonts w:ascii="Tahoma" w:hAnsi="Tahoma" w:cs="Tahoma"/>
          <w:sz w:val="28"/>
          <w:szCs w:val="28"/>
        </w:rPr>
        <w:t>P</w:t>
      </w:r>
      <w:r w:rsidRPr="00E97D45">
        <w:rPr>
          <w:rFonts w:ascii="Tahoma" w:hAnsi="Tahoma" w:cs="Tahoma"/>
          <w:sz w:val="28"/>
          <w:szCs w:val="28"/>
        </w:rPr>
        <w:t xml:space="preserve">ensiones.  </w:t>
      </w:r>
    </w:p>
    <w:p w:rsidR="00E97D45" w:rsidRDefault="00E97D45" w:rsidP="00250949">
      <w:pPr>
        <w:jc w:val="both"/>
        <w:rPr>
          <w:rFonts w:ascii="Tahoma" w:hAnsi="Tahoma" w:cs="Tahoma"/>
          <w:sz w:val="28"/>
          <w:szCs w:val="28"/>
        </w:rPr>
      </w:pPr>
    </w:p>
    <w:p w:rsidR="00E97D45" w:rsidRDefault="004E0B44" w:rsidP="00250949">
      <w:pPr>
        <w:pStyle w:val="Prrafodelista"/>
        <w:numPr>
          <w:ilvl w:val="0"/>
          <w:numId w:val="1"/>
        </w:numPr>
        <w:jc w:val="both"/>
        <w:rPr>
          <w:rFonts w:ascii="Tahoma" w:hAnsi="Tahoma" w:cs="Tahoma"/>
          <w:b/>
          <w:sz w:val="28"/>
          <w:szCs w:val="28"/>
          <w:u w:val="single"/>
        </w:rPr>
      </w:pPr>
      <w:r>
        <w:rPr>
          <w:rFonts w:ascii="Tahoma" w:hAnsi="Tahoma" w:cs="Tahoma"/>
          <w:b/>
          <w:sz w:val="28"/>
          <w:szCs w:val="28"/>
          <w:u w:val="single"/>
        </w:rPr>
        <w:t>C</w:t>
      </w:r>
      <w:r w:rsidR="00E97D45" w:rsidRPr="00E97D45">
        <w:rPr>
          <w:rFonts w:ascii="Tahoma" w:hAnsi="Tahoma" w:cs="Tahoma"/>
          <w:b/>
          <w:sz w:val="28"/>
          <w:szCs w:val="28"/>
          <w:u w:val="single"/>
        </w:rPr>
        <w:t>ese de actividad</w:t>
      </w:r>
      <w:r w:rsidR="00E97D45">
        <w:rPr>
          <w:rFonts w:ascii="Tahoma" w:hAnsi="Tahoma" w:cs="Tahoma"/>
          <w:b/>
          <w:sz w:val="28"/>
          <w:szCs w:val="28"/>
          <w:u w:val="single"/>
        </w:rPr>
        <w:t>.</w:t>
      </w:r>
    </w:p>
    <w:p w:rsidR="004E0B44" w:rsidRPr="007E4BFB" w:rsidRDefault="00995AF9" w:rsidP="00250949">
      <w:pPr>
        <w:jc w:val="both"/>
        <w:rPr>
          <w:rFonts w:ascii="Tahoma" w:hAnsi="Tahoma" w:cs="Tahoma"/>
          <w:sz w:val="28"/>
          <w:szCs w:val="28"/>
        </w:rPr>
      </w:pPr>
      <w:r w:rsidRPr="007E4BFB">
        <w:rPr>
          <w:rFonts w:ascii="Tahoma" w:hAnsi="Tahoma" w:cs="Tahoma"/>
          <w:sz w:val="28"/>
          <w:szCs w:val="28"/>
        </w:rPr>
        <w:t>Se</w:t>
      </w:r>
      <w:r w:rsidR="004E0B44" w:rsidRPr="007E4BFB">
        <w:rPr>
          <w:rFonts w:ascii="Tahoma" w:hAnsi="Tahoma" w:cs="Tahoma"/>
          <w:sz w:val="28"/>
          <w:szCs w:val="28"/>
        </w:rPr>
        <w:t xml:space="preserve"> </w:t>
      </w:r>
      <w:r w:rsidRPr="007E4BFB">
        <w:rPr>
          <w:rFonts w:ascii="Tahoma" w:hAnsi="Tahoma" w:cs="Tahoma"/>
          <w:sz w:val="28"/>
          <w:szCs w:val="28"/>
        </w:rPr>
        <w:t>añaden dos nuevas causas para acceder a la prestación del cese de actividad</w:t>
      </w:r>
      <w:r w:rsidR="004E0B44" w:rsidRPr="007E4BFB">
        <w:rPr>
          <w:rFonts w:ascii="Tahoma" w:hAnsi="Tahoma" w:cs="Tahoma"/>
          <w:sz w:val="28"/>
          <w:szCs w:val="28"/>
        </w:rPr>
        <w:t>,</w:t>
      </w:r>
      <w:r w:rsidR="007E4BFB">
        <w:rPr>
          <w:rFonts w:ascii="Tahoma" w:hAnsi="Tahoma" w:cs="Tahoma"/>
          <w:sz w:val="28"/>
          <w:szCs w:val="28"/>
        </w:rPr>
        <w:t xml:space="preserve"> cuando se den </w:t>
      </w:r>
      <w:r w:rsidR="004E0B44" w:rsidRPr="007E4BFB">
        <w:rPr>
          <w:rFonts w:ascii="Tahoma" w:hAnsi="Tahoma" w:cs="Tahoma"/>
          <w:sz w:val="28"/>
          <w:szCs w:val="28"/>
        </w:rPr>
        <w:t xml:space="preserve">los siguientes requisitos: </w:t>
      </w:r>
    </w:p>
    <w:p w:rsidR="00647BF0" w:rsidRDefault="0093291D" w:rsidP="00250949">
      <w:pPr>
        <w:jc w:val="both"/>
        <w:rPr>
          <w:rFonts w:ascii="Tahoma" w:hAnsi="Tahoma" w:cs="Tahoma"/>
          <w:b/>
          <w:sz w:val="28"/>
          <w:szCs w:val="28"/>
          <w:u w:val="single"/>
        </w:rPr>
      </w:pPr>
      <w:r w:rsidRPr="0093291D">
        <w:rPr>
          <w:rFonts w:ascii="Tahoma" w:hAnsi="Tahoma" w:cs="Tahoma"/>
          <w:sz w:val="28"/>
          <w:szCs w:val="28"/>
        </w:rPr>
        <w:tab/>
      </w:r>
      <w:r w:rsidR="00647BF0">
        <w:rPr>
          <w:rFonts w:ascii="Tahoma" w:hAnsi="Tahoma" w:cs="Tahoma"/>
          <w:b/>
          <w:sz w:val="28"/>
          <w:szCs w:val="28"/>
          <w:u w:val="single"/>
        </w:rPr>
        <w:t>Se distinguen dos situaciones</w:t>
      </w:r>
      <w:r w:rsidR="004E0B44">
        <w:rPr>
          <w:rFonts w:ascii="Tahoma" w:hAnsi="Tahoma" w:cs="Tahoma"/>
          <w:b/>
          <w:sz w:val="28"/>
          <w:szCs w:val="28"/>
          <w:u w:val="single"/>
        </w:rPr>
        <w:t>:</w:t>
      </w:r>
    </w:p>
    <w:p w:rsidR="0071569D" w:rsidRDefault="0071569D" w:rsidP="00250949">
      <w:pPr>
        <w:jc w:val="both"/>
        <w:rPr>
          <w:rFonts w:ascii="Tahoma" w:hAnsi="Tahoma" w:cs="Tahoma"/>
          <w:b/>
          <w:sz w:val="28"/>
          <w:szCs w:val="28"/>
          <w:u w:val="single"/>
        </w:rPr>
      </w:pPr>
    </w:p>
    <w:p w:rsidR="00295041" w:rsidRPr="00295041" w:rsidRDefault="00A00618" w:rsidP="00250949">
      <w:pPr>
        <w:pStyle w:val="Prrafodelista"/>
        <w:numPr>
          <w:ilvl w:val="0"/>
          <w:numId w:val="2"/>
        </w:numPr>
        <w:jc w:val="both"/>
        <w:rPr>
          <w:rFonts w:ascii="Tahoma" w:hAnsi="Tahoma" w:cs="Tahoma"/>
          <w:sz w:val="28"/>
          <w:szCs w:val="28"/>
        </w:rPr>
      </w:pPr>
      <w:r>
        <w:rPr>
          <w:rFonts w:ascii="Tahoma" w:hAnsi="Tahoma" w:cs="Tahoma"/>
          <w:b/>
          <w:sz w:val="28"/>
          <w:szCs w:val="28"/>
          <w:u w:val="single"/>
        </w:rPr>
        <w:t xml:space="preserve">Autónomo sin trabajadores asalariados a cargo: </w:t>
      </w:r>
    </w:p>
    <w:p w:rsidR="00295041" w:rsidRPr="00295041" w:rsidRDefault="00295041" w:rsidP="00295041">
      <w:pPr>
        <w:pStyle w:val="Prrafodelista"/>
        <w:jc w:val="both"/>
        <w:rPr>
          <w:rFonts w:ascii="Tahoma" w:hAnsi="Tahoma" w:cs="Tahoma"/>
          <w:sz w:val="28"/>
          <w:szCs w:val="28"/>
        </w:rPr>
      </w:pPr>
    </w:p>
    <w:p w:rsidR="009C319C" w:rsidRPr="00295041" w:rsidRDefault="00647BF0" w:rsidP="00295041">
      <w:pPr>
        <w:pStyle w:val="Prrafodelista"/>
        <w:jc w:val="both"/>
        <w:rPr>
          <w:rFonts w:ascii="Tahoma" w:hAnsi="Tahoma" w:cs="Tahoma"/>
          <w:sz w:val="28"/>
          <w:szCs w:val="28"/>
        </w:rPr>
      </w:pPr>
      <w:r w:rsidRPr="00295041">
        <w:rPr>
          <w:rFonts w:ascii="Tahoma" w:hAnsi="Tahoma" w:cs="Tahoma"/>
          <w:sz w:val="28"/>
          <w:szCs w:val="28"/>
        </w:rPr>
        <w:t>Tener</w:t>
      </w:r>
      <w:r w:rsidR="009C319C" w:rsidRPr="00295041">
        <w:rPr>
          <w:rFonts w:ascii="Tahoma" w:hAnsi="Tahoma" w:cs="Tahoma"/>
          <w:sz w:val="28"/>
          <w:szCs w:val="28"/>
        </w:rPr>
        <w:t xml:space="preserve"> deudas durante dos trimestres consecutivos con acreedores que supongan una reducción de ingresos ordinarios o ventas respecto de los obtenidos en los </w:t>
      </w:r>
      <w:r w:rsidR="004E0B44" w:rsidRPr="00295041">
        <w:rPr>
          <w:rFonts w:ascii="Tahoma" w:hAnsi="Tahoma" w:cs="Tahoma"/>
          <w:sz w:val="28"/>
          <w:szCs w:val="28"/>
        </w:rPr>
        <w:t>mismos</w:t>
      </w:r>
      <w:r w:rsidR="009C319C" w:rsidRPr="00295041">
        <w:rPr>
          <w:rFonts w:ascii="Tahoma" w:hAnsi="Tahoma" w:cs="Tahoma"/>
          <w:sz w:val="28"/>
          <w:szCs w:val="28"/>
        </w:rPr>
        <w:t xml:space="preserve"> periodos del ejercicio anterior. A tale</w:t>
      </w:r>
      <w:r w:rsidR="004E0B44" w:rsidRPr="00295041">
        <w:rPr>
          <w:rFonts w:ascii="Tahoma" w:hAnsi="Tahoma" w:cs="Tahoma"/>
          <w:sz w:val="28"/>
          <w:szCs w:val="28"/>
        </w:rPr>
        <w:t>s</w:t>
      </w:r>
      <w:r w:rsidR="009C319C" w:rsidRPr="00295041">
        <w:rPr>
          <w:rFonts w:ascii="Tahoma" w:hAnsi="Tahoma" w:cs="Tahoma"/>
          <w:sz w:val="28"/>
          <w:szCs w:val="28"/>
        </w:rPr>
        <w:t xml:space="preserve"> efectos, no se computarán las deudas por incumplimiento </w:t>
      </w:r>
      <w:r w:rsidR="004E0B44" w:rsidRPr="00295041">
        <w:rPr>
          <w:rFonts w:ascii="Tahoma" w:hAnsi="Tahoma" w:cs="Tahoma"/>
          <w:sz w:val="28"/>
          <w:szCs w:val="28"/>
        </w:rPr>
        <w:t>mantenidas</w:t>
      </w:r>
      <w:r w:rsidR="009C319C" w:rsidRPr="00295041">
        <w:rPr>
          <w:rFonts w:ascii="Tahoma" w:hAnsi="Tahoma" w:cs="Tahoma"/>
          <w:sz w:val="28"/>
          <w:szCs w:val="28"/>
        </w:rPr>
        <w:t xml:space="preserve"> con la TGSS ni con la Administración Tributaria.</w:t>
      </w:r>
    </w:p>
    <w:p w:rsidR="0071569D" w:rsidRPr="009C319C" w:rsidRDefault="0071569D" w:rsidP="009C319C">
      <w:pPr>
        <w:jc w:val="both"/>
        <w:rPr>
          <w:rFonts w:ascii="Tahoma" w:hAnsi="Tahoma" w:cs="Tahoma"/>
          <w:b/>
          <w:sz w:val="28"/>
          <w:szCs w:val="28"/>
          <w:u w:val="single"/>
        </w:rPr>
      </w:pPr>
    </w:p>
    <w:p w:rsidR="00295041" w:rsidRPr="00295041" w:rsidRDefault="0071569D" w:rsidP="008271A9">
      <w:pPr>
        <w:pStyle w:val="Prrafodelista"/>
        <w:numPr>
          <w:ilvl w:val="0"/>
          <w:numId w:val="2"/>
        </w:numPr>
        <w:jc w:val="both"/>
        <w:rPr>
          <w:rFonts w:ascii="Tahoma" w:hAnsi="Tahoma" w:cs="Tahoma"/>
          <w:sz w:val="28"/>
          <w:szCs w:val="28"/>
        </w:rPr>
      </w:pPr>
      <w:r w:rsidRPr="0071569D">
        <w:rPr>
          <w:rFonts w:ascii="Tahoma" w:hAnsi="Tahoma" w:cs="Tahoma"/>
          <w:b/>
          <w:sz w:val="28"/>
          <w:szCs w:val="28"/>
          <w:u w:val="single"/>
        </w:rPr>
        <w:t>Autónomo</w:t>
      </w:r>
      <w:r w:rsidR="009C319C" w:rsidRPr="0071569D">
        <w:rPr>
          <w:rFonts w:ascii="Tahoma" w:hAnsi="Tahoma" w:cs="Tahoma"/>
          <w:b/>
          <w:sz w:val="28"/>
          <w:szCs w:val="28"/>
          <w:u w:val="single"/>
        </w:rPr>
        <w:t xml:space="preserve"> con trabajadores a</w:t>
      </w:r>
      <w:r w:rsidR="004E0B44" w:rsidRPr="0071569D">
        <w:rPr>
          <w:rFonts w:ascii="Tahoma" w:hAnsi="Tahoma" w:cs="Tahoma"/>
          <w:b/>
          <w:sz w:val="28"/>
          <w:szCs w:val="28"/>
          <w:u w:val="single"/>
        </w:rPr>
        <w:t xml:space="preserve">salariados a </w:t>
      </w:r>
      <w:r w:rsidR="009C319C" w:rsidRPr="0071569D">
        <w:rPr>
          <w:rFonts w:ascii="Tahoma" w:hAnsi="Tahoma" w:cs="Tahoma"/>
          <w:b/>
          <w:sz w:val="28"/>
          <w:szCs w:val="28"/>
          <w:u w:val="single"/>
        </w:rPr>
        <w:t>cargo:</w:t>
      </w:r>
      <w:r w:rsidRPr="0071569D">
        <w:rPr>
          <w:rFonts w:ascii="Tahoma" w:hAnsi="Tahoma" w:cs="Tahoma"/>
          <w:b/>
          <w:sz w:val="28"/>
          <w:szCs w:val="28"/>
          <w:u w:val="single"/>
        </w:rPr>
        <w:t xml:space="preserve"> </w:t>
      </w:r>
    </w:p>
    <w:p w:rsidR="00295041" w:rsidRPr="00295041" w:rsidRDefault="00295041" w:rsidP="00295041">
      <w:pPr>
        <w:pStyle w:val="Prrafodelista"/>
        <w:rPr>
          <w:rFonts w:ascii="Tahoma" w:hAnsi="Tahoma" w:cs="Tahoma"/>
          <w:sz w:val="28"/>
          <w:szCs w:val="28"/>
        </w:rPr>
      </w:pPr>
    </w:p>
    <w:p w:rsidR="00647BF0" w:rsidRPr="0071569D" w:rsidRDefault="004E0B44" w:rsidP="00295041">
      <w:pPr>
        <w:pStyle w:val="Prrafodelista"/>
        <w:jc w:val="both"/>
        <w:rPr>
          <w:rFonts w:ascii="Tahoma" w:hAnsi="Tahoma" w:cs="Tahoma"/>
          <w:sz w:val="28"/>
          <w:szCs w:val="28"/>
        </w:rPr>
      </w:pPr>
      <w:r w:rsidRPr="0071569D">
        <w:rPr>
          <w:rFonts w:ascii="Tahoma" w:hAnsi="Tahoma" w:cs="Tahoma"/>
          <w:sz w:val="28"/>
          <w:szCs w:val="28"/>
        </w:rPr>
        <w:t xml:space="preserve">La reducción del 60% de la jornada de la </w:t>
      </w:r>
      <w:r w:rsidR="008271A9" w:rsidRPr="0071569D">
        <w:rPr>
          <w:rFonts w:ascii="Tahoma" w:hAnsi="Tahoma" w:cs="Tahoma"/>
          <w:sz w:val="28"/>
          <w:szCs w:val="28"/>
        </w:rPr>
        <w:t>totalidad</w:t>
      </w:r>
      <w:r w:rsidRPr="0071569D">
        <w:rPr>
          <w:rFonts w:ascii="Tahoma" w:hAnsi="Tahoma" w:cs="Tahoma"/>
          <w:sz w:val="28"/>
          <w:szCs w:val="28"/>
        </w:rPr>
        <w:t xml:space="preserve"> de los trabajadores de la empresa o la suspensión temporal de los contratos de trabajo que afecten al 60% de la plantilla, siempre que se haya sufrido la </w:t>
      </w:r>
      <w:r w:rsidR="008271A9" w:rsidRPr="0071569D">
        <w:rPr>
          <w:rFonts w:ascii="Tahoma" w:hAnsi="Tahoma" w:cs="Tahoma"/>
          <w:sz w:val="28"/>
          <w:szCs w:val="28"/>
        </w:rPr>
        <w:t>reducción</w:t>
      </w:r>
      <w:r w:rsidRPr="0071569D">
        <w:rPr>
          <w:rFonts w:ascii="Tahoma" w:hAnsi="Tahoma" w:cs="Tahoma"/>
          <w:sz w:val="28"/>
          <w:szCs w:val="28"/>
        </w:rPr>
        <w:t xml:space="preserve"> de ingresos establecida en el artículo 331 a) de la LGSS. </w:t>
      </w:r>
      <w:r w:rsidR="009C319C" w:rsidRPr="0071569D">
        <w:rPr>
          <w:rFonts w:ascii="Tahoma" w:hAnsi="Tahoma" w:cs="Tahoma"/>
          <w:sz w:val="28"/>
          <w:szCs w:val="28"/>
        </w:rPr>
        <w:t xml:space="preserve"> </w:t>
      </w:r>
    </w:p>
    <w:p w:rsidR="00647BF0" w:rsidRPr="008271A9" w:rsidRDefault="004E0B44" w:rsidP="00250949">
      <w:pPr>
        <w:jc w:val="both"/>
        <w:rPr>
          <w:rFonts w:ascii="Tahoma" w:hAnsi="Tahoma" w:cs="Tahoma"/>
          <w:sz w:val="28"/>
          <w:szCs w:val="28"/>
        </w:rPr>
      </w:pPr>
      <w:r w:rsidRPr="008271A9">
        <w:rPr>
          <w:rFonts w:ascii="Tahoma" w:hAnsi="Tahoma" w:cs="Tahoma"/>
          <w:sz w:val="28"/>
          <w:szCs w:val="28"/>
        </w:rPr>
        <w:t>En ambos supuestos no se exige el cierre del establecimiento abierto al público o su transmisión a terceros.</w:t>
      </w:r>
    </w:p>
    <w:p w:rsidR="0071569D" w:rsidRDefault="00966649" w:rsidP="00250949">
      <w:pPr>
        <w:jc w:val="both"/>
        <w:rPr>
          <w:rFonts w:ascii="Tahoma" w:hAnsi="Tahoma" w:cs="Tahoma"/>
          <w:sz w:val="28"/>
          <w:szCs w:val="28"/>
        </w:rPr>
      </w:pPr>
      <w:r w:rsidRPr="008271A9">
        <w:rPr>
          <w:rFonts w:ascii="Tahoma" w:hAnsi="Tahoma" w:cs="Tahoma"/>
          <w:sz w:val="28"/>
          <w:szCs w:val="28"/>
        </w:rPr>
        <w:t xml:space="preserve">También se </w:t>
      </w:r>
      <w:r w:rsidR="00BA3124">
        <w:rPr>
          <w:rFonts w:ascii="Tahoma" w:hAnsi="Tahoma" w:cs="Tahoma"/>
          <w:sz w:val="28"/>
          <w:szCs w:val="28"/>
        </w:rPr>
        <w:t xml:space="preserve">establece </w:t>
      </w:r>
      <w:r w:rsidRPr="008271A9">
        <w:rPr>
          <w:rFonts w:ascii="Tahoma" w:hAnsi="Tahoma" w:cs="Tahoma"/>
          <w:sz w:val="28"/>
          <w:szCs w:val="28"/>
        </w:rPr>
        <w:t xml:space="preserve">una nueva prestación </w:t>
      </w:r>
      <w:r w:rsidR="00426E13">
        <w:rPr>
          <w:rFonts w:ascii="Tahoma" w:hAnsi="Tahoma" w:cs="Tahoma"/>
          <w:sz w:val="28"/>
          <w:szCs w:val="28"/>
        </w:rPr>
        <w:t xml:space="preserve">de cese de actividad </w:t>
      </w:r>
      <w:r w:rsidR="00926EA0">
        <w:rPr>
          <w:rFonts w:ascii="Tahoma" w:hAnsi="Tahoma" w:cs="Tahoma"/>
          <w:sz w:val="28"/>
          <w:szCs w:val="28"/>
        </w:rPr>
        <w:t>que se genera</w:t>
      </w:r>
      <w:r w:rsidR="00426E13">
        <w:rPr>
          <w:rFonts w:ascii="Tahoma" w:hAnsi="Tahoma" w:cs="Tahoma"/>
          <w:sz w:val="28"/>
          <w:szCs w:val="28"/>
        </w:rPr>
        <w:t>ría</w:t>
      </w:r>
      <w:r w:rsidR="00926EA0">
        <w:rPr>
          <w:rFonts w:ascii="Tahoma" w:hAnsi="Tahoma" w:cs="Tahoma"/>
          <w:sz w:val="28"/>
          <w:szCs w:val="28"/>
        </w:rPr>
        <w:t xml:space="preserve"> cuando el Gobierno</w:t>
      </w:r>
      <w:r w:rsidR="0071569D">
        <w:rPr>
          <w:rFonts w:ascii="Tahoma" w:hAnsi="Tahoma" w:cs="Tahoma"/>
          <w:sz w:val="28"/>
          <w:szCs w:val="28"/>
        </w:rPr>
        <w:t xml:space="preserve"> </w:t>
      </w:r>
      <w:r w:rsidR="00926EA0">
        <w:rPr>
          <w:rFonts w:ascii="Tahoma" w:hAnsi="Tahoma" w:cs="Tahoma"/>
          <w:sz w:val="28"/>
          <w:szCs w:val="28"/>
        </w:rPr>
        <w:t xml:space="preserve">aplique </w:t>
      </w:r>
      <w:r w:rsidR="0071569D">
        <w:rPr>
          <w:rFonts w:ascii="Tahoma" w:hAnsi="Tahoma" w:cs="Tahoma"/>
          <w:sz w:val="28"/>
          <w:szCs w:val="28"/>
        </w:rPr>
        <w:t xml:space="preserve">las medidas previstas en el mecanismo RED establecido para las personas trabajadoras y regulado en el artículo 47 bis del Estatuto de los Trabajadores (siempre que se acrediten las causas), cuya cuantía será del 70% de </w:t>
      </w:r>
      <w:r w:rsidR="0071569D">
        <w:rPr>
          <w:rFonts w:ascii="Tahoma" w:hAnsi="Tahoma" w:cs="Tahoma"/>
          <w:sz w:val="28"/>
          <w:szCs w:val="28"/>
        </w:rPr>
        <w:lastRenderedPageBreak/>
        <w:t>la base reguladora</w:t>
      </w:r>
      <w:r w:rsidR="00BA3124">
        <w:rPr>
          <w:rFonts w:ascii="Tahoma" w:hAnsi="Tahoma" w:cs="Tahoma"/>
          <w:sz w:val="28"/>
          <w:szCs w:val="28"/>
        </w:rPr>
        <w:t xml:space="preserve">, </w:t>
      </w:r>
      <w:r w:rsidR="0071569D">
        <w:rPr>
          <w:rFonts w:ascii="Tahoma" w:hAnsi="Tahoma" w:cs="Tahoma"/>
          <w:sz w:val="28"/>
          <w:szCs w:val="28"/>
        </w:rPr>
        <w:t xml:space="preserve">cuya duración </w:t>
      </w:r>
      <w:r w:rsidR="00BA3124">
        <w:rPr>
          <w:rFonts w:ascii="Tahoma" w:hAnsi="Tahoma" w:cs="Tahoma"/>
          <w:sz w:val="28"/>
          <w:szCs w:val="28"/>
        </w:rPr>
        <w:t xml:space="preserve">mínima </w:t>
      </w:r>
      <w:r w:rsidR="00926EA0">
        <w:rPr>
          <w:rFonts w:ascii="Tahoma" w:hAnsi="Tahoma" w:cs="Tahoma"/>
          <w:sz w:val="28"/>
          <w:szCs w:val="28"/>
        </w:rPr>
        <w:t xml:space="preserve">estará vinculada al tiempo de duración del mecanismo RED y como máximo tendrá una duración de </w:t>
      </w:r>
      <w:r w:rsidR="0071569D">
        <w:rPr>
          <w:rFonts w:ascii="Tahoma" w:hAnsi="Tahoma" w:cs="Tahoma"/>
          <w:sz w:val="28"/>
          <w:szCs w:val="28"/>
        </w:rPr>
        <w:t xml:space="preserve">4 meses para autónomos que acrediten un </w:t>
      </w:r>
      <w:r w:rsidR="00926EA0">
        <w:rPr>
          <w:rFonts w:ascii="Tahoma" w:hAnsi="Tahoma" w:cs="Tahoma"/>
          <w:sz w:val="28"/>
          <w:szCs w:val="28"/>
        </w:rPr>
        <w:t>mínimo</w:t>
      </w:r>
      <w:r w:rsidR="0071569D">
        <w:rPr>
          <w:rFonts w:ascii="Tahoma" w:hAnsi="Tahoma" w:cs="Tahoma"/>
          <w:sz w:val="28"/>
          <w:szCs w:val="28"/>
        </w:rPr>
        <w:t xml:space="preserve"> de 12 meses cotizados </w:t>
      </w:r>
      <w:r w:rsidR="00926EA0">
        <w:rPr>
          <w:rFonts w:ascii="Tahoma" w:hAnsi="Tahoma" w:cs="Tahoma"/>
          <w:sz w:val="28"/>
          <w:szCs w:val="28"/>
        </w:rPr>
        <w:t>hasta un máximo de 24 meses cuando se acrediten 48 o más meses de cotización.</w:t>
      </w:r>
      <w:r w:rsidR="00995AF9" w:rsidRPr="008271A9">
        <w:rPr>
          <w:rFonts w:ascii="Tahoma" w:hAnsi="Tahoma" w:cs="Tahoma"/>
          <w:sz w:val="28"/>
          <w:szCs w:val="28"/>
        </w:rPr>
        <w:t xml:space="preserve"> </w:t>
      </w:r>
    </w:p>
    <w:p w:rsidR="0071569D" w:rsidRDefault="0071569D" w:rsidP="00250949">
      <w:pPr>
        <w:jc w:val="both"/>
        <w:rPr>
          <w:rFonts w:ascii="Tahoma" w:hAnsi="Tahoma" w:cs="Tahoma"/>
          <w:sz w:val="28"/>
          <w:szCs w:val="28"/>
        </w:rPr>
      </w:pPr>
    </w:p>
    <w:p w:rsidR="00295041" w:rsidRDefault="00250949" w:rsidP="0071569D">
      <w:pPr>
        <w:pStyle w:val="Prrafodelista"/>
        <w:numPr>
          <w:ilvl w:val="0"/>
          <w:numId w:val="1"/>
        </w:numPr>
        <w:jc w:val="both"/>
        <w:rPr>
          <w:rFonts w:ascii="Tahoma" w:hAnsi="Tahoma" w:cs="Tahoma"/>
          <w:b/>
          <w:sz w:val="28"/>
          <w:szCs w:val="28"/>
          <w:u w:val="single"/>
        </w:rPr>
      </w:pPr>
      <w:r w:rsidRPr="004D57B7">
        <w:rPr>
          <w:rFonts w:ascii="Tahoma" w:hAnsi="Tahoma" w:cs="Tahoma"/>
          <w:b/>
          <w:sz w:val="28"/>
          <w:szCs w:val="28"/>
          <w:u w:val="single"/>
        </w:rPr>
        <w:t>Desaparición</w:t>
      </w:r>
      <w:r w:rsidR="00995AF9" w:rsidRPr="004D57B7">
        <w:rPr>
          <w:rFonts w:ascii="Tahoma" w:hAnsi="Tahoma" w:cs="Tahoma"/>
          <w:b/>
          <w:sz w:val="28"/>
          <w:szCs w:val="28"/>
          <w:u w:val="single"/>
        </w:rPr>
        <w:t xml:space="preserve"> del tope de cotizaciones para trabajadores autónomos mayores de 47 años.</w:t>
      </w:r>
      <w:r w:rsidR="00647BF0" w:rsidRPr="004D57B7">
        <w:rPr>
          <w:rFonts w:ascii="Tahoma" w:hAnsi="Tahoma" w:cs="Tahoma"/>
          <w:b/>
          <w:sz w:val="28"/>
          <w:szCs w:val="28"/>
          <w:u w:val="single"/>
        </w:rPr>
        <w:t xml:space="preserve"> </w:t>
      </w:r>
    </w:p>
    <w:p w:rsidR="00E97D45" w:rsidRPr="00295041" w:rsidRDefault="00295041" w:rsidP="008F4028">
      <w:pPr>
        <w:jc w:val="both"/>
        <w:rPr>
          <w:rFonts w:ascii="Tahoma" w:hAnsi="Tahoma" w:cs="Tahoma"/>
          <w:sz w:val="28"/>
          <w:szCs w:val="28"/>
        </w:rPr>
      </w:pPr>
      <w:r>
        <w:rPr>
          <w:rFonts w:ascii="Tahoma" w:hAnsi="Tahoma" w:cs="Tahoma"/>
          <w:sz w:val="28"/>
          <w:szCs w:val="28"/>
        </w:rPr>
        <w:t>En consecuencia con la reforma operada, a</w:t>
      </w:r>
      <w:r w:rsidR="00D60ACE">
        <w:rPr>
          <w:rFonts w:ascii="Tahoma" w:hAnsi="Tahoma" w:cs="Tahoma"/>
          <w:sz w:val="28"/>
          <w:szCs w:val="28"/>
        </w:rPr>
        <w:t xml:space="preserve"> p</w:t>
      </w:r>
      <w:r w:rsidRPr="00295041">
        <w:rPr>
          <w:rFonts w:ascii="Tahoma" w:hAnsi="Tahoma" w:cs="Tahoma"/>
          <w:sz w:val="28"/>
          <w:szCs w:val="28"/>
        </w:rPr>
        <w:t xml:space="preserve">artir del año 2023 este tope desparece, puesto que, con el nuevo sistema se tendrán en cuenta los ingresos reales para que el trabajador se ubique en su tramo correspondiente de cotización.     </w:t>
      </w:r>
    </w:p>
    <w:sectPr w:rsidR="00E97D45" w:rsidRPr="002950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9A04F4"/>
    <w:multiLevelType w:val="hybridMultilevel"/>
    <w:tmpl w:val="730AC7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61C524E"/>
    <w:multiLevelType w:val="hybridMultilevel"/>
    <w:tmpl w:val="24E855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6A0"/>
    <w:rsid w:val="000201C8"/>
    <w:rsid w:val="000412D8"/>
    <w:rsid w:val="00087A9C"/>
    <w:rsid w:val="00250949"/>
    <w:rsid w:val="00295041"/>
    <w:rsid w:val="002B675F"/>
    <w:rsid w:val="003562A1"/>
    <w:rsid w:val="00426E13"/>
    <w:rsid w:val="004D3332"/>
    <w:rsid w:val="004D57B7"/>
    <w:rsid w:val="004E0B44"/>
    <w:rsid w:val="00526A71"/>
    <w:rsid w:val="005373C6"/>
    <w:rsid w:val="00647BF0"/>
    <w:rsid w:val="0071569D"/>
    <w:rsid w:val="007254A1"/>
    <w:rsid w:val="007E4BFB"/>
    <w:rsid w:val="008271A9"/>
    <w:rsid w:val="00890181"/>
    <w:rsid w:val="008F4028"/>
    <w:rsid w:val="008F5140"/>
    <w:rsid w:val="00902109"/>
    <w:rsid w:val="00926EA0"/>
    <w:rsid w:val="0093291D"/>
    <w:rsid w:val="00966649"/>
    <w:rsid w:val="00995AF9"/>
    <w:rsid w:val="009C319C"/>
    <w:rsid w:val="00A00618"/>
    <w:rsid w:val="00BA3124"/>
    <w:rsid w:val="00BB1254"/>
    <w:rsid w:val="00C15269"/>
    <w:rsid w:val="00C166A0"/>
    <w:rsid w:val="00C256EB"/>
    <w:rsid w:val="00C42B9E"/>
    <w:rsid w:val="00C70686"/>
    <w:rsid w:val="00D60ACE"/>
    <w:rsid w:val="00E97D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BAD16-6558-4224-B0BE-88F8C2CAE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16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892</Words>
  <Characters>4910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paulino</dc:creator>
  <cp:keywords/>
  <dc:description/>
  <cp:lastModifiedBy>mar</cp:lastModifiedBy>
  <cp:revision>14</cp:revision>
  <dcterms:created xsi:type="dcterms:W3CDTF">2022-11-25T08:54:00Z</dcterms:created>
  <dcterms:modified xsi:type="dcterms:W3CDTF">2022-11-25T09:32:00Z</dcterms:modified>
</cp:coreProperties>
</file>