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4C0A" w:rsidRDefault="0059127B" w:rsidP="0059127B">
      <w:r w:rsidRPr="0059127B">
        <w:rPr>
          <w:rFonts w:ascii="Tahoma" w:hAnsi="Tahoma" w:cs="Tahoma"/>
          <w:noProof/>
          <w:u w:val="single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4323080</wp:posOffset>
            </wp:positionH>
            <wp:positionV relativeFrom="paragraph">
              <wp:posOffset>-461645</wp:posOffset>
            </wp:positionV>
            <wp:extent cx="911225" cy="939165"/>
            <wp:effectExtent l="0" t="0" r="3175" b="0"/>
            <wp:wrapSquare wrapText="bothSides"/>
            <wp:docPr id="1" name="Imagen 1" descr="Z:\Eduardo (Talleres)\Correos, Circulares, Convenios, Certificado, etc\Logotivos y Firmas Escaneadas\Asociacion\logoapetrev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Eduardo (Talleres)\Correos, Circulares, Convenios, Certificado, etc\Logotivos y Firmas Escaneadas\Asociacion\logoapetreva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225" cy="939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9127B">
        <w:rPr>
          <w:rFonts w:ascii="Tahoma" w:hAnsi="Tahoma" w:cs="Tahoma"/>
          <w:u w:val="single"/>
        </w:rPr>
        <w:t>NOTA DE PRENSA</w:t>
      </w:r>
      <w:r w:rsidRPr="0059127B">
        <w:rPr>
          <w:rFonts w:ascii="Tahoma" w:hAnsi="Tahoma" w:cs="Tahoma"/>
          <w:u w:val="single"/>
        </w:rPr>
        <w:br w:type="textWrapping" w:clear="all"/>
      </w:r>
    </w:p>
    <w:p w:rsidR="0059127B" w:rsidRPr="0059127B" w:rsidRDefault="0059127B" w:rsidP="0059127B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>Albacete, 27 noviembre 2019</w:t>
      </w:r>
    </w:p>
    <w:p w:rsidR="0059127B" w:rsidRDefault="0059127B" w:rsidP="0059127B"/>
    <w:p w:rsidR="0059127B" w:rsidRDefault="0059127B" w:rsidP="0059127B">
      <w:pPr>
        <w:jc w:val="center"/>
        <w:rPr>
          <w:rFonts w:ascii="Tahoma" w:hAnsi="Tahoma" w:cs="Tahoma"/>
          <w:b/>
          <w:sz w:val="30"/>
          <w:szCs w:val="30"/>
        </w:rPr>
      </w:pPr>
      <w:r w:rsidRPr="0059127B">
        <w:rPr>
          <w:rFonts w:ascii="Tahoma" w:hAnsi="Tahoma" w:cs="Tahoma"/>
          <w:b/>
          <w:sz w:val="30"/>
          <w:szCs w:val="30"/>
        </w:rPr>
        <w:t>APETREVA celebra este sábado su Asamblea General, con balance de gestión y propuestas para 2020</w:t>
      </w:r>
    </w:p>
    <w:p w:rsidR="000E7617" w:rsidRPr="000E7617" w:rsidRDefault="000E7617" w:rsidP="000E7617">
      <w:pPr>
        <w:pStyle w:val="Prrafodelista"/>
        <w:numPr>
          <w:ilvl w:val="0"/>
          <w:numId w:val="3"/>
        </w:numPr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Por primera vez, la Asociación rendirá homenaje a una mujer, </w:t>
      </w:r>
      <w:r w:rsidRPr="000E7617">
        <w:rPr>
          <w:rFonts w:ascii="Tahoma" w:hAnsi="Tahoma" w:cs="Tahoma"/>
          <w:b/>
          <w:sz w:val="24"/>
          <w:szCs w:val="24"/>
        </w:rPr>
        <w:t>Placidia Carrión, de Talleres Cutanda, S.L.</w:t>
      </w:r>
      <w:r>
        <w:rPr>
          <w:rFonts w:ascii="Tahoma" w:hAnsi="Tahoma" w:cs="Tahoma"/>
          <w:b/>
          <w:sz w:val="24"/>
          <w:szCs w:val="24"/>
        </w:rPr>
        <w:t>, de Cenizate</w:t>
      </w:r>
    </w:p>
    <w:p w:rsidR="00ED4C0A" w:rsidRDefault="00ED4C0A"/>
    <w:p w:rsidR="00ED4C0A" w:rsidRPr="0059127B" w:rsidRDefault="00ED4C0A" w:rsidP="00504669">
      <w:pPr>
        <w:jc w:val="both"/>
        <w:rPr>
          <w:rFonts w:ascii="Tahoma" w:hAnsi="Tahoma" w:cs="Tahoma"/>
        </w:rPr>
      </w:pPr>
      <w:r w:rsidRPr="0059127B">
        <w:rPr>
          <w:rFonts w:ascii="Tahoma" w:hAnsi="Tahoma" w:cs="Tahoma"/>
        </w:rPr>
        <w:t>Este sábado</w:t>
      </w:r>
      <w:r w:rsidR="0059127B">
        <w:rPr>
          <w:rFonts w:ascii="Tahoma" w:hAnsi="Tahoma" w:cs="Tahoma"/>
        </w:rPr>
        <w:t>, día 30 de n</w:t>
      </w:r>
      <w:r w:rsidRPr="0059127B">
        <w:rPr>
          <w:rFonts w:ascii="Tahoma" w:hAnsi="Tahoma" w:cs="Tahoma"/>
        </w:rPr>
        <w:t>oviembre</w:t>
      </w:r>
      <w:r w:rsidR="0059127B">
        <w:rPr>
          <w:rFonts w:ascii="Tahoma" w:hAnsi="Tahoma" w:cs="Tahoma"/>
        </w:rPr>
        <w:t>,</w:t>
      </w:r>
      <w:r w:rsidRPr="0059127B">
        <w:rPr>
          <w:rFonts w:ascii="Tahoma" w:hAnsi="Tahoma" w:cs="Tahoma"/>
        </w:rPr>
        <w:t xml:space="preserve"> a las 18</w:t>
      </w:r>
      <w:r w:rsidR="0059127B">
        <w:rPr>
          <w:rFonts w:ascii="Tahoma" w:hAnsi="Tahoma" w:cs="Tahoma"/>
        </w:rPr>
        <w:t>,</w:t>
      </w:r>
      <w:r w:rsidRPr="0059127B">
        <w:rPr>
          <w:rFonts w:ascii="Tahoma" w:hAnsi="Tahoma" w:cs="Tahoma"/>
        </w:rPr>
        <w:t xml:space="preserve">00 horas en </w:t>
      </w:r>
      <w:r w:rsidR="0059127B">
        <w:rPr>
          <w:rFonts w:ascii="Tahoma" w:hAnsi="Tahoma" w:cs="Tahoma"/>
        </w:rPr>
        <w:t xml:space="preserve">su sede de calle de </w:t>
      </w:r>
      <w:r w:rsidRPr="0059127B">
        <w:rPr>
          <w:rFonts w:ascii="Tahoma" w:hAnsi="Tahoma" w:cs="Tahoma"/>
        </w:rPr>
        <w:t xml:space="preserve">La Roda, nº 22, </w:t>
      </w:r>
      <w:r w:rsidR="0059127B">
        <w:rPr>
          <w:rFonts w:ascii="Tahoma" w:hAnsi="Tahoma" w:cs="Tahoma"/>
        </w:rPr>
        <w:t>se celebrara</w:t>
      </w:r>
      <w:r w:rsidRPr="0059127B">
        <w:rPr>
          <w:rFonts w:ascii="Tahoma" w:hAnsi="Tahoma" w:cs="Tahoma"/>
        </w:rPr>
        <w:t xml:space="preserve"> </w:t>
      </w:r>
      <w:r w:rsidR="0059127B">
        <w:rPr>
          <w:rFonts w:ascii="Tahoma" w:hAnsi="Tahoma" w:cs="Tahoma"/>
        </w:rPr>
        <w:t>la</w:t>
      </w:r>
      <w:r w:rsidR="0059127B" w:rsidRPr="0059127B">
        <w:rPr>
          <w:rFonts w:ascii="Tahoma" w:hAnsi="Tahoma" w:cs="Tahoma"/>
        </w:rPr>
        <w:t xml:space="preserve"> Asamblea General </w:t>
      </w:r>
      <w:r w:rsidR="0059127B">
        <w:rPr>
          <w:rFonts w:ascii="Tahoma" w:hAnsi="Tahoma" w:cs="Tahoma"/>
        </w:rPr>
        <w:t xml:space="preserve">de la </w:t>
      </w:r>
      <w:hyperlink r:id="rId6" w:history="1">
        <w:r w:rsidR="0059127B" w:rsidRPr="0012410C">
          <w:rPr>
            <w:rStyle w:val="Hipervnculo"/>
            <w:rFonts w:ascii="Tahoma" w:hAnsi="Tahoma" w:cs="Tahoma"/>
          </w:rPr>
          <w:t>Asociación Provincial de Empresarios de Talleres de Reparación de Vehículos y Afines de Albacete</w:t>
        </w:r>
        <w:r w:rsidRPr="0012410C">
          <w:rPr>
            <w:rStyle w:val="Hipervnculo"/>
            <w:rFonts w:ascii="Tahoma" w:hAnsi="Tahoma" w:cs="Tahoma"/>
          </w:rPr>
          <w:t xml:space="preserve"> (APETREVA)</w:t>
        </w:r>
      </w:hyperlink>
      <w:bookmarkStart w:id="0" w:name="_GoBack"/>
      <w:bookmarkEnd w:id="0"/>
      <w:r w:rsidRPr="0059127B">
        <w:rPr>
          <w:rFonts w:ascii="Tahoma" w:hAnsi="Tahoma" w:cs="Tahoma"/>
        </w:rPr>
        <w:t xml:space="preserve">, </w:t>
      </w:r>
      <w:r w:rsidR="0059127B">
        <w:rPr>
          <w:rFonts w:ascii="Tahoma" w:hAnsi="Tahoma" w:cs="Tahoma"/>
        </w:rPr>
        <w:t xml:space="preserve">que preside Antonio Atienzar, con el balance de </w:t>
      </w:r>
      <w:r w:rsidRPr="0059127B">
        <w:rPr>
          <w:rFonts w:ascii="Tahoma" w:hAnsi="Tahoma" w:cs="Tahoma"/>
        </w:rPr>
        <w:t xml:space="preserve">gestión </w:t>
      </w:r>
      <w:r w:rsidR="0059127B">
        <w:rPr>
          <w:rFonts w:ascii="Tahoma" w:hAnsi="Tahoma" w:cs="Tahoma"/>
        </w:rPr>
        <w:t xml:space="preserve">de </w:t>
      </w:r>
      <w:r w:rsidR="00504669" w:rsidRPr="0059127B">
        <w:rPr>
          <w:rFonts w:ascii="Tahoma" w:hAnsi="Tahoma" w:cs="Tahoma"/>
        </w:rPr>
        <w:t xml:space="preserve">este año 2019 </w:t>
      </w:r>
      <w:r w:rsidR="0059127B">
        <w:rPr>
          <w:rFonts w:ascii="Tahoma" w:hAnsi="Tahoma" w:cs="Tahoma"/>
        </w:rPr>
        <w:t>por parte de la</w:t>
      </w:r>
      <w:r w:rsidRPr="0059127B">
        <w:rPr>
          <w:rFonts w:ascii="Tahoma" w:hAnsi="Tahoma" w:cs="Tahoma"/>
        </w:rPr>
        <w:t xml:space="preserve"> Junta Directiva</w:t>
      </w:r>
      <w:r w:rsidR="0059127B">
        <w:rPr>
          <w:rFonts w:ascii="Tahoma" w:hAnsi="Tahoma" w:cs="Tahoma"/>
        </w:rPr>
        <w:t>.</w:t>
      </w:r>
      <w:r w:rsidRPr="0059127B">
        <w:rPr>
          <w:rFonts w:ascii="Tahoma" w:hAnsi="Tahoma" w:cs="Tahoma"/>
        </w:rPr>
        <w:t xml:space="preserve"> </w:t>
      </w:r>
    </w:p>
    <w:p w:rsidR="00ED4C0A" w:rsidRPr="0059127B" w:rsidRDefault="00ED4C0A" w:rsidP="00504669">
      <w:pPr>
        <w:jc w:val="both"/>
        <w:rPr>
          <w:rFonts w:ascii="Tahoma" w:hAnsi="Tahoma" w:cs="Tahoma"/>
        </w:rPr>
      </w:pPr>
      <w:r w:rsidRPr="0059127B">
        <w:rPr>
          <w:rFonts w:ascii="Tahoma" w:hAnsi="Tahoma" w:cs="Tahoma"/>
        </w:rPr>
        <w:t>Se procederá a la</w:t>
      </w:r>
      <w:r w:rsidR="00504669" w:rsidRPr="0059127B">
        <w:rPr>
          <w:rFonts w:ascii="Tahoma" w:hAnsi="Tahoma" w:cs="Tahoma"/>
        </w:rPr>
        <w:t xml:space="preserve"> lectura y </w:t>
      </w:r>
      <w:r w:rsidRPr="0059127B">
        <w:rPr>
          <w:rFonts w:ascii="Tahoma" w:hAnsi="Tahoma" w:cs="Tahoma"/>
        </w:rPr>
        <w:t xml:space="preserve"> aprobación</w:t>
      </w:r>
      <w:r w:rsidR="00504669" w:rsidRPr="0059127B">
        <w:rPr>
          <w:rFonts w:ascii="Tahoma" w:hAnsi="Tahoma" w:cs="Tahoma"/>
        </w:rPr>
        <w:t xml:space="preserve">, si procede, </w:t>
      </w:r>
      <w:r w:rsidRPr="0059127B">
        <w:rPr>
          <w:rFonts w:ascii="Tahoma" w:hAnsi="Tahoma" w:cs="Tahoma"/>
        </w:rPr>
        <w:t xml:space="preserve"> tanto del informe económico, como a la propuesta del presupuesto para 2020, donde hay que destacar la aprobación en </w:t>
      </w:r>
      <w:r w:rsidR="0059127B">
        <w:rPr>
          <w:rFonts w:ascii="Tahoma" w:hAnsi="Tahoma" w:cs="Tahoma"/>
        </w:rPr>
        <w:t>Junta D</w:t>
      </w:r>
      <w:r w:rsidRPr="0059127B">
        <w:rPr>
          <w:rFonts w:ascii="Tahoma" w:hAnsi="Tahoma" w:cs="Tahoma"/>
        </w:rPr>
        <w:t>irectiva, celebrada en octubre,  de no aplicar ninguna subida a la cuota del socio durante 2020, en previsión a los retos que tiene que afrontar el sector para el año que viene.</w:t>
      </w:r>
    </w:p>
    <w:p w:rsidR="00ED4C0A" w:rsidRPr="0059127B" w:rsidRDefault="00ED4C0A" w:rsidP="0059127B">
      <w:pPr>
        <w:jc w:val="both"/>
        <w:rPr>
          <w:rFonts w:ascii="Tahoma" w:hAnsi="Tahoma" w:cs="Tahoma"/>
        </w:rPr>
      </w:pPr>
      <w:r w:rsidRPr="0059127B">
        <w:rPr>
          <w:rFonts w:ascii="Tahoma" w:hAnsi="Tahoma" w:cs="Tahoma"/>
        </w:rPr>
        <w:t xml:space="preserve">Otro punto del orden del día será poner en conocimiento de los socios el trabajo o gestiones a realizar durante 2020, con las siguientes prioridades para el sector: </w:t>
      </w:r>
    </w:p>
    <w:p w:rsidR="00A26B8E" w:rsidRPr="0059127B" w:rsidRDefault="00ED4C0A" w:rsidP="00504669">
      <w:pPr>
        <w:pStyle w:val="Prrafodelista"/>
        <w:numPr>
          <w:ilvl w:val="0"/>
          <w:numId w:val="2"/>
        </w:numPr>
        <w:jc w:val="both"/>
        <w:rPr>
          <w:rFonts w:ascii="Tahoma" w:hAnsi="Tahoma" w:cs="Tahoma"/>
        </w:rPr>
      </w:pPr>
      <w:r w:rsidRPr="0059127B">
        <w:rPr>
          <w:rFonts w:ascii="Tahoma" w:hAnsi="Tahoma" w:cs="Tahoma"/>
        </w:rPr>
        <w:t xml:space="preserve">Formación para activos y autónomos para asumir los grandes cambios que </w:t>
      </w:r>
      <w:r w:rsidR="0059127B">
        <w:rPr>
          <w:rFonts w:ascii="Tahoma" w:hAnsi="Tahoma" w:cs="Tahoma"/>
        </w:rPr>
        <w:t>va a sufrir el sector (c</w:t>
      </w:r>
      <w:r w:rsidR="0059127B" w:rsidRPr="0059127B">
        <w:rPr>
          <w:rFonts w:ascii="Tahoma" w:hAnsi="Tahoma" w:cs="Tahoma"/>
        </w:rPr>
        <w:t>onectividad en el automóvil, acceso a información técnica del constructor, nuevos sistemas de propulsión, híbrida, eléctrica</w:t>
      </w:r>
      <w:r w:rsidR="00A26B8E" w:rsidRPr="0059127B">
        <w:rPr>
          <w:rFonts w:ascii="Tahoma" w:hAnsi="Tahoma" w:cs="Tahoma"/>
        </w:rPr>
        <w:t>, GLP, etc.)</w:t>
      </w:r>
    </w:p>
    <w:p w:rsidR="00A26B8E" w:rsidRPr="0059127B" w:rsidRDefault="0059127B" w:rsidP="00504669">
      <w:pPr>
        <w:pStyle w:val="Prrafodelista"/>
        <w:numPr>
          <w:ilvl w:val="0"/>
          <w:numId w:val="2"/>
        </w:num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Có</w:t>
      </w:r>
      <w:r w:rsidR="00A26B8E" w:rsidRPr="0059127B">
        <w:rPr>
          <w:rFonts w:ascii="Tahoma" w:hAnsi="Tahoma" w:cs="Tahoma"/>
        </w:rPr>
        <w:t xml:space="preserve">mo afrontar la </w:t>
      </w:r>
      <w:r w:rsidR="00690DF2" w:rsidRPr="0059127B">
        <w:rPr>
          <w:rFonts w:ascii="Tahoma" w:hAnsi="Tahoma" w:cs="Tahoma"/>
        </w:rPr>
        <w:t xml:space="preserve">falta de </w:t>
      </w:r>
      <w:r w:rsidR="00A26B8E" w:rsidRPr="0059127B">
        <w:rPr>
          <w:rFonts w:ascii="Tahoma" w:hAnsi="Tahoma" w:cs="Tahoma"/>
        </w:rPr>
        <w:t>mano de obra cualificada en el sector.</w:t>
      </w:r>
    </w:p>
    <w:p w:rsidR="00A26B8E" w:rsidRPr="0059127B" w:rsidRDefault="00A26B8E" w:rsidP="00504669">
      <w:pPr>
        <w:pStyle w:val="Prrafodelista"/>
        <w:numPr>
          <w:ilvl w:val="0"/>
          <w:numId w:val="2"/>
        </w:numPr>
        <w:jc w:val="both"/>
        <w:rPr>
          <w:rFonts w:ascii="Tahoma" w:hAnsi="Tahoma" w:cs="Tahoma"/>
        </w:rPr>
      </w:pPr>
      <w:r w:rsidRPr="0059127B">
        <w:rPr>
          <w:rFonts w:ascii="Tahoma" w:hAnsi="Tahoma" w:cs="Tahoma"/>
        </w:rPr>
        <w:t>Implantación del proyecto conjunto entre la D</w:t>
      </w:r>
      <w:r w:rsidR="0059127B">
        <w:rPr>
          <w:rFonts w:ascii="Tahoma" w:hAnsi="Tahoma" w:cs="Tahoma"/>
        </w:rPr>
        <w:t>irección General de Tráfico</w:t>
      </w:r>
      <w:r w:rsidRPr="0059127B">
        <w:rPr>
          <w:rFonts w:ascii="Tahoma" w:hAnsi="Tahoma" w:cs="Tahoma"/>
        </w:rPr>
        <w:t xml:space="preserve"> y CETRAA (Confederación Nacional de Talleres) del “</w:t>
      </w:r>
      <w:r w:rsidR="0059127B">
        <w:rPr>
          <w:rFonts w:ascii="Tahoma" w:hAnsi="Tahoma" w:cs="Tahoma"/>
        </w:rPr>
        <w:t>Libro taller”,</w:t>
      </w:r>
      <w:r w:rsidRPr="0059127B">
        <w:rPr>
          <w:rFonts w:ascii="Tahoma" w:hAnsi="Tahoma" w:cs="Tahoma"/>
        </w:rPr>
        <w:t xml:space="preserve"> consistente en un registro de las operaciones de reparaciones en </w:t>
      </w:r>
      <w:r w:rsidR="00690DF2" w:rsidRPr="0059127B">
        <w:rPr>
          <w:rFonts w:ascii="Tahoma" w:hAnsi="Tahoma" w:cs="Tahoma"/>
        </w:rPr>
        <w:t>subir a una web habilitada</w:t>
      </w:r>
      <w:r w:rsidRPr="0059127B">
        <w:rPr>
          <w:rFonts w:ascii="Tahoma" w:hAnsi="Tahoma" w:cs="Tahoma"/>
        </w:rPr>
        <w:t xml:space="preserve"> </w:t>
      </w:r>
      <w:r w:rsidR="00690DF2" w:rsidRPr="0059127B">
        <w:rPr>
          <w:rFonts w:ascii="Tahoma" w:hAnsi="Tahoma" w:cs="Tahoma"/>
        </w:rPr>
        <w:t>a tal efecto</w:t>
      </w:r>
      <w:r w:rsidRPr="0059127B">
        <w:rPr>
          <w:rFonts w:ascii="Tahoma" w:hAnsi="Tahoma" w:cs="Tahoma"/>
        </w:rPr>
        <w:t>, donde tendrán acceso, a través de una plataforma, tanto los talleres como los usuarios para comprobar las reparaciones que ha tenido cada vehículo</w:t>
      </w:r>
      <w:r w:rsidR="00690DF2" w:rsidRPr="0059127B">
        <w:rPr>
          <w:rFonts w:ascii="Tahoma" w:hAnsi="Tahoma" w:cs="Tahoma"/>
        </w:rPr>
        <w:t xml:space="preserve"> a lo largo de su vida </w:t>
      </w:r>
      <w:r w:rsidR="0059127B">
        <w:rPr>
          <w:rFonts w:ascii="Tahoma" w:hAnsi="Tahoma" w:cs="Tahoma"/>
        </w:rPr>
        <w:t>ú</w:t>
      </w:r>
      <w:r w:rsidR="00690DF2" w:rsidRPr="0059127B">
        <w:rPr>
          <w:rFonts w:ascii="Tahoma" w:hAnsi="Tahoma" w:cs="Tahoma"/>
        </w:rPr>
        <w:t>til</w:t>
      </w:r>
      <w:r w:rsidRPr="0059127B">
        <w:rPr>
          <w:rFonts w:ascii="Tahoma" w:hAnsi="Tahoma" w:cs="Tahoma"/>
        </w:rPr>
        <w:t xml:space="preserve">, y así poder luchar contra el fraude en los </w:t>
      </w:r>
      <w:r w:rsidR="0059127B">
        <w:rPr>
          <w:rFonts w:ascii="Tahoma" w:hAnsi="Tahoma" w:cs="Tahoma"/>
        </w:rPr>
        <w:t>kilómetros d</w:t>
      </w:r>
      <w:r w:rsidRPr="0059127B">
        <w:rPr>
          <w:rFonts w:ascii="Tahoma" w:hAnsi="Tahoma" w:cs="Tahoma"/>
        </w:rPr>
        <w:t>e los vehículos y contra los talleres clandestinos.</w:t>
      </w:r>
    </w:p>
    <w:p w:rsidR="00ED4C0A" w:rsidRPr="0059127B" w:rsidRDefault="00A26B8E" w:rsidP="0059127B">
      <w:pPr>
        <w:jc w:val="both"/>
        <w:rPr>
          <w:rFonts w:ascii="Tahoma" w:hAnsi="Tahoma" w:cs="Tahoma"/>
        </w:rPr>
      </w:pPr>
      <w:r w:rsidRPr="0059127B">
        <w:rPr>
          <w:rFonts w:ascii="Tahoma" w:hAnsi="Tahoma" w:cs="Tahoma"/>
        </w:rPr>
        <w:t xml:space="preserve">Todo ello sin olvidar la lucha permanente contra los talleres clandestinos e ilegales, así como la estrategia a seguir con respecto a las aseguradoras en el abuso de su posición dominante </w:t>
      </w:r>
      <w:r w:rsidR="004D3548" w:rsidRPr="0059127B">
        <w:rPr>
          <w:rFonts w:ascii="Tahoma" w:hAnsi="Tahoma" w:cs="Tahoma"/>
        </w:rPr>
        <w:t xml:space="preserve"> en la negociación con los talleres en el precio de hora aplicada en cada siniestro.</w:t>
      </w:r>
    </w:p>
    <w:p w:rsidR="000E7617" w:rsidRDefault="000E7617" w:rsidP="0059127B">
      <w:pPr>
        <w:jc w:val="both"/>
        <w:rPr>
          <w:rFonts w:ascii="Tahoma" w:hAnsi="Tahoma" w:cs="Tahoma"/>
        </w:rPr>
      </w:pPr>
      <w:r w:rsidRPr="0059127B">
        <w:rPr>
          <w:rFonts w:ascii="Tahoma" w:hAnsi="Tahoma" w:cs="Tahoma"/>
          <w:noProof/>
          <w:u w:val="single"/>
        </w:rPr>
        <w:lastRenderedPageBreak/>
        <w:drawing>
          <wp:anchor distT="0" distB="0" distL="114300" distR="114300" simplePos="0" relativeHeight="251661824" behindDoc="0" locked="0" layoutInCell="1" allowOverlap="1" wp14:anchorId="24F81D27" wp14:editId="5D832BA5">
            <wp:simplePos x="0" y="0"/>
            <wp:positionH relativeFrom="column">
              <wp:posOffset>4448175</wp:posOffset>
            </wp:positionH>
            <wp:positionV relativeFrom="paragraph">
              <wp:posOffset>-438150</wp:posOffset>
            </wp:positionV>
            <wp:extent cx="911225" cy="939165"/>
            <wp:effectExtent l="0" t="0" r="3175" b="0"/>
            <wp:wrapSquare wrapText="bothSides"/>
            <wp:docPr id="2" name="Imagen 2" descr="Z:\Eduardo (Talleres)\Correos, Circulares, Convenios, Certificado, etc\Logotivos y Firmas Escaneadas\Asociacion\logoapetrev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Eduardo (Talleres)\Correos, Circulares, Convenios, Certificado, etc\Logotivos y Firmas Escaneadas\Asociacion\logoapetreva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225" cy="939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E7617" w:rsidRDefault="000E7617" w:rsidP="0059127B">
      <w:pPr>
        <w:jc w:val="both"/>
        <w:rPr>
          <w:rFonts w:ascii="Tahoma" w:hAnsi="Tahoma" w:cs="Tahoma"/>
        </w:rPr>
      </w:pPr>
    </w:p>
    <w:p w:rsidR="000E7617" w:rsidRDefault="000E7617" w:rsidP="0059127B">
      <w:pPr>
        <w:jc w:val="both"/>
        <w:rPr>
          <w:rFonts w:ascii="Tahoma" w:hAnsi="Tahoma" w:cs="Tahoma"/>
        </w:rPr>
      </w:pPr>
    </w:p>
    <w:p w:rsidR="004D3548" w:rsidRPr="0059127B" w:rsidRDefault="0059127B" w:rsidP="0059127B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Terminará la Asamblea </w:t>
      </w:r>
      <w:r w:rsidR="004D3548" w:rsidRPr="0059127B">
        <w:rPr>
          <w:rFonts w:ascii="Tahoma" w:hAnsi="Tahoma" w:cs="Tahoma"/>
        </w:rPr>
        <w:t>con la apertura del turno de palabra donde cada uno de los asistentes podrá expresar sus inquietudes y necesidades.</w:t>
      </w:r>
    </w:p>
    <w:p w:rsidR="004D3548" w:rsidRPr="0059127B" w:rsidRDefault="004D3548" w:rsidP="000E7617">
      <w:pPr>
        <w:jc w:val="both"/>
        <w:rPr>
          <w:rFonts w:ascii="Tahoma" w:hAnsi="Tahoma" w:cs="Tahoma"/>
        </w:rPr>
      </w:pPr>
      <w:r w:rsidRPr="0059127B">
        <w:rPr>
          <w:rFonts w:ascii="Tahoma" w:hAnsi="Tahoma" w:cs="Tahoma"/>
        </w:rPr>
        <w:t>Al finalizar la Asamblea</w:t>
      </w:r>
      <w:r w:rsidR="0040729A">
        <w:rPr>
          <w:rFonts w:ascii="Tahoma" w:hAnsi="Tahoma" w:cs="Tahoma"/>
        </w:rPr>
        <w:t xml:space="preserve">, la Asociación celebrará </w:t>
      </w:r>
      <w:r w:rsidRPr="0059127B">
        <w:rPr>
          <w:rFonts w:ascii="Tahoma" w:hAnsi="Tahoma" w:cs="Tahoma"/>
        </w:rPr>
        <w:t>sobre las 21:00 horas</w:t>
      </w:r>
      <w:r w:rsidR="0040729A">
        <w:rPr>
          <w:rFonts w:ascii="Tahoma" w:hAnsi="Tahoma" w:cs="Tahoma"/>
        </w:rPr>
        <w:t xml:space="preserve"> su tradicional c</w:t>
      </w:r>
      <w:r w:rsidRPr="0059127B">
        <w:rPr>
          <w:rFonts w:ascii="Tahoma" w:hAnsi="Tahoma" w:cs="Tahoma"/>
        </w:rPr>
        <w:t xml:space="preserve">ena de </w:t>
      </w:r>
      <w:r w:rsidR="0040729A">
        <w:rPr>
          <w:rFonts w:ascii="Tahoma" w:hAnsi="Tahoma" w:cs="Tahoma"/>
        </w:rPr>
        <w:t>h</w:t>
      </w:r>
      <w:r w:rsidRPr="0059127B">
        <w:rPr>
          <w:rFonts w:ascii="Tahoma" w:hAnsi="Tahoma" w:cs="Tahoma"/>
        </w:rPr>
        <w:t xml:space="preserve">ermandad, donde </w:t>
      </w:r>
      <w:r w:rsidR="0040729A">
        <w:rPr>
          <w:rFonts w:ascii="Tahoma" w:hAnsi="Tahoma" w:cs="Tahoma"/>
        </w:rPr>
        <w:t xml:space="preserve">habrá un </w:t>
      </w:r>
      <w:r w:rsidRPr="0059127B">
        <w:rPr>
          <w:rFonts w:ascii="Tahoma" w:hAnsi="Tahoma" w:cs="Tahoma"/>
        </w:rPr>
        <w:t>homenaje por su trayectoria empresarial y profesional en el sector</w:t>
      </w:r>
      <w:r w:rsidR="00504669" w:rsidRPr="0059127B">
        <w:rPr>
          <w:rFonts w:ascii="Tahoma" w:hAnsi="Tahoma" w:cs="Tahoma"/>
        </w:rPr>
        <w:t xml:space="preserve"> a </w:t>
      </w:r>
      <w:r w:rsidR="0040729A">
        <w:rPr>
          <w:rFonts w:ascii="Tahoma" w:hAnsi="Tahoma" w:cs="Tahoma"/>
        </w:rPr>
        <w:t xml:space="preserve">los </w:t>
      </w:r>
      <w:r w:rsidR="00504669" w:rsidRPr="0059127B">
        <w:rPr>
          <w:rFonts w:ascii="Tahoma" w:hAnsi="Tahoma" w:cs="Tahoma"/>
        </w:rPr>
        <w:t>mayores</w:t>
      </w:r>
      <w:r w:rsidR="0040729A">
        <w:rPr>
          <w:rFonts w:ascii="Tahoma" w:hAnsi="Tahoma" w:cs="Tahoma"/>
        </w:rPr>
        <w:t xml:space="preserve"> de la Asociación:</w:t>
      </w:r>
      <w:r w:rsidRPr="0059127B">
        <w:rPr>
          <w:rFonts w:ascii="Tahoma" w:hAnsi="Tahoma" w:cs="Tahoma"/>
        </w:rPr>
        <w:t xml:space="preserve"> Placidia Carrión, de Talleres Cutanda, S.L.  (Cenizate)</w:t>
      </w:r>
      <w:r w:rsidR="0040729A">
        <w:rPr>
          <w:rFonts w:ascii="Tahoma" w:hAnsi="Tahoma" w:cs="Tahoma"/>
        </w:rPr>
        <w:t>, primera vez que se homenajea a una mujer,</w:t>
      </w:r>
      <w:r w:rsidRPr="0059127B">
        <w:rPr>
          <w:rFonts w:ascii="Tahoma" w:hAnsi="Tahoma" w:cs="Tahoma"/>
        </w:rPr>
        <w:t xml:space="preserve"> y a </w:t>
      </w:r>
      <w:r w:rsidR="0040729A">
        <w:rPr>
          <w:rFonts w:ascii="Tahoma" w:hAnsi="Tahoma" w:cs="Tahoma"/>
        </w:rPr>
        <w:t>Baldomero Martí</w:t>
      </w:r>
      <w:r w:rsidRPr="0059127B">
        <w:rPr>
          <w:rFonts w:ascii="Tahoma" w:hAnsi="Tahoma" w:cs="Tahoma"/>
        </w:rPr>
        <w:t>nez, de Talleres Carretera de Jaén (Albacete).</w:t>
      </w:r>
    </w:p>
    <w:p w:rsidR="004D3548" w:rsidRPr="0059127B" w:rsidRDefault="00BB7E3C" w:rsidP="0050466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T</w:t>
      </w:r>
      <w:r w:rsidR="004D3548" w:rsidRPr="0059127B">
        <w:rPr>
          <w:rFonts w:ascii="Tahoma" w:hAnsi="Tahoma" w:cs="Tahoma"/>
        </w:rPr>
        <w:t>ambién se realizará un reconocimiento a una empresa representativa del sector, y este año ha recaído entre otros méritos, por celebrar su 50 aniversario, en el G</w:t>
      </w:r>
      <w:r w:rsidR="0040729A">
        <w:rPr>
          <w:rFonts w:ascii="Tahoma" w:hAnsi="Tahoma" w:cs="Tahoma"/>
        </w:rPr>
        <w:t>rupo Marmo,</w:t>
      </w:r>
      <w:r w:rsidR="004D3548" w:rsidRPr="0059127B">
        <w:rPr>
          <w:rFonts w:ascii="Tahoma" w:hAnsi="Tahoma" w:cs="Tahoma"/>
        </w:rPr>
        <w:t xml:space="preserve"> donde están incluidas Provehima, Automartínez, Marmotor, Provealba</w:t>
      </w:r>
      <w:r w:rsidR="00A64B27" w:rsidRPr="0059127B">
        <w:rPr>
          <w:rFonts w:ascii="Tahoma" w:hAnsi="Tahoma" w:cs="Tahoma"/>
        </w:rPr>
        <w:t>,  y Aumavega, todas ellas relacionadas con automoción, tanto en  Albacete, Murcia, Alicante y Cuenca.</w:t>
      </w:r>
    </w:p>
    <w:p w:rsidR="00A64B27" w:rsidRDefault="00BB7E3C" w:rsidP="0050466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Por último, el presidente de la Asociación, </w:t>
      </w:r>
      <w:r w:rsidR="00A64B27" w:rsidRPr="0059127B">
        <w:rPr>
          <w:rFonts w:ascii="Tahoma" w:hAnsi="Tahoma" w:cs="Tahoma"/>
        </w:rPr>
        <w:t>Antonio Atienzar</w:t>
      </w:r>
      <w:r>
        <w:rPr>
          <w:rFonts w:ascii="Tahoma" w:hAnsi="Tahoma" w:cs="Tahoma"/>
        </w:rPr>
        <w:t>,</w:t>
      </w:r>
      <w:r w:rsidR="00A64B27" w:rsidRPr="0059127B">
        <w:rPr>
          <w:rFonts w:ascii="Tahoma" w:hAnsi="Tahoma" w:cs="Tahoma"/>
        </w:rPr>
        <w:t xml:space="preserve"> tendrá unas palabras de reconocimiento y homenaje a un gran colaborador de la A</w:t>
      </w:r>
      <w:r>
        <w:rPr>
          <w:rFonts w:ascii="Tahoma" w:hAnsi="Tahoma" w:cs="Tahoma"/>
        </w:rPr>
        <w:t>PETREVA</w:t>
      </w:r>
      <w:r w:rsidR="00A64B27" w:rsidRPr="0059127B">
        <w:rPr>
          <w:rFonts w:ascii="Tahoma" w:hAnsi="Tahoma" w:cs="Tahoma"/>
        </w:rPr>
        <w:t>, tanto personalmente como empresario, y amigo</w:t>
      </w:r>
      <w:r w:rsidR="00504669" w:rsidRPr="0059127B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que falleció este año, José Miguel García Parada (Talleres Parada, S.L.</w:t>
      </w:r>
      <w:r w:rsidR="00A64B27" w:rsidRPr="0059127B">
        <w:rPr>
          <w:rFonts w:ascii="Tahoma" w:hAnsi="Tahoma" w:cs="Tahoma"/>
        </w:rPr>
        <w:t>)</w:t>
      </w:r>
      <w:r>
        <w:rPr>
          <w:rFonts w:ascii="Tahoma" w:hAnsi="Tahoma" w:cs="Tahoma"/>
        </w:rPr>
        <w:t>.</w:t>
      </w:r>
    </w:p>
    <w:p w:rsidR="00BB7E3C" w:rsidRPr="0059127B" w:rsidRDefault="00BB7E3C" w:rsidP="0050466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Han confirmado su asistencia a esta cena el alcalde de Albacete, el presidente de la Diputación Provincial y consejero de Fomento de la Junta de Comunidades.</w:t>
      </w:r>
    </w:p>
    <w:p w:rsidR="003A03C3" w:rsidRPr="0059127B" w:rsidRDefault="00A046D2" w:rsidP="00BB7E3C">
      <w:pPr>
        <w:jc w:val="both"/>
        <w:rPr>
          <w:rFonts w:ascii="Tahoma" w:hAnsi="Tahoma" w:cs="Tahoma"/>
        </w:rPr>
      </w:pPr>
      <w:r w:rsidRPr="0059127B">
        <w:rPr>
          <w:rFonts w:ascii="Tahoma" w:hAnsi="Tahoma" w:cs="Tahoma"/>
        </w:rPr>
        <w:tab/>
      </w:r>
      <w:r w:rsidRPr="0059127B">
        <w:rPr>
          <w:rFonts w:ascii="Tahoma" w:hAnsi="Tahoma" w:cs="Tahoma"/>
        </w:rPr>
        <w:tab/>
      </w:r>
    </w:p>
    <w:p w:rsidR="0053200B" w:rsidRPr="0059127B" w:rsidRDefault="00504669" w:rsidP="00504669">
      <w:pPr>
        <w:jc w:val="both"/>
        <w:rPr>
          <w:rFonts w:ascii="Tahoma" w:hAnsi="Tahoma" w:cs="Tahoma"/>
        </w:rPr>
      </w:pPr>
      <w:r w:rsidRPr="0059127B">
        <w:rPr>
          <w:rFonts w:ascii="Tahoma" w:hAnsi="Tahoma" w:cs="Tahoma"/>
        </w:rPr>
        <w:tab/>
      </w:r>
    </w:p>
    <w:p w:rsidR="003A03C3" w:rsidRDefault="003A03C3" w:rsidP="00504669">
      <w:pPr>
        <w:jc w:val="both"/>
      </w:pPr>
    </w:p>
    <w:sectPr w:rsidR="003A03C3" w:rsidSect="00F86DB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655396"/>
    <w:multiLevelType w:val="hybridMultilevel"/>
    <w:tmpl w:val="F89AB1D6"/>
    <w:lvl w:ilvl="0" w:tplc="C42C7EC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F3235D"/>
    <w:multiLevelType w:val="hybridMultilevel"/>
    <w:tmpl w:val="159C8910"/>
    <w:lvl w:ilvl="0" w:tplc="70AACC2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45106A"/>
    <w:multiLevelType w:val="hybridMultilevel"/>
    <w:tmpl w:val="B80063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C0A"/>
    <w:rsid w:val="000E7617"/>
    <w:rsid w:val="0012410C"/>
    <w:rsid w:val="003A03C3"/>
    <w:rsid w:val="0040729A"/>
    <w:rsid w:val="0044533A"/>
    <w:rsid w:val="004D3548"/>
    <w:rsid w:val="00504669"/>
    <w:rsid w:val="0053200B"/>
    <w:rsid w:val="0059127B"/>
    <w:rsid w:val="005C401F"/>
    <w:rsid w:val="006251F4"/>
    <w:rsid w:val="00690DF2"/>
    <w:rsid w:val="00A046D2"/>
    <w:rsid w:val="00A26B8E"/>
    <w:rsid w:val="00A64B27"/>
    <w:rsid w:val="00BB7E3C"/>
    <w:rsid w:val="00C56284"/>
    <w:rsid w:val="00ED4C0A"/>
    <w:rsid w:val="00F86DB8"/>
    <w:rsid w:val="00FA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1B44AC-7DFD-4854-8852-939C8844E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D4C0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046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4669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12410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petreva.com/portal/portada_dir/portada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554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Eva</cp:lastModifiedBy>
  <cp:revision>8</cp:revision>
  <cp:lastPrinted>2019-11-27T17:00:00Z</cp:lastPrinted>
  <dcterms:created xsi:type="dcterms:W3CDTF">2019-11-27T16:41:00Z</dcterms:created>
  <dcterms:modified xsi:type="dcterms:W3CDTF">2019-11-28T10:00:00Z</dcterms:modified>
</cp:coreProperties>
</file>