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2A3C6E" w14:textId="77777777" w:rsidR="00B02992" w:rsidRDefault="00B02992"/>
    <w:p w14:paraId="795CFF41" w14:textId="42086488" w:rsidR="00B02992" w:rsidRDefault="00B02992" w:rsidP="00B02992">
      <w:pPr>
        <w:jc w:val="center"/>
        <w:rPr>
          <w:rFonts w:ascii="Tahoma" w:hAnsi="Tahoma" w:cs="Tahoma"/>
          <w:b/>
          <w:sz w:val="32"/>
          <w:szCs w:val="32"/>
        </w:rPr>
      </w:pPr>
      <w:r>
        <w:rPr>
          <w:rFonts w:ascii="Tahoma" w:hAnsi="Tahoma" w:cs="Tahoma"/>
          <w:b/>
          <w:sz w:val="32"/>
          <w:szCs w:val="32"/>
        </w:rPr>
        <w:t>Medidas de interés empresarial en el Pacto para la Recuperación Social y Económica de Albacete</w:t>
      </w:r>
    </w:p>
    <w:p w14:paraId="7FB962C3" w14:textId="77777777" w:rsidR="00B02992" w:rsidRDefault="00B02992" w:rsidP="00B02992">
      <w:pPr>
        <w:jc w:val="center"/>
        <w:rPr>
          <w:rFonts w:ascii="Tahoma" w:hAnsi="Tahoma" w:cs="Tahoma"/>
          <w:b/>
          <w:sz w:val="32"/>
          <w:szCs w:val="32"/>
        </w:rPr>
      </w:pPr>
    </w:p>
    <w:p w14:paraId="060EC050" w14:textId="77777777" w:rsidR="00B02992" w:rsidRPr="00B02992" w:rsidRDefault="00B02992" w:rsidP="00B02992">
      <w:pPr>
        <w:pStyle w:val="Prrafodelista"/>
        <w:numPr>
          <w:ilvl w:val="0"/>
          <w:numId w:val="2"/>
        </w:numPr>
        <w:jc w:val="center"/>
        <w:rPr>
          <w:rFonts w:ascii="Tahoma" w:hAnsi="Tahoma" w:cs="Tahoma"/>
          <w:b/>
          <w:sz w:val="24"/>
          <w:szCs w:val="24"/>
        </w:rPr>
      </w:pPr>
      <w:r>
        <w:rPr>
          <w:rFonts w:ascii="Tahoma" w:hAnsi="Tahoma" w:cs="Tahoma"/>
          <w:b/>
          <w:sz w:val="24"/>
          <w:szCs w:val="24"/>
        </w:rPr>
        <w:t>Firmado por FEDA y los sindicatos, como agentes sociales, con el Ayuntamiento tras la Covid-19</w:t>
      </w:r>
    </w:p>
    <w:p w14:paraId="7EF47F12" w14:textId="77777777" w:rsidR="00D5749C" w:rsidRDefault="00D5749C"/>
    <w:p w14:paraId="04BBD6B8" w14:textId="77777777" w:rsidR="00D5749C" w:rsidRPr="00B02992" w:rsidRDefault="00D5749C" w:rsidP="00C959D5">
      <w:pPr>
        <w:jc w:val="both"/>
        <w:rPr>
          <w:rFonts w:ascii="Tahoma" w:hAnsi="Tahoma" w:cs="Tahoma"/>
          <w:sz w:val="24"/>
          <w:szCs w:val="24"/>
        </w:rPr>
      </w:pPr>
      <w:r w:rsidRPr="00B02992">
        <w:rPr>
          <w:rFonts w:ascii="Tahoma" w:hAnsi="Tahoma" w:cs="Tahoma"/>
          <w:sz w:val="24"/>
          <w:szCs w:val="24"/>
        </w:rPr>
        <w:t xml:space="preserve">El Ayuntamiento de Albacete </w:t>
      </w:r>
      <w:r w:rsidR="00B02992" w:rsidRPr="00B02992">
        <w:rPr>
          <w:rFonts w:ascii="Tahoma" w:hAnsi="Tahoma" w:cs="Tahoma"/>
          <w:sz w:val="24"/>
          <w:szCs w:val="24"/>
        </w:rPr>
        <w:t>ha sido el promotor de</w:t>
      </w:r>
      <w:r w:rsidR="00B02992">
        <w:rPr>
          <w:rFonts w:ascii="Tahoma" w:hAnsi="Tahoma" w:cs="Tahoma"/>
          <w:sz w:val="24"/>
          <w:szCs w:val="24"/>
        </w:rPr>
        <w:t>l Pacto para la</w:t>
      </w:r>
      <w:r w:rsidRPr="00B02992">
        <w:rPr>
          <w:rFonts w:ascii="Tahoma" w:hAnsi="Tahoma" w:cs="Tahoma"/>
          <w:sz w:val="24"/>
          <w:szCs w:val="24"/>
        </w:rPr>
        <w:t xml:space="preserve"> Recuper</w:t>
      </w:r>
      <w:r w:rsidR="00B02992">
        <w:rPr>
          <w:rFonts w:ascii="Tahoma" w:hAnsi="Tahoma" w:cs="Tahoma"/>
          <w:sz w:val="24"/>
          <w:szCs w:val="24"/>
        </w:rPr>
        <w:t>ación Social y Económica de la ciudad tras la</w:t>
      </w:r>
      <w:r w:rsidRPr="00B02992">
        <w:rPr>
          <w:rFonts w:ascii="Tahoma" w:hAnsi="Tahoma" w:cs="Tahoma"/>
          <w:sz w:val="24"/>
          <w:szCs w:val="24"/>
        </w:rPr>
        <w:t xml:space="preserve"> Covid-19, al que consignará una inversión de 19.200.752,13 </w:t>
      </w:r>
      <w:r w:rsidR="00EE307F" w:rsidRPr="00B02992">
        <w:rPr>
          <w:rFonts w:ascii="Tahoma" w:hAnsi="Tahoma" w:cs="Tahoma"/>
          <w:sz w:val="24"/>
          <w:szCs w:val="24"/>
        </w:rPr>
        <w:t>€</w:t>
      </w:r>
      <w:r w:rsidRPr="00B02992">
        <w:rPr>
          <w:rFonts w:ascii="Tahoma" w:hAnsi="Tahoma" w:cs="Tahoma"/>
          <w:sz w:val="24"/>
          <w:szCs w:val="24"/>
        </w:rPr>
        <w:t>, para apoyar tanto a las personas como a los autónomos y a las empresas de nuestra ciudad, en especial a aquellos secto</w:t>
      </w:r>
      <w:r w:rsidR="00B02992">
        <w:rPr>
          <w:rFonts w:ascii="Tahoma" w:hAnsi="Tahoma" w:cs="Tahoma"/>
          <w:sz w:val="24"/>
          <w:szCs w:val="24"/>
        </w:rPr>
        <w:t>res más castigados como son el c</w:t>
      </w:r>
      <w:r w:rsidRPr="00B02992">
        <w:rPr>
          <w:rFonts w:ascii="Tahoma" w:hAnsi="Tahoma" w:cs="Tahoma"/>
          <w:sz w:val="24"/>
          <w:szCs w:val="24"/>
        </w:rPr>
        <w:t xml:space="preserve">omercio y la </w:t>
      </w:r>
      <w:r w:rsidR="00B02992">
        <w:rPr>
          <w:rFonts w:ascii="Tahoma" w:hAnsi="Tahoma" w:cs="Tahoma"/>
          <w:sz w:val="24"/>
          <w:szCs w:val="24"/>
        </w:rPr>
        <w:t>h</w:t>
      </w:r>
      <w:r w:rsidRPr="00B02992">
        <w:rPr>
          <w:rFonts w:ascii="Tahoma" w:hAnsi="Tahoma" w:cs="Tahoma"/>
          <w:sz w:val="24"/>
          <w:szCs w:val="24"/>
        </w:rPr>
        <w:t>ostelería.</w:t>
      </w:r>
    </w:p>
    <w:p w14:paraId="35290A04" w14:textId="77777777" w:rsidR="00D5749C" w:rsidRPr="00B02992" w:rsidRDefault="00D5749C" w:rsidP="00C959D5">
      <w:pPr>
        <w:tabs>
          <w:tab w:val="left" w:pos="6474"/>
        </w:tabs>
        <w:jc w:val="both"/>
        <w:rPr>
          <w:rFonts w:ascii="Tahoma" w:hAnsi="Tahoma" w:cs="Tahoma"/>
          <w:sz w:val="24"/>
          <w:szCs w:val="24"/>
        </w:rPr>
      </w:pPr>
      <w:r w:rsidRPr="00B02992">
        <w:rPr>
          <w:rFonts w:ascii="Tahoma" w:hAnsi="Tahoma" w:cs="Tahoma"/>
          <w:sz w:val="24"/>
          <w:szCs w:val="24"/>
        </w:rPr>
        <w:t xml:space="preserve">Este Pacto es fruto del acuerdo con los agentes sociales, de una parte, FEDA, </w:t>
      </w:r>
      <w:r w:rsidR="00EE307F" w:rsidRPr="00B02992">
        <w:rPr>
          <w:rFonts w:ascii="Tahoma" w:hAnsi="Tahoma" w:cs="Tahoma"/>
          <w:sz w:val="24"/>
          <w:szCs w:val="24"/>
        </w:rPr>
        <w:t xml:space="preserve">y </w:t>
      </w:r>
      <w:r w:rsidRPr="00B02992">
        <w:rPr>
          <w:rFonts w:ascii="Tahoma" w:hAnsi="Tahoma" w:cs="Tahoma"/>
          <w:sz w:val="24"/>
          <w:szCs w:val="24"/>
        </w:rPr>
        <w:t xml:space="preserve">de </w:t>
      </w:r>
      <w:r w:rsidR="00EE307F" w:rsidRPr="00B02992">
        <w:rPr>
          <w:rFonts w:ascii="Tahoma" w:hAnsi="Tahoma" w:cs="Tahoma"/>
          <w:sz w:val="24"/>
          <w:szCs w:val="24"/>
        </w:rPr>
        <w:t>otra los sindicatos CCOO y UGT, y ha contado con el respaldo unánime de todos los grupos políticos municipales.</w:t>
      </w:r>
    </w:p>
    <w:p w14:paraId="027205A3" w14:textId="77777777" w:rsidR="00EE307F" w:rsidRPr="00B02992" w:rsidRDefault="00EE307F" w:rsidP="00C959D5">
      <w:pPr>
        <w:tabs>
          <w:tab w:val="left" w:pos="6474"/>
        </w:tabs>
        <w:jc w:val="both"/>
        <w:rPr>
          <w:rFonts w:ascii="Tahoma" w:hAnsi="Tahoma" w:cs="Tahoma"/>
          <w:sz w:val="24"/>
          <w:szCs w:val="24"/>
        </w:rPr>
      </w:pPr>
      <w:r w:rsidRPr="00B02992">
        <w:rPr>
          <w:rFonts w:ascii="Tahoma" w:hAnsi="Tahoma" w:cs="Tahoma"/>
          <w:sz w:val="24"/>
          <w:szCs w:val="24"/>
        </w:rPr>
        <w:t>Las principales medidas de reactivación económica que recoge el pacto son:</w:t>
      </w:r>
    </w:p>
    <w:p w14:paraId="6B4EEAF2" w14:textId="77777777" w:rsidR="00EE307F" w:rsidRPr="00B02992" w:rsidRDefault="00B02992" w:rsidP="00C959D5">
      <w:pPr>
        <w:tabs>
          <w:tab w:val="left" w:pos="6474"/>
        </w:tabs>
        <w:jc w:val="both"/>
        <w:rPr>
          <w:rFonts w:ascii="Tahoma" w:hAnsi="Tahoma" w:cs="Tahoma"/>
          <w:b/>
          <w:sz w:val="24"/>
          <w:szCs w:val="24"/>
        </w:rPr>
      </w:pPr>
      <w:r w:rsidRPr="00B02992">
        <w:rPr>
          <w:rFonts w:ascii="Tahoma" w:hAnsi="Tahoma" w:cs="Tahoma"/>
          <w:b/>
          <w:sz w:val="24"/>
          <w:szCs w:val="24"/>
        </w:rPr>
        <w:t>Medidas fiscales</w:t>
      </w:r>
    </w:p>
    <w:p w14:paraId="4D98309D" w14:textId="77777777" w:rsidR="00EE307F" w:rsidRPr="00B02992" w:rsidRDefault="00EE307F" w:rsidP="00C959D5">
      <w:pPr>
        <w:pStyle w:val="Prrafodelista"/>
        <w:numPr>
          <w:ilvl w:val="0"/>
          <w:numId w:val="1"/>
        </w:numPr>
        <w:tabs>
          <w:tab w:val="left" w:pos="6474"/>
        </w:tabs>
        <w:jc w:val="both"/>
        <w:rPr>
          <w:rFonts w:ascii="Tahoma" w:hAnsi="Tahoma" w:cs="Tahoma"/>
          <w:sz w:val="24"/>
          <w:szCs w:val="24"/>
        </w:rPr>
      </w:pPr>
      <w:r w:rsidRPr="00B02992">
        <w:rPr>
          <w:rFonts w:ascii="Tahoma" w:hAnsi="Tahoma" w:cs="Tahoma"/>
          <w:sz w:val="24"/>
          <w:szCs w:val="24"/>
        </w:rPr>
        <w:t>Aplazamiento  del cobro de los recibos del Impuesto sobre Bienes Inmuebles y del Impuesto sobre los Vehículos de Tracción mecánica correspondientes al ejercicio 2020 hasta el 5 de agosto de 2020.</w:t>
      </w:r>
    </w:p>
    <w:p w14:paraId="628DDAC3" w14:textId="77777777" w:rsidR="00EE307F" w:rsidRPr="00B02992" w:rsidRDefault="00EE307F" w:rsidP="00C959D5">
      <w:pPr>
        <w:pStyle w:val="Prrafodelista"/>
        <w:numPr>
          <w:ilvl w:val="0"/>
          <w:numId w:val="1"/>
        </w:numPr>
        <w:tabs>
          <w:tab w:val="left" w:pos="6474"/>
        </w:tabs>
        <w:jc w:val="both"/>
        <w:rPr>
          <w:rFonts w:ascii="Tahoma" w:hAnsi="Tahoma" w:cs="Tahoma"/>
          <w:sz w:val="24"/>
          <w:szCs w:val="24"/>
        </w:rPr>
      </w:pPr>
      <w:r w:rsidRPr="00B02992">
        <w:rPr>
          <w:rFonts w:ascii="Tahoma" w:hAnsi="Tahoma" w:cs="Tahoma"/>
          <w:sz w:val="24"/>
          <w:szCs w:val="24"/>
        </w:rPr>
        <w:t>Devolución del importe de la Tasa de Recogida de Residuos y la Tasa de Suministro de Agua a aquellos negocios que hayan tenido su actividad suspendida durante la vigencia del Estado de Alarma (489.115,42€). Para lo que resta del año 2020, se revertirá hasta en un 50% el importe en dichos conceptos para el sector de la hostelería. (251.651,29 €) y para el sector del comercio, hasta el 50% en la tasa de recogida de residuos (286.985, 53€).</w:t>
      </w:r>
    </w:p>
    <w:p w14:paraId="770E61F9" w14:textId="77777777" w:rsidR="00EE307F" w:rsidRPr="00B02992" w:rsidRDefault="00EE307F" w:rsidP="00C959D5">
      <w:pPr>
        <w:pStyle w:val="Prrafodelista"/>
        <w:numPr>
          <w:ilvl w:val="0"/>
          <w:numId w:val="1"/>
        </w:numPr>
        <w:jc w:val="both"/>
        <w:rPr>
          <w:rFonts w:ascii="Tahoma" w:hAnsi="Tahoma" w:cs="Tahoma"/>
          <w:sz w:val="24"/>
          <w:szCs w:val="24"/>
        </w:rPr>
      </w:pPr>
      <w:r w:rsidRPr="00B02992">
        <w:rPr>
          <w:rFonts w:ascii="Tahoma" w:hAnsi="Tahoma" w:cs="Tahoma"/>
          <w:sz w:val="24"/>
          <w:szCs w:val="24"/>
        </w:rPr>
        <w:t>Desde el inicio de la declaración del Estado de Alarma y hasta el 31 de diciembre de 2020 quedará exenta de pago la Tasa por la Instalación de terrazas de veladores (375.000 €).</w:t>
      </w:r>
    </w:p>
    <w:p w14:paraId="7DD18650" w14:textId="77777777" w:rsidR="00EE307F" w:rsidRPr="00B02992" w:rsidRDefault="00B02992" w:rsidP="00C959D5">
      <w:pPr>
        <w:tabs>
          <w:tab w:val="left" w:pos="6474"/>
        </w:tabs>
        <w:jc w:val="both"/>
        <w:rPr>
          <w:rFonts w:ascii="Tahoma" w:hAnsi="Tahoma" w:cs="Tahoma"/>
          <w:b/>
          <w:sz w:val="24"/>
          <w:szCs w:val="24"/>
        </w:rPr>
      </w:pPr>
      <w:r w:rsidRPr="00B02992">
        <w:rPr>
          <w:rFonts w:ascii="Tahoma" w:hAnsi="Tahoma" w:cs="Tahoma"/>
          <w:b/>
          <w:sz w:val="24"/>
          <w:szCs w:val="24"/>
        </w:rPr>
        <w:t>Ayudas para la reactivación económica y el mantenimiento del empleo.</w:t>
      </w:r>
    </w:p>
    <w:p w14:paraId="6A1AAAD0" w14:textId="77777777" w:rsidR="00EE307F" w:rsidRPr="00B02992" w:rsidRDefault="00EE307F" w:rsidP="00C959D5">
      <w:pPr>
        <w:pStyle w:val="Prrafodelista"/>
        <w:numPr>
          <w:ilvl w:val="0"/>
          <w:numId w:val="1"/>
        </w:numPr>
        <w:tabs>
          <w:tab w:val="left" w:pos="6474"/>
        </w:tabs>
        <w:jc w:val="both"/>
        <w:rPr>
          <w:rFonts w:ascii="Tahoma" w:hAnsi="Tahoma" w:cs="Tahoma"/>
          <w:sz w:val="24"/>
          <w:szCs w:val="24"/>
        </w:rPr>
      </w:pPr>
      <w:r w:rsidRPr="00B02992">
        <w:rPr>
          <w:rFonts w:ascii="Tahoma" w:hAnsi="Tahoma" w:cs="Tahoma"/>
          <w:sz w:val="24"/>
          <w:szCs w:val="24"/>
        </w:rPr>
        <w:t xml:space="preserve">513.160 € para la promoción del empleo con especial incidencia en los sectores más afectados por el Estado de Alarma. </w:t>
      </w:r>
    </w:p>
    <w:p w14:paraId="1C17E23A" w14:textId="77777777" w:rsidR="00EE307F" w:rsidRPr="00B02992" w:rsidRDefault="00EE307F" w:rsidP="00C959D5">
      <w:pPr>
        <w:pStyle w:val="Prrafodelista"/>
        <w:numPr>
          <w:ilvl w:val="0"/>
          <w:numId w:val="1"/>
        </w:numPr>
        <w:tabs>
          <w:tab w:val="left" w:pos="6474"/>
        </w:tabs>
        <w:jc w:val="both"/>
        <w:rPr>
          <w:rFonts w:ascii="Tahoma" w:hAnsi="Tahoma" w:cs="Tahoma"/>
          <w:sz w:val="24"/>
          <w:szCs w:val="24"/>
        </w:rPr>
      </w:pPr>
      <w:r w:rsidRPr="00B02992">
        <w:rPr>
          <w:rFonts w:ascii="Tahoma" w:hAnsi="Tahoma" w:cs="Tahoma"/>
          <w:sz w:val="24"/>
          <w:szCs w:val="24"/>
        </w:rPr>
        <w:t>250.000 € para ayudas a la competitividad, superación de la brecha digital y para desarrollos de I+D+I.</w:t>
      </w:r>
    </w:p>
    <w:p w14:paraId="5B4E9DCA" w14:textId="77777777" w:rsidR="00EE307F" w:rsidRPr="00B02992" w:rsidRDefault="00EE307F" w:rsidP="00C959D5">
      <w:pPr>
        <w:pStyle w:val="Prrafodelista"/>
        <w:numPr>
          <w:ilvl w:val="0"/>
          <w:numId w:val="1"/>
        </w:numPr>
        <w:tabs>
          <w:tab w:val="left" w:pos="6474"/>
        </w:tabs>
        <w:jc w:val="both"/>
        <w:rPr>
          <w:rFonts w:ascii="Tahoma" w:hAnsi="Tahoma" w:cs="Tahoma"/>
          <w:sz w:val="24"/>
          <w:szCs w:val="24"/>
        </w:rPr>
      </w:pPr>
      <w:r w:rsidRPr="00B02992">
        <w:rPr>
          <w:rFonts w:ascii="Tahoma" w:hAnsi="Tahoma" w:cs="Tahoma"/>
          <w:sz w:val="24"/>
          <w:szCs w:val="24"/>
        </w:rPr>
        <w:t>70.000 € para programas de becas a jóvenes titulados.</w:t>
      </w:r>
    </w:p>
    <w:p w14:paraId="72083C99" w14:textId="77777777" w:rsidR="00EE307F" w:rsidRPr="00B02992" w:rsidRDefault="00EE307F" w:rsidP="00C959D5">
      <w:pPr>
        <w:pStyle w:val="Prrafodelista"/>
        <w:numPr>
          <w:ilvl w:val="0"/>
          <w:numId w:val="1"/>
        </w:numPr>
        <w:tabs>
          <w:tab w:val="left" w:pos="6474"/>
        </w:tabs>
        <w:jc w:val="both"/>
        <w:rPr>
          <w:rFonts w:ascii="Tahoma" w:hAnsi="Tahoma" w:cs="Tahoma"/>
          <w:sz w:val="24"/>
          <w:szCs w:val="24"/>
        </w:rPr>
      </w:pPr>
      <w:r w:rsidRPr="00B02992">
        <w:rPr>
          <w:rFonts w:ascii="Tahoma" w:hAnsi="Tahoma" w:cs="Tahoma"/>
          <w:sz w:val="24"/>
          <w:szCs w:val="24"/>
        </w:rPr>
        <w:lastRenderedPageBreak/>
        <w:t>30.000 € para crear una línea de ayudas que permita a las empresas la contratación de personas en situación de desempleo.</w:t>
      </w:r>
    </w:p>
    <w:p w14:paraId="4109C134" w14:textId="77777777" w:rsidR="00EE307F" w:rsidRPr="00B02992" w:rsidRDefault="00EE307F" w:rsidP="00C959D5">
      <w:pPr>
        <w:pStyle w:val="Prrafodelista"/>
        <w:numPr>
          <w:ilvl w:val="0"/>
          <w:numId w:val="1"/>
        </w:numPr>
        <w:tabs>
          <w:tab w:val="left" w:pos="6474"/>
        </w:tabs>
        <w:jc w:val="both"/>
        <w:rPr>
          <w:rFonts w:ascii="Tahoma" w:hAnsi="Tahoma" w:cs="Tahoma"/>
          <w:sz w:val="24"/>
          <w:szCs w:val="24"/>
        </w:rPr>
      </w:pPr>
      <w:r w:rsidRPr="00B02992">
        <w:rPr>
          <w:rFonts w:ascii="Tahoma" w:hAnsi="Tahoma" w:cs="Tahoma"/>
          <w:sz w:val="24"/>
          <w:szCs w:val="24"/>
        </w:rPr>
        <w:t>80.000 € para la contratación de personas mayores de 52 años.</w:t>
      </w:r>
    </w:p>
    <w:p w14:paraId="2E45B90A" w14:textId="77777777" w:rsidR="00EE307F" w:rsidRPr="00B02992" w:rsidRDefault="00EE307F" w:rsidP="00C959D5">
      <w:pPr>
        <w:pStyle w:val="Prrafodelista"/>
        <w:numPr>
          <w:ilvl w:val="0"/>
          <w:numId w:val="1"/>
        </w:numPr>
        <w:tabs>
          <w:tab w:val="left" w:pos="6474"/>
        </w:tabs>
        <w:jc w:val="both"/>
        <w:rPr>
          <w:rFonts w:ascii="Tahoma" w:hAnsi="Tahoma" w:cs="Tahoma"/>
          <w:sz w:val="24"/>
          <w:szCs w:val="24"/>
        </w:rPr>
      </w:pPr>
      <w:r w:rsidRPr="00B02992">
        <w:rPr>
          <w:rFonts w:ascii="Tahoma" w:hAnsi="Tahoma" w:cs="Tahoma"/>
          <w:sz w:val="24"/>
          <w:szCs w:val="24"/>
        </w:rPr>
        <w:t>400.000 € en inversiones para el desarrollo de la actividad económica.</w:t>
      </w:r>
    </w:p>
    <w:p w14:paraId="43D8839B" w14:textId="77777777" w:rsidR="00EE307F" w:rsidRPr="00B02992" w:rsidRDefault="00EE307F" w:rsidP="00C959D5">
      <w:pPr>
        <w:pStyle w:val="Prrafodelista"/>
        <w:numPr>
          <w:ilvl w:val="0"/>
          <w:numId w:val="1"/>
        </w:numPr>
        <w:tabs>
          <w:tab w:val="left" w:pos="6474"/>
        </w:tabs>
        <w:jc w:val="both"/>
        <w:rPr>
          <w:rFonts w:ascii="Tahoma" w:hAnsi="Tahoma" w:cs="Tahoma"/>
          <w:sz w:val="24"/>
          <w:szCs w:val="24"/>
        </w:rPr>
      </w:pPr>
      <w:r w:rsidRPr="00B02992">
        <w:rPr>
          <w:rFonts w:ascii="Tahoma" w:hAnsi="Tahoma" w:cs="Tahoma"/>
          <w:sz w:val="24"/>
          <w:szCs w:val="24"/>
        </w:rPr>
        <w:t>Se pondrá a disposición de pymes y autónomos la oficina de atención y asesoramiento “Reactiva Albacete”. La Oficina Reactiva Albacete prestará especial atención a la captación de nuevas inversiones que puedan generar actividad empresarial y crear empleo.</w:t>
      </w:r>
    </w:p>
    <w:p w14:paraId="643DBC61" w14:textId="77777777" w:rsidR="00C959D5" w:rsidRPr="00B02992" w:rsidRDefault="00C959D5" w:rsidP="00C959D5">
      <w:pPr>
        <w:tabs>
          <w:tab w:val="left" w:pos="6474"/>
        </w:tabs>
        <w:jc w:val="both"/>
        <w:rPr>
          <w:rFonts w:ascii="Tahoma" w:hAnsi="Tahoma" w:cs="Tahoma"/>
          <w:sz w:val="24"/>
          <w:szCs w:val="24"/>
        </w:rPr>
      </w:pPr>
    </w:p>
    <w:p w14:paraId="2F70C4BC" w14:textId="77777777" w:rsidR="00C959D5" w:rsidRPr="00B02992" w:rsidRDefault="00B02992" w:rsidP="00D17F3A">
      <w:pPr>
        <w:rPr>
          <w:rFonts w:ascii="Tahoma" w:hAnsi="Tahoma" w:cs="Tahoma"/>
          <w:b/>
          <w:sz w:val="24"/>
          <w:szCs w:val="24"/>
        </w:rPr>
      </w:pPr>
      <w:r w:rsidRPr="00B02992">
        <w:rPr>
          <w:rFonts w:ascii="Tahoma" w:hAnsi="Tahoma" w:cs="Tahoma"/>
          <w:b/>
          <w:sz w:val="24"/>
          <w:szCs w:val="24"/>
        </w:rPr>
        <w:t>Foro de empleo y promoción empresarial</w:t>
      </w:r>
    </w:p>
    <w:p w14:paraId="14381E91" w14:textId="77777777" w:rsidR="00D17F3A" w:rsidRPr="00B02992" w:rsidRDefault="00C959D5" w:rsidP="00C959D5">
      <w:pPr>
        <w:pStyle w:val="Prrafodelista"/>
        <w:numPr>
          <w:ilvl w:val="0"/>
          <w:numId w:val="1"/>
        </w:numPr>
        <w:tabs>
          <w:tab w:val="left" w:pos="6474"/>
        </w:tabs>
        <w:jc w:val="both"/>
        <w:rPr>
          <w:rFonts w:ascii="Tahoma" w:hAnsi="Tahoma" w:cs="Tahoma"/>
          <w:sz w:val="24"/>
          <w:szCs w:val="24"/>
        </w:rPr>
      </w:pPr>
      <w:r w:rsidRPr="00B02992">
        <w:rPr>
          <w:rFonts w:ascii="Tahoma" w:hAnsi="Tahoma" w:cs="Tahoma"/>
          <w:sz w:val="24"/>
          <w:szCs w:val="24"/>
        </w:rPr>
        <w:t xml:space="preserve">Se pondrá en marcha un </w:t>
      </w:r>
      <w:r w:rsidR="00D17F3A" w:rsidRPr="00B02992">
        <w:rPr>
          <w:rFonts w:ascii="Tahoma" w:hAnsi="Tahoma" w:cs="Tahoma"/>
          <w:sz w:val="24"/>
          <w:szCs w:val="24"/>
        </w:rPr>
        <w:t>F</w:t>
      </w:r>
      <w:r w:rsidRPr="00B02992">
        <w:rPr>
          <w:rFonts w:ascii="Tahoma" w:hAnsi="Tahoma" w:cs="Tahoma"/>
          <w:sz w:val="24"/>
          <w:szCs w:val="24"/>
        </w:rPr>
        <w:t xml:space="preserve">oro de </w:t>
      </w:r>
      <w:r w:rsidR="00D17F3A" w:rsidRPr="00B02992">
        <w:rPr>
          <w:rFonts w:ascii="Tahoma" w:hAnsi="Tahoma" w:cs="Tahoma"/>
          <w:sz w:val="24"/>
          <w:szCs w:val="24"/>
        </w:rPr>
        <w:t>E</w:t>
      </w:r>
      <w:r w:rsidRPr="00B02992">
        <w:rPr>
          <w:rFonts w:ascii="Tahoma" w:hAnsi="Tahoma" w:cs="Tahoma"/>
          <w:sz w:val="24"/>
          <w:szCs w:val="24"/>
        </w:rPr>
        <w:t xml:space="preserve">mpleo, en el que se contrasten y adopten medidas en los ámbitos económico, social y de empleo, y en el que participarán los agentes sociales, la UCLM, técnicos especializados y el Ayuntamiento de Albacete junto al resto de Administraciones Públicas, con el objeto de estudiar nuevos proyectos empresariales y explorar proyectos de inversión pública y privada, con el fin de activar el tejido productivo de nuestra ciudad. </w:t>
      </w:r>
    </w:p>
    <w:p w14:paraId="47F951FA" w14:textId="77777777" w:rsidR="00C959D5" w:rsidRPr="00B02992" w:rsidRDefault="00C959D5" w:rsidP="00C959D5">
      <w:pPr>
        <w:tabs>
          <w:tab w:val="left" w:pos="6474"/>
        </w:tabs>
        <w:jc w:val="both"/>
        <w:rPr>
          <w:rFonts w:ascii="Tahoma" w:hAnsi="Tahoma" w:cs="Tahoma"/>
          <w:sz w:val="24"/>
          <w:szCs w:val="24"/>
        </w:rPr>
      </w:pPr>
    </w:p>
    <w:p w14:paraId="42CAD197" w14:textId="77777777" w:rsidR="00C959D5" w:rsidRPr="00B02992" w:rsidRDefault="00B02992" w:rsidP="00C959D5">
      <w:pPr>
        <w:tabs>
          <w:tab w:val="left" w:pos="6474"/>
        </w:tabs>
        <w:jc w:val="both"/>
        <w:rPr>
          <w:rFonts w:ascii="Tahoma" w:hAnsi="Tahoma" w:cs="Tahoma"/>
          <w:b/>
          <w:sz w:val="24"/>
          <w:szCs w:val="24"/>
        </w:rPr>
      </w:pPr>
      <w:r>
        <w:rPr>
          <w:rFonts w:ascii="Tahoma" w:hAnsi="Tahoma" w:cs="Tahoma"/>
          <w:b/>
          <w:sz w:val="24"/>
          <w:szCs w:val="24"/>
        </w:rPr>
        <w:t>Incentivos al consumo</w:t>
      </w:r>
    </w:p>
    <w:p w14:paraId="79D76BAA" w14:textId="77777777" w:rsidR="00C959D5" w:rsidRPr="00B02992" w:rsidRDefault="00D17F3A" w:rsidP="00D17F3A">
      <w:pPr>
        <w:pStyle w:val="Prrafodelista"/>
        <w:numPr>
          <w:ilvl w:val="0"/>
          <w:numId w:val="1"/>
        </w:numPr>
        <w:tabs>
          <w:tab w:val="left" w:pos="6474"/>
        </w:tabs>
        <w:jc w:val="both"/>
        <w:rPr>
          <w:rFonts w:ascii="Tahoma" w:hAnsi="Tahoma" w:cs="Tahoma"/>
          <w:sz w:val="24"/>
          <w:szCs w:val="24"/>
        </w:rPr>
      </w:pPr>
      <w:r w:rsidRPr="00B02992">
        <w:rPr>
          <w:rFonts w:ascii="Tahoma" w:hAnsi="Tahoma" w:cs="Tahoma"/>
          <w:sz w:val="24"/>
          <w:szCs w:val="24"/>
        </w:rPr>
        <w:t>P</w:t>
      </w:r>
      <w:r w:rsidR="00C959D5" w:rsidRPr="00B02992">
        <w:rPr>
          <w:rFonts w:ascii="Tahoma" w:hAnsi="Tahoma" w:cs="Tahoma"/>
          <w:sz w:val="24"/>
          <w:szCs w:val="24"/>
        </w:rPr>
        <w:t>lan para el estímulo del consumo con el objetivo de ayudar a los sectores del comercio, hostelería, servicios e industria de nuestra ciudad.</w:t>
      </w:r>
    </w:p>
    <w:p w14:paraId="584A427B" w14:textId="77777777" w:rsidR="00C959D5" w:rsidRPr="00B02992" w:rsidRDefault="00C959D5" w:rsidP="00C959D5">
      <w:pPr>
        <w:tabs>
          <w:tab w:val="left" w:pos="6474"/>
        </w:tabs>
        <w:jc w:val="both"/>
        <w:rPr>
          <w:rFonts w:ascii="Tahoma" w:hAnsi="Tahoma" w:cs="Tahoma"/>
          <w:sz w:val="24"/>
          <w:szCs w:val="24"/>
        </w:rPr>
      </w:pPr>
    </w:p>
    <w:p w14:paraId="33E54DEA" w14:textId="77777777" w:rsidR="00C959D5" w:rsidRPr="00B02992" w:rsidRDefault="00B02992" w:rsidP="00C959D5">
      <w:pPr>
        <w:tabs>
          <w:tab w:val="left" w:pos="6474"/>
        </w:tabs>
        <w:jc w:val="both"/>
        <w:rPr>
          <w:rFonts w:ascii="Tahoma" w:hAnsi="Tahoma" w:cs="Tahoma"/>
          <w:b/>
          <w:sz w:val="24"/>
          <w:szCs w:val="24"/>
        </w:rPr>
      </w:pPr>
      <w:r w:rsidRPr="00B02992">
        <w:rPr>
          <w:rFonts w:ascii="Tahoma" w:hAnsi="Tahoma" w:cs="Tahoma"/>
          <w:b/>
          <w:sz w:val="24"/>
          <w:szCs w:val="24"/>
        </w:rPr>
        <w:t>Obra pública y otras infraestructuras</w:t>
      </w:r>
    </w:p>
    <w:p w14:paraId="7EEACCB1" w14:textId="77777777" w:rsidR="00D17F3A" w:rsidRPr="00B02992" w:rsidRDefault="00C959D5" w:rsidP="00C959D5">
      <w:pPr>
        <w:pStyle w:val="Prrafodelista"/>
        <w:numPr>
          <w:ilvl w:val="0"/>
          <w:numId w:val="1"/>
        </w:numPr>
        <w:tabs>
          <w:tab w:val="left" w:pos="6474"/>
        </w:tabs>
        <w:jc w:val="both"/>
        <w:rPr>
          <w:rFonts w:ascii="Tahoma" w:hAnsi="Tahoma" w:cs="Tahoma"/>
          <w:sz w:val="24"/>
          <w:szCs w:val="24"/>
        </w:rPr>
      </w:pPr>
      <w:r w:rsidRPr="00B02992">
        <w:rPr>
          <w:rFonts w:ascii="Tahoma" w:hAnsi="Tahoma" w:cs="Tahoma"/>
          <w:sz w:val="24"/>
          <w:szCs w:val="24"/>
        </w:rPr>
        <w:t>11.197.839 € en concepto de obras públicas y otras infraestructuras tales como actuaciones de remodelación de calles, conservación de vías e infraestructuras, actuaciones en polígonos industriales, como son el desdoblamiento del puente de Campollano y continuar con las obras de la Avenida de la AB-20, junto con infraestructuras en instalaciones municipales, etc.</w:t>
      </w:r>
    </w:p>
    <w:p w14:paraId="10BB9578" w14:textId="77777777" w:rsidR="00C959D5" w:rsidRDefault="00C959D5" w:rsidP="00C959D5">
      <w:pPr>
        <w:pStyle w:val="Prrafodelista"/>
        <w:numPr>
          <w:ilvl w:val="0"/>
          <w:numId w:val="1"/>
        </w:numPr>
        <w:tabs>
          <w:tab w:val="left" w:pos="6474"/>
        </w:tabs>
        <w:jc w:val="both"/>
        <w:rPr>
          <w:rFonts w:ascii="Tahoma" w:hAnsi="Tahoma" w:cs="Tahoma"/>
          <w:sz w:val="24"/>
          <w:szCs w:val="24"/>
        </w:rPr>
      </w:pPr>
      <w:r w:rsidRPr="00B02992">
        <w:rPr>
          <w:rFonts w:ascii="Tahoma" w:hAnsi="Tahoma" w:cs="Tahoma"/>
          <w:sz w:val="24"/>
          <w:szCs w:val="24"/>
        </w:rPr>
        <w:t>Se mejorará y ampliará la red de carril bici de nuestra ciudad con el fin de potenciar este medio de desplazamiento, lo que redundará favorablemente en la adopción de hábitos más saludables entre los trabajadores y la ciudadanía en general, a la par que contribuimos a que nuestra ciudad sea más respetuosa con el medio ambiente.</w:t>
      </w:r>
    </w:p>
    <w:p w14:paraId="0761D71E" w14:textId="77777777" w:rsidR="00B02992" w:rsidRDefault="00B02992" w:rsidP="00B02992">
      <w:pPr>
        <w:tabs>
          <w:tab w:val="left" w:pos="6474"/>
        </w:tabs>
        <w:jc w:val="both"/>
        <w:rPr>
          <w:rFonts w:ascii="Tahoma" w:hAnsi="Tahoma" w:cs="Tahoma"/>
          <w:sz w:val="24"/>
          <w:szCs w:val="24"/>
        </w:rPr>
      </w:pPr>
    </w:p>
    <w:p w14:paraId="4F86480E" w14:textId="77777777" w:rsidR="00B02992" w:rsidRDefault="00B02992" w:rsidP="00B02992">
      <w:pPr>
        <w:tabs>
          <w:tab w:val="left" w:pos="6474"/>
        </w:tabs>
        <w:jc w:val="both"/>
        <w:rPr>
          <w:rFonts w:ascii="Tahoma" w:hAnsi="Tahoma" w:cs="Tahoma"/>
          <w:sz w:val="24"/>
          <w:szCs w:val="24"/>
        </w:rPr>
      </w:pPr>
    </w:p>
    <w:p w14:paraId="6D8716BA" w14:textId="77777777" w:rsidR="00C959D5" w:rsidRPr="00B02992" w:rsidRDefault="00B02992" w:rsidP="00C959D5">
      <w:pPr>
        <w:tabs>
          <w:tab w:val="left" w:pos="6474"/>
        </w:tabs>
        <w:jc w:val="both"/>
        <w:rPr>
          <w:rFonts w:ascii="Tahoma" w:hAnsi="Tahoma" w:cs="Tahoma"/>
          <w:b/>
          <w:sz w:val="24"/>
          <w:szCs w:val="24"/>
        </w:rPr>
      </w:pPr>
      <w:r w:rsidRPr="00B02992">
        <w:rPr>
          <w:rFonts w:ascii="Tahoma" w:hAnsi="Tahoma" w:cs="Tahoma"/>
          <w:b/>
          <w:sz w:val="24"/>
          <w:szCs w:val="24"/>
        </w:rPr>
        <w:lastRenderedPageBreak/>
        <w:t>Apoyo al sector del comercio, hostelería y turismo.</w:t>
      </w:r>
    </w:p>
    <w:p w14:paraId="727FCF02" w14:textId="77777777" w:rsidR="00C959D5" w:rsidRPr="00B02992" w:rsidRDefault="00D17F3A" w:rsidP="00C959D5">
      <w:pPr>
        <w:pStyle w:val="Prrafodelista"/>
        <w:numPr>
          <w:ilvl w:val="0"/>
          <w:numId w:val="1"/>
        </w:numPr>
        <w:tabs>
          <w:tab w:val="left" w:pos="6474"/>
        </w:tabs>
        <w:jc w:val="both"/>
        <w:rPr>
          <w:rFonts w:ascii="Tahoma" w:hAnsi="Tahoma" w:cs="Tahoma"/>
          <w:sz w:val="24"/>
          <w:szCs w:val="24"/>
        </w:rPr>
      </w:pPr>
      <w:r w:rsidRPr="00B02992">
        <w:rPr>
          <w:rFonts w:ascii="Tahoma" w:hAnsi="Tahoma" w:cs="Tahoma"/>
          <w:sz w:val="24"/>
          <w:szCs w:val="24"/>
        </w:rPr>
        <w:t>Reserva</w:t>
      </w:r>
      <w:r w:rsidR="00C959D5" w:rsidRPr="00B02992">
        <w:rPr>
          <w:rFonts w:ascii="Tahoma" w:hAnsi="Tahoma" w:cs="Tahoma"/>
          <w:sz w:val="24"/>
          <w:szCs w:val="24"/>
        </w:rPr>
        <w:t xml:space="preserve"> de las partidas de los fondos europeos EDUSI </w:t>
      </w:r>
      <w:r w:rsidRPr="00B02992">
        <w:rPr>
          <w:rFonts w:ascii="Tahoma" w:hAnsi="Tahoma" w:cs="Tahoma"/>
          <w:sz w:val="24"/>
          <w:szCs w:val="24"/>
        </w:rPr>
        <w:t xml:space="preserve">a </w:t>
      </w:r>
      <w:r w:rsidR="00C959D5" w:rsidRPr="00B02992">
        <w:rPr>
          <w:rFonts w:ascii="Tahoma" w:hAnsi="Tahoma" w:cs="Tahoma"/>
          <w:sz w:val="24"/>
          <w:szCs w:val="24"/>
        </w:rPr>
        <w:t>un programa de medidas encaminadas a mejorar la digitalización y servicios de apoyo e infraestructura al sector del comercio, turismo y hostelería de la ciudad de Albacete y a la formación de sus trabajadores y trabajadoras. Se destinará un total de 800.000 €, de los que el Ayuntamiento de Albacete aporta 160.000 €.</w:t>
      </w:r>
    </w:p>
    <w:p w14:paraId="2C35803B" w14:textId="77777777" w:rsidR="00C959D5" w:rsidRPr="00B02992" w:rsidRDefault="00C959D5" w:rsidP="00C959D5">
      <w:pPr>
        <w:pStyle w:val="Prrafodelista"/>
        <w:numPr>
          <w:ilvl w:val="0"/>
          <w:numId w:val="1"/>
        </w:numPr>
        <w:tabs>
          <w:tab w:val="left" w:pos="6474"/>
        </w:tabs>
        <w:jc w:val="both"/>
        <w:rPr>
          <w:rFonts w:ascii="Tahoma" w:hAnsi="Tahoma" w:cs="Tahoma"/>
          <w:sz w:val="24"/>
          <w:szCs w:val="24"/>
        </w:rPr>
      </w:pPr>
      <w:r w:rsidRPr="00B02992">
        <w:rPr>
          <w:rFonts w:ascii="Tahoma" w:hAnsi="Tahoma" w:cs="Tahoma"/>
          <w:sz w:val="24"/>
          <w:szCs w:val="24"/>
        </w:rPr>
        <w:t xml:space="preserve">Plataforma de Comercio Online, desarrollada por el Ayuntamiento de Albacete en colaboración con el Foro del Comercio. A través de los fondos de EDUSI, </w:t>
      </w:r>
      <w:r w:rsidR="00D17F3A" w:rsidRPr="00B02992">
        <w:rPr>
          <w:rFonts w:ascii="Tahoma" w:hAnsi="Tahoma" w:cs="Tahoma"/>
          <w:sz w:val="24"/>
          <w:szCs w:val="24"/>
        </w:rPr>
        <w:t>s</w:t>
      </w:r>
      <w:r w:rsidRPr="00B02992">
        <w:rPr>
          <w:rFonts w:ascii="Tahoma" w:hAnsi="Tahoma" w:cs="Tahoma"/>
          <w:sz w:val="24"/>
          <w:szCs w:val="24"/>
        </w:rPr>
        <w:t>e destinarán para hacer realidad este proyecto 100.000 €., de los que el Ayuntamiento de Albacete aporta 20.000 €.</w:t>
      </w:r>
    </w:p>
    <w:p w14:paraId="1B851EB1" w14:textId="77777777" w:rsidR="00C959D5" w:rsidRPr="00B02992" w:rsidRDefault="00C959D5" w:rsidP="00C959D5">
      <w:pPr>
        <w:pStyle w:val="Prrafodelista"/>
        <w:numPr>
          <w:ilvl w:val="0"/>
          <w:numId w:val="1"/>
        </w:numPr>
        <w:tabs>
          <w:tab w:val="left" w:pos="6474"/>
        </w:tabs>
        <w:jc w:val="both"/>
        <w:rPr>
          <w:rFonts w:ascii="Tahoma" w:hAnsi="Tahoma" w:cs="Tahoma"/>
          <w:sz w:val="24"/>
          <w:szCs w:val="24"/>
        </w:rPr>
      </w:pPr>
      <w:r w:rsidRPr="00B02992">
        <w:rPr>
          <w:rFonts w:ascii="Tahoma" w:hAnsi="Tahoma" w:cs="Tahoma"/>
          <w:sz w:val="24"/>
          <w:szCs w:val="24"/>
        </w:rPr>
        <w:t>Flexibilización de la ordenanza de terrazas permitiendo la ampliación, con carácter temporal, de la superficie de instalación de estas, facilitando así la recuperación del sector con las normas establecidas para la desescalada.</w:t>
      </w:r>
    </w:p>
    <w:p w14:paraId="5CF73C2C" w14:textId="77777777" w:rsidR="00C959D5" w:rsidRPr="00B02992" w:rsidRDefault="00C959D5" w:rsidP="00C959D5">
      <w:pPr>
        <w:pStyle w:val="Prrafodelista"/>
        <w:numPr>
          <w:ilvl w:val="0"/>
          <w:numId w:val="1"/>
        </w:numPr>
        <w:tabs>
          <w:tab w:val="left" w:pos="6474"/>
        </w:tabs>
        <w:jc w:val="both"/>
        <w:rPr>
          <w:rFonts w:ascii="Tahoma" w:hAnsi="Tahoma" w:cs="Tahoma"/>
          <w:sz w:val="24"/>
          <w:szCs w:val="24"/>
        </w:rPr>
      </w:pPr>
      <w:r w:rsidRPr="00B02992">
        <w:rPr>
          <w:rFonts w:ascii="Tahoma" w:hAnsi="Tahoma" w:cs="Tahoma"/>
          <w:sz w:val="24"/>
          <w:szCs w:val="24"/>
        </w:rPr>
        <w:t>Se triplicará las subvenciones a las asociaciones de comerciantes y de hosteleros de Albacete y a los Agentes Sociales, para que puedan promocionar su dinamización empresarial. Se destinará para este fin una cantidad de 300.000 €.</w:t>
      </w:r>
    </w:p>
    <w:p w14:paraId="13CC55F4" w14:textId="77777777" w:rsidR="00C959D5" w:rsidRPr="00B02992" w:rsidRDefault="00C959D5" w:rsidP="00C959D5">
      <w:pPr>
        <w:pStyle w:val="Prrafodelista"/>
        <w:numPr>
          <w:ilvl w:val="0"/>
          <w:numId w:val="1"/>
        </w:numPr>
        <w:tabs>
          <w:tab w:val="left" w:pos="6474"/>
        </w:tabs>
        <w:jc w:val="both"/>
        <w:rPr>
          <w:rFonts w:ascii="Tahoma" w:hAnsi="Tahoma" w:cs="Tahoma"/>
          <w:sz w:val="24"/>
          <w:szCs w:val="24"/>
        </w:rPr>
      </w:pPr>
      <w:r w:rsidRPr="00B02992">
        <w:rPr>
          <w:rFonts w:ascii="Tahoma" w:hAnsi="Tahoma" w:cs="Tahoma"/>
          <w:sz w:val="24"/>
          <w:szCs w:val="24"/>
        </w:rPr>
        <w:t>Línea de ayudas para apoyar la creación de nuevas actividades empresariales por valor de 250.000 €.</w:t>
      </w:r>
    </w:p>
    <w:p w14:paraId="210A2FAF" w14:textId="77777777" w:rsidR="00C959D5" w:rsidRPr="00B02992" w:rsidRDefault="00C959D5" w:rsidP="00C959D5">
      <w:pPr>
        <w:pStyle w:val="Prrafodelista"/>
        <w:numPr>
          <w:ilvl w:val="0"/>
          <w:numId w:val="1"/>
        </w:numPr>
        <w:tabs>
          <w:tab w:val="left" w:pos="6474"/>
        </w:tabs>
        <w:jc w:val="both"/>
        <w:rPr>
          <w:rFonts w:ascii="Tahoma" w:hAnsi="Tahoma" w:cs="Tahoma"/>
          <w:sz w:val="24"/>
          <w:szCs w:val="24"/>
        </w:rPr>
      </w:pPr>
      <w:r w:rsidRPr="00B02992">
        <w:rPr>
          <w:rFonts w:ascii="Tahoma" w:hAnsi="Tahoma" w:cs="Tahoma"/>
          <w:sz w:val="24"/>
          <w:szCs w:val="24"/>
        </w:rPr>
        <w:t xml:space="preserve">Para favorecer la compra en nuestros comercios de proximidad, el Ayuntamiento pondrá a disposición de los clientes un paquete económico para facilitar el acceso y la movilidad al comercio y a la hostelería, con una inversión de 25.000 €. </w:t>
      </w:r>
    </w:p>
    <w:p w14:paraId="1ED40F56" w14:textId="77777777" w:rsidR="00C959D5" w:rsidRPr="00B02992" w:rsidRDefault="00D17F3A" w:rsidP="00C959D5">
      <w:pPr>
        <w:pStyle w:val="Prrafodelista"/>
        <w:numPr>
          <w:ilvl w:val="0"/>
          <w:numId w:val="1"/>
        </w:numPr>
        <w:tabs>
          <w:tab w:val="left" w:pos="6474"/>
        </w:tabs>
        <w:jc w:val="both"/>
        <w:rPr>
          <w:rFonts w:ascii="Tahoma" w:hAnsi="Tahoma" w:cs="Tahoma"/>
          <w:sz w:val="24"/>
          <w:szCs w:val="24"/>
        </w:rPr>
      </w:pPr>
      <w:r w:rsidRPr="00B02992">
        <w:rPr>
          <w:rFonts w:ascii="Tahoma" w:hAnsi="Tahoma" w:cs="Tahoma"/>
          <w:sz w:val="24"/>
          <w:szCs w:val="24"/>
        </w:rPr>
        <w:t>P</w:t>
      </w:r>
      <w:r w:rsidR="00C959D5" w:rsidRPr="00B02992">
        <w:rPr>
          <w:rFonts w:ascii="Tahoma" w:hAnsi="Tahoma" w:cs="Tahoma"/>
          <w:sz w:val="24"/>
          <w:szCs w:val="24"/>
        </w:rPr>
        <w:t xml:space="preserve">eatonalización de las arterias principales </w:t>
      </w:r>
      <w:r w:rsidRPr="00B02992">
        <w:rPr>
          <w:rFonts w:ascii="Tahoma" w:hAnsi="Tahoma" w:cs="Tahoma"/>
          <w:sz w:val="24"/>
          <w:szCs w:val="24"/>
        </w:rPr>
        <w:t>como medio</w:t>
      </w:r>
      <w:r w:rsidR="00C959D5" w:rsidRPr="00B02992">
        <w:rPr>
          <w:rFonts w:ascii="Tahoma" w:hAnsi="Tahoma" w:cs="Tahoma"/>
          <w:sz w:val="24"/>
          <w:szCs w:val="24"/>
        </w:rPr>
        <w:t xml:space="preserve"> para dinamizar el comercio de proximidad</w:t>
      </w:r>
      <w:r w:rsidRPr="00B02992">
        <w:rPr>
          <w:rFonts w:ascii="Tahoma" w:hAnsi="Tahoma" w:cs="Tahoma"/>
          <w:sz w:val="24"/>
          <w:szCs w:val="24"/>
        </w:rPr>
        <w:t>,</w:t>
      </w:r>
      <w:r w:rsidR="00C959D5" w:rsidRPr="00B02992">
        <w:rPr>
          <w:rFonts w:ascii="Tahoma" w:hAnsi="Tahoma" w:cs="Tahoma"/>
          <w:sz w:val="24"/>
          <w:szCs w:val="24"/>
        </w:rPr>
        <w:t xml:space="preserve"> a la vez que facilitará a los viandantes su ocupación con las debidas distancias de seguridad.</w:t>
      </w:r>
    </w:p>
    <w:p w14:paraId="485D2A03" w14:textId="77777777" w:rsidR="00C959D5" w:rsidRPr="00B02992" w:rsidRDefault="00B02992" w:rsidP="00C959D5">
      <w:pPr>
        <w:tabs>
          <w:tab w:val="left" w:pos="6474"/>
        </w:tabs>
        <w:jc w:val="both"/>
        <w:rPr>
          <w:rFonts w:ascii="Tahoma" w:hAnsi="Tahoma" w:cs="Tahoma"/>
          <w:sz w:val="24"/>
          <w:szCs w:val="24"/>
        </w:rPr>
      </w:pPr>
      <w:r>
        <w:rPr>
          <w:rFonts w:ascii="Tahoma" w:hAnsi="Tahoma" w:cs="Tahoma"/>
          <w:b/>
          <w:sz w:val="24"/>
          <w:szCs w:val="24"/>
        </w:rPr>
        <w:t>O</w:t>
      </w:r>
      <w:r w:rsidRPr="00B02992">
        <w:rPr>
          <w:rFonts w:ascii="Tahoma" w:hAnsi="Tahoma" w:cs="Tahoma"/>
          <w:b/>
          <w:sz w:val="24"/>
          <w:szCs w:val="24"/>
        </w:rPr>
        <w:t>tras medidas</w:t>
      </w:r>
    </w:p>
    <w:p w14:paraId="392191C7" w14:textId="77777777" w:rsidR="00C959D5" w:rsidRPr="00B02992" w:rsidRDefault="00C959D5" w:rsidP="00C959D5">
      <w:pPr>
        <w:pStyle w:val="Prrafodelista"/>
        <w:numPr>
          <w:ilvl w:val="0"/>
          <w:numId w:val="1"/>
        </w:numPr>
        <w:tabs>
          <w:tab w:val="left" w:pos="6474"/>
        </w:tabs>
        <w:jc w:val="both"/>
        <w:rPr>
          <w:rFonts w:ascii="Tahoma" w:hAnsi="Tahoma" w:cs="Tahoma"/>
          <w:sz w:val="24"/>
          <w:szCs w:val="24"/>
        </w:rPr>
      </w:pPr>
      <w:r w:rsidRPr="00B02992">
        <w:rPr>
          <w:rFonts w:ascii="Tahoma" w:hAnsi="Tahoma" w:cs="Tahoma"/>
          <w:sz w:val="24"/>
          <w:szCs w:val="24"/>
        </w:rPr>
        <w:t>El Ayuntamiento de Albacete seguirá reivindicando los proyectos e infraestructuras necesarias y que están en planificación, como son la Autovía A-32, el tercer carril de La Roda a Albacete, mejoras de conexión con los polígonos industriales, la resolución de problemas de inundación de nuestros barrios, el nuevo hospital y los futuros centros educativos y de salud.</w:t>
      </w:r>
    </w:p>
    <w:p w14:paraId="57E24D38" w14:textId="77777777" w:rsidR="00C959D5" w:rsidRPr="00B02992" w:rsidRDefault="00C959D5" w:rsidP="00C959D5">
      <w:pPr>
        <w:pStyle w:val="Prrafodelista"/>
        <w:numPr>
          <w:ilvl w:val="0"/>
          <w:numId w:val="1"/>
        </w:numPr>
        <w:tabs>
          <w:tab w:val="left" w:pos="6474"/>
        </w:tabs>
        <w:jc w:val="both"/>
        <w:rPr>
          <w:rFonts w:ascii="Tahoma" w:hAnsi="Tahoma" w:cs="Tahoma"/>
          <w:sz w:val="24"/>
          <w:szCs w:val="24"/>
        </w:rPr>
      </w:pPr>
      <w:r w:rsidRPr="00B02992">
        <w:rPr>
          <w:rFonts w:ascii="Tahoma" w:hAnsi="Tahoma" w:cs="Tahoma"/>
          <w:sz w:val="24"/>
          <w:szCs w:val="24"/>
        </w:rPr>
        <w:t>La construcción de viviendas públicas y privadas en los próximos años para alquiler y compra.</w:t>
      </w:r>
    </w:p>
    <w:p w14:paraId="1FB93397" w14:textId="77777777" w:rsidR="00EE307F" w:rsidRPr="00B02992" w:rsidRDefault="00D17F3A" w:rsidP="00C959D5">
      <w:pPr>
        <w:pStyle w:val="Prrafodelista"/>
        <w:numPr>
          <w:ilvl w:val="0"/>
          <w:numId w:val="1"/>
        </w:numPr>
        <w:tabs>
          <w:tab w:val="left" w:pos="6474"/>
        </w:tabs>
        <w:jc w:val="both"/>
        <w:rPr>
          <w:rFonts w:ascii="Tahoma" w:hAnsi="Tahoma" w:cs="Tahoma"/>
          <w:sz w:val="24"/>
          <w:szCs w:val="24"/>
        </w:rPr>
      </w:pPr>
      <w:r w:rsidRPr="00B02992">
        <w:rPr>
          <w:rFonts w:ascii="Tahoma" w:hAnsi="Tahoma" w:cs="Tahoma"/>
          <w:sz w:val="24"/>
          <w:szCs w:val="24"/>
        </w:rPr>
        <w:t>C</w:t>
      </w:r>
      <w:r w:rsidR="00C959D5" w:rsidRPr="00B02992">
        <w:rPr>
          <w:rFonts w:ascii="Tahoma" w:hAnsi="Tahoma" w:cs="Tahoma"/>
          <w:sz w:val="24"/>
          <w:szCs w:val="24"/>
        </w:rPr>
        <w:t>apta</w:t>
      </w:r>
      <w:r w:rsidRPr="00B02992">
        <w:rPr>
          <w:rFonts w:ascii="Tahoma" w:hAnsi="Tahoma" w:cs="Tahoma"/>
          <w:sz w:val="24"/>
          <w:szCs w:val="24"/>
        </w:rPr>
        <w:t>ción de</w:t>
      </w:r>
      <w:r w:rsidR="00C959D5" w:rsidRPr="00B02992">
        <w:rPr>
          <w:rFonts w:ascii="Tahoma" w:hAnsi="Tahoma" w:cs="Tahoma"/>
          <w:sz w:val="24"/>
          <w:szCs w:val="24"/>
        </w:rPr>
        <w:t xml:space="preserve"> inversiones en el sector de las energías alternativas, desde la doble perspectiva del autoconsumo y la producción industrial.</w:t>
      </w:r>
    </w:p>
    <w:sectPr w:rsidR="00EE307F" w:rsidRPr="00B02992">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200402" w14:textId="77777777" w:rsidR="00B02992" w:rsidRDefault="00B02992" w:rsidP="00B02992">
      <w:pPr>
        <w:spacing w:after="0" w:line="240" w:lineRule="auto"/>
      </w:pPr>
      <w:r>
        <w:separator/>
      </w:r>
    </w:p>
  </w:endnote>
  <w:endnote w:type="continuationSeparator" w:id="0">
    <w:p w14:paraId="27B8C8F4" w14:textId="77777777" w:rsidR="00B02992" w:rsidRDefault="00B02992" w:rsidP="00B02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FCDDF5" w14:textId="77777777" w:rsidR="00B02992" w:rsidRDefault="00B02992" w:rsidP="00B02992">
      <w:pPr>
        <w:spacing w:after="0" w:line="240" w:lineRule="auto"/>
      </w:pPr>
      <w:r>
        <w:separator/>
      </w:r>
    </w:p>
  </w:footnote>
  <w:footnote w:type="continuationSeparator" w:id="0">
    <w:p w14:paraId="3955FDC9" w14:textId="77777777" w:rsidR="00B02992" w:rsidRDefault="00B02992" w:rsidP="00B029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60D7CF" w14:textId="77777777" w:rsidR="00B02992" w:rsidRDefault="00B02992">
    <w:pPr>
      <w:pStyle w:val="Encabezado"/>
    </w:pPr>
    <w:r>
      <w:rPr>
        <w:noProof/>
        <w:lang w:eastAsia="es-ES"/>
      </w:rPr>
      <w:drawing>
        <wp:anchor distT="0" distB="0" distL="114300" distR="114300" simplePos="0" relativeHeight="251659264" behindDoc="0" locked="0" layoutInCell="1" allowOverlap="1" wp14:anchorId="6B6BA151" wp14:editId="1B188282">
          <wp:simplePos x="0" y="0"/>
          <wp:positionH relativeFrom="margin">
            <wp:posOffset>3714750</wp:posOffset>
          </wp:positionH>
          <wp:positionV relativeFrom="paragraph">
            <wp:posOffset>-105410</wp:posOffset>
          </wp:positionV>
          <wp:extent cx="1570990" cy="942340"/>
          <wp:effectExtent l="0" t="0" r="0" b="0"/>
          <wp:wrapThrough wrapText="bothSides">
            <wp:wrapPolygon edited="0">
              <wp:start x="0" y="0"/>
              <wp:lineTo x="0" y="20960"/>
              <wp:lineTo x="21216" y="20960"/>
              <wp:lineTo x="21216"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FEDA. jp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70990" cy="942340"/>
                  </a:xfrm>
                  <a:prstGeom prst="rect">
                    <a:avLst/>
                  </a:prstGeom>
                </pic:spPr>
              </pic:pic>
            </a:graphicData>
          </a:graphic>
          <wp14:sizeRelH relativeFrom="page">
            <wp14:pctWidth>0</wp14:pctWidth>
          </wp14:sizeRelH>
          <wp14:sizeRelV relativeFrom="page">
            <wp14:pctHeight>0</wp14:pctHeight>
          </wp14:sizeRelV>
        </wp:anchor>
      </w:drawing>
    </w:r>
  </w:p>
  <w:p w14:paraId="3243D9F8" w14:textId="77777777" w:rsidR="00B02992" w:rsidRDefault="00B02992">
    <w:pPr>
      <w:pStyle w:val="Encabezado"/>
    </w:pPr>
  </w:p>
  <w:p w14:paraId="700DDAA7" w14:textId="77777777" w:rsidR="00B02992" w:rsidRDefault="00B02992">
    <w:pPr>
      <w:pStyle w:val="Encabezado"/>
    </w:pPr>
  </w:p>
  <w:p w14:paraId="5E8A3785" w14:textId="77777777" w:rsidR="00B02992" w:rsidRDefault="00B02992">
    <w:pPr>
      <w:pStyle w:val="Encabezado"/>
    </w:pPr>
  </w:p>
  <w:p w14:paraId="7780D715" w14:textId="77777777" w:rsidR="00B02992" w:rsidRDefault="00B0299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43D0D"/>
    <w:multiLevelType w:val="hybridMultilevel"/>
    <w:tmpl w:val="DE18BB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501634E"/>
    <w:multiLevelType w:val="hybridMultilevel"/>
    <w:tmpl w:val="AD38E420"/>
    <w:lvl w:ilvl="0" w:tplc="8BF0F160">
      <w:start w:val="19"/>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49C"/>
    <w:rsid w:val="00AA3F23"/>
    <w:rsid w:val="00B02992"/>
    <w:rsid w:val="00C959D5"/>
    <w:rsid w:val="00D17F3A"/>
    <w:rsid w:val="00D351B6"/>
    <w:rsid w:val="00D5749C"/>
    <w:rsid w:val="00EE30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1201C"/>
  <w15:chartTrackingRefBased/>
  <w15:docId w15:val="{BC291806-39D1-4869-8993-A00BAE66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E307F"/>
    <w:pPr>
      <w:ind w:left="720"/>
      <w:contextualSpacing/>
    </w:pPr>
  </w:style>
  <w:style w:type="paragraph" w:styleId="Encabezado">
    <w:name w:val="header"/>
    <w:basedOn w:val="Normal"/>
    <w:link w:val="EncabezadoCar"/>
    <w:uiPriority w:val="99"/>
    <w:unhideWhenUsed/>
    <w:rsid w:val="00B0299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02992"/>
  </w:style>
  <w:style w:type="paragraph" w:styleId="Piedepgina">
    <w:name w:val="footer"/>
    <w:basedOn w:val="Normal"/>
    <w:link w:val="PiedepginaCar"/>
    <w:uiPriority w:val="99"/>
    <w:unhideWhenUsed/>
    <w:rsid w:val="00B0299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029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3</Pages>
  <Words>953</Words>
  <Characters>5247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Garcia</dc:creator>
  <cp:keywords/>
  <dc:description/>
  <cp:lastModifiedBy>creativo</cp:lastModifiedBy>
  <cp:revision>3</cp:revision>
  <dcterms:created xsi:type="dcterms:W3CDTF">2020-06-23T16:37:00Z</dcterms:created>
  <dcterms:modified xsi:type="dcterms:W3CDTF">2020-06-25T08:03:00Z</dcterms:modified>
</cp:coreProperties>
</file>