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1E17E5" w:rsidRDefault="001E17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017F09">
        <w:rPr>
          <w:rFonts w:ascii="Tahoma" w:hAnsi="Tahoma" w:cs="Tahoma"/>
          <w:bCs/>
          <w:szCs w:val="24"/>
        </w:rPr>
        <w:t xml:space="preserve">14 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00179">
        <w:rPr>
          <w:rFonts w:ascii="Tahoma" w:hAnsi="Tahoma" w:cs="Tahoma"/>
          <w:bCs/>
          <w:szCs w:val="24"/>
        </w:rPr>
        <w:t>octubre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2F2843" w:rsidRDefault="002F2843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2F2843" w:rsidRDefault="002F2843" w:rsidP="002F2843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 xml:space="preserve">Segundo taller </w:t>
      </w:r>
      <w:r w:rsidRPr="002F2843">
        <w:rPr>
          <w:rFonts w:ascii="Tahoma" w:hAnsi="Tahoma" w:cs="Tahoma"/>
          <w:b/>
          <w:bCs/>
          <w:sz w:val="32"/>
          <w:szCs w:val="32"/>
        </w:rPr>
        <w:t xml:space="preserve">dinámico IN-FEDA 2020 con los cambios de los INCOTERMS </w:t>
      </w:r>
      <w:r>
        <w:rPr>
          <w:rFonts w:ascii="Tahoma" w:hAnsi="Tahoma" w:cs="Tahoma"/>
          <w:b/>
          <w:bCs/>
          <w:sz w:val="32"/>
          <w:szCs w:val="32"/>
        </w:rPr>
        <w:t>en la operativa</w:t>
      </w:r>
      <w:r w:rsidRPr="002F2843">
        <w:rPr>
          <w:rFonts w:ascii="Tahoma" w:hAnsi="Tahoma" w:cs="Tahoma"/>
          <w:b/>
          <w:bCs/>
          <w:sz w:val="32"/>
          <w:szCs w:val="32"/>
        </w:rPr>
        <w:t xml:space="preserve"> en comercio exte</w:t>
      </w:r>
      <w:r>
        <w:rPr>
          <w:rFonts w:ascii="Tahoma" w:hAnsi="Tahoma" w:cs="Tahoma"/>
          <w:b/>
          <w:bCs/>
          <w:sz w:val="32"/>
          <w:szCs w:val="32"/>
        </w:rPr>
        <w:t>r</w:t>
      </w:r>
      <w:r w:rsidRPr="002F2843">
        <w:rPr>
          <w:rFonts w:ascii="Tahoma" w:hAnsi="Tahoma" w:cs="Tahoma"/>
          <w:b/>
          <w:bCs/>
          <w:sz w:val="32"/>
          <w:szCs w:val="32"/>
        </w:rPr>
        <w:t>ior</w:t>
      </w:r>
    </w:p>
    <w:p w:rsidR="002F2843" w:rsidRDefault="002F2843" w:rsidP="002F2843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2F2843" w:rsidRPr="002F2843" w:rsidRDefault="002F2843" w:rsidP="002F2843">
      <w:pPr>
        <w:pStyle w:val="Prrafodelista"/>
        <w:numPr>
          <w:ilvl w:val="0"/>
          <w:numId w:val="40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2F2843">
        <w:rPr>
          <w:rFonts w:ascii="Tahoma" w:hAnsi="Tahoma" w:cs="Tahoma"/>
          <w:b/>
          <w:bCs/>
          <w:sz w:val="24"/>
          <w:szCs w:val="24"/>
        </w:rPr>
        <w:t xml:space="preserve">El viernes, día 16, de la mano de Globalcaja y con el apoyo de la </w:t>
      </w:r>
      <w:hyperlink r:id="rId8" w:history="1">
        <w:r w:rsidRPr="002F2843">
          <w:rPr>
            <w:rStyle w:val="Hipervnculo"/>
            <w:rFonts w:ascii="Tahoma" w:hAnsi="Tahoma" w:cs="Tahoma"/>
            <w:b/>
            <w:color w:val="auto"/>
            <w:sz w:val="24"/>
            <w:szCs w:val="24"/>
            <w:u w:val="none"/>
          </w:rPr>
          <w:t>Enterprise Europe Network</w:t>
        </w:r>
      </w:hyperlink>
      <w:r w:rsidRPr="002F2843">
        <w:rPr>
          <w:rFonts w:ascii="Tahoma" w:hAnsi="Tahoma" w:cs="Tahoma"/>
          <w:b/>
          <w:sz w:val="24"/>
          <w:szCs w:val="24"/>
        </w:rPr>
        <w:t xml:space="preserve"> y a nivel regional </w:t>
      </w:r>
      <w:r w:rsidRPr="002F2843">
        <w:rPr>
          <w:rFonts w:ascii="Tahoma" w:hAnsi="Tahoma" w:cs="Tahoma"/>
          <w:b/>
          <w:sz w:val="24"/>
          <w:szCs w:val="24"/>
        </w:rPr>
        <w:t xml:space="preserve">con el </w:t>
      </w:r>
      <w:hyperlink r:id="rId9" w:history="1">
        <w:r w:rsidRPr="002F2843">
          <w:rPr>
            <w:rStyle w:val="Hipervnculo"/>
            <w:rFonts w:ascii="Tahoma" w:hAnsi="Tahoma" w:cs="Tahoma"/>
            <w:b/>
            <w:color w:val="auto"/>
            <w:sz w:val="24"/>
            <w:szCs w:val="24"/>
            <w:u w:val="none"/>
          </w:rPr>
          <w:t>IPEX</w:t>
        </w:r>
      </w:hyperlink>
      <w:r w:rsidRPr="002F2843">
        <w:rPr>
          <w:rFonts w:ascii="Tahoma" w:hAnsi="Tahoma" w:cs="Tahoma"/>
          <w:b/>
          <w:sz w:val="24"/>
          <w:szCs w:val="24"/>
        </w:rPr>
        <w:t xml:space="preserve"> y </w:t>
      </w:r>
      <w:r w:rsidRPr="002F2843">
        <w:rPr>
          <w:rStyle w:val="Hipervnculo"/>
          <w:rFonts w:ascii="Tahoma" w:hAnsi="Tahoma" w:cs="Tahoma"/>
          <w:b/>
          <w:color w:val="auto"/>
          <w:sz w:val="24"/>
          <w:szCs w:val="24"/>
          <w:u w:val="none"/>
        </w:rPr>
        <w:t>CECAM</w:t>
      </w:r>
      <w:r>
        <w:rPr>
          <w:rStyle w:val="Hipervnculo"/>
          <w:rFonts w:ascii="Tahoma" w:hAnsi="Tahoma" w:cs="Tahoma"/>
          <w:b/>
          <w:color w:val="auto"/>
          <w:sz w:val="24"/>
          <w:szCs w:val="24"/>
          <w:u w:val="none"/>
        </w:rPr>
        <w:t xml:space="preserve"> y la dirección técnica de ADIEX</w:t>
      </w:r>
    </w:p>
    <w:p w:rsidR="002F2843" w:rsidRPr="002F2843" w:rsidRDefault="002F2843" w:rsidP="002F2843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017F09" w:rsidRDefault="00017F09" w:rsidP="00017F09">
      <w:pPr>
        <w:jc w:val="center"/>
        <w:rPr>
          <w:rFonts w:cs="Arial"/>
          <w:b/>
          <w:color w:val="003366"/>
          <w:sz w:val="22"/>
          <w:szCs w:val="22"/>
          <w:lang w:val="fr-FR"/>
        </w:rPr>
      </w:pPr>
    </w:p>
    <w:p w:rsidR="00017F09" w:rsidRDefault="00017F09" w:rsidP="00017F09">
      <w:pPr>
        <w:jc w:val="center"/>
        <w:rPr>
          <w:rFonts w:cs="Arial"/>
          <w:b/>
          <w:color w:val="003366"/>
          <w:sz w:val="22"/>
          <w:szCs w:val="22"/>
          <w:lang w:val="fr-FR"/>
        </w:rPr>
      </w:pPr>
    </w:p>
    <w:p w:rsidR="00017F09" w:rsidRPr="00950F8A" w:rsidRDefault="00017F09" w:rsidP="00017F09">
      <w:pPr>
        <w:spacing w:after="160"/>
        <w:rPr>
          <w:rFonts w:ascii="Tahoma" w:hAnsi="Tahoma" w:cs="Tahoma"/>
          <w:color w:val="002060"/>
          <w:szCs w:val="24"/>
          <w:lang w:val="es-ES"/>
        </w:rPr>
      </w:pPr>
      <w:r w:rsidRPr="00950F8A">
        <w:rPr>
          <w:rFonts w:ascii="Tahoma" w:hAnsi="Tahoma" w:cs="Tahoma"/>
          <w:szCs w:val="24"/>
        </w:rPr>
        <w:t xml:space="preserve">Este viernes, día 16 de octubre, a las 10,00 horas, continua el </w:t>
      </w:r>
      <w:r w:rsidRPr="00950F8A">
        <w:rPr>
          <w:rFonts w:ascii="Tahoma" w:hAnsi="Tahoma" w:cs="Tahoma"/>
          <w:szCs w:val="24"/>
        </w:rPr>
        <w:t xml:space="preserve">programa </w:t>
      </w:r>
      <w:hyperlink r:id="rId10" w:history="1">
        <w:r w:rsidRPr="00950F8A">
          <w:rPr>
            <w:rStyle w:val="Hipervnculo"/>
            <w:rFonts w:ascii="Tahoma" w:hAnsi="Tahoma" w:cs="Tahoma"/>
            <w:color w:val="auto"/>
            <w:szCs w:val="24"/>
          </w:rPr>
          <w:t>IN-FEDA 2020</w:t>
        </w:r>
      </w:hyperlink>
      <w:r w:rsidRPr="00950F8A">
        <w:rPr>
          <w:rFonts w:ascii="Tahoma" w:hAnsi="Tahoma" w:cs="Tahoma"/>
          <w:szCs w:val="24"/>
        </w:rPr>
        <w:t xml:space="preserve">, adaptado al momento actual, </w:t>
      </w:r>
      <w:r w:rsidRPr="00950F8A">
        <w:rPr>
          <w:rFonts w:ascii="Tahoma" w:hAnsi="Tahoma" w:cs="Tahoma"/>
          <w:szCs w:val="24"/>
        </w:rPr>
        <w:t xml:space="preserve">talleres  dinámicos </w:t>
      </w:r>
      <w:r w:rsidRPr="00950F8A">
        <w:rPr>
          <w:rFonts w:ascii="Tahoma" w:hAnsi="Tahoma" w:cs="Tahoma"/>
          <w:szCs w:val="24"/>
        </w:rPr>
        <w:t xml:space="preserve">enfocados a la </w:t>
      </w:r>
      <w:hyperlink r:id="rId11" w:history="1">
        <w:r w:rsidR="00950F8A" w:rsidRPr="00950F8A">
          <w:rPr>
            <w:rStyle w:val="Hipervnculo"/>
            <w:rFonts w:ascii="Tahoma" w:hAnsi="Tahoma" w:cs="Tahoma"/>
            <w:color w:val="0563C1"/>
            <w:szCs w:val="24"/>
          </w:rPr>
          <w:t>Innovación-Internacionalización-Digitalización- Marketing,</w:t>
        </w:r>
      </w:hyperlink>
    </w:p>
    <w:p w:rsidR="00017F09" w:rsidRPr="00950F8A" w:rsidRDefault="00017F09" w:rsidP="00017F09">
      <w:pPr>
        <w:spacing w:after="160"/>
        <w:rPr>
          <w:rFonts w:ascii="Tahoma" w:hAnsi="Tahoma" w:cs="Tahoma"/>
          <w:szCs w:val="24"/>
        </w:rPr>
      </w:pPr>
      <w:r w:rsidRPr="00950F8A">
        <w:rPr>
          <w:rFonts w:ascii="Tahoma" w:hAnsi="Tahoma" w:cs="Tahoma"/>
          <w:szCs w:val="24"/>
        </w:rPr>
        <w:t xml:space="preserve">Este segundo taller estará dedicado a los </w:t>
      </w:r>
      <w:hyperlink r:id="rId12" w:history="1">
        <w:r w:rsidR="00950F8A" w:rsidRPr="00950F8A">
          <w:rPr>
            <w:rStyle w:val="Hipervnculo"/>
            <w:rFonts w:ascii="Tahoma" w:hAnsi="Tahoma" w:cs="Tahoma"/>
            <w:color w:val="0563C1"/>
            <w:szCs w:val="24"/>
          </w:rPr>
          <w:t>Incoterms 2020 en la práctica II Edición</w:t>
        </w:r>
      </w:hyperlink>
      <w:r w:rsidR="00950F8A" w:rsidRPr="00950F8A">
        <w:rPr>
          <w:rFonts w:ascii="Tahoma" w:hAnsi="Tahoma" w:cs="Tahoma"/>
          <w:color w:val="002060"/>
          <w:szCs w:val="24"/>
        </w:rPr>
        <w:t xml:space="preserve">. </w:t>
      </w:r>
      <w:r w:rsidRPr="00950F8A">
        <w:rPr>
          <w:rFonts w:ascii="Tahoma" w:hAnsi="Tahoma" w:cs="Tahoma"/>
          <w:szCs w:val="24"/>
        </w:rPr>
        <w:t xml:space="preserve">Saber los cambios de los </w:t>
      </w:r>
      <w:hyperlink r:id="rId13" w:history="1">
        <w:r w:rsidRPr="00950F8A">
          <w:rPr>
            <w:rStyle w:val="Hipervnculo"/>
            <w:rFonts w:ascii="Tahoma" w:hAnsi="Tahoma" w:cs="Tahoma"/>
            <w:b/>
            <w:color w:val="0563C1"/>
            <w:szCs w:val="24"/>
          </w:rPr>
          <w:t>INCOTERMS 2020</w:t>
        </w:r>
      </w:hyperlink>
      <w:r w:rsidRPr="00950F8A">
        <w:rPr>
          <w:rFonts w:ascii="Tahoma" w:hAnsi="Tahoma" w:cs="Tahoma"/>
          <w:color w:val="002060"/>
          <w:szCs w:val="24"/>
        </w:rPr>
        <w:t xml:space="preserve"> </w:t>
      </w:r>
      <w:r w:rsidRPr="00950F8A">
        <w:rPr>
          <w:rFonts w:ascii="Tahoma" w:hAnsi="Tahoma" w:cs="Tahoma"/>
          <w:szCs w:val="24"/>
        </w:rPr>
        <w:t xml:space="preserve">es importante, ya que son fundamentales a nivel de </w:t>
      </w:r>
      <w:r w:rsidRPr="00950F8A">
        <w:rPr>
          <w:rFonts w:ascii="Tahoma" w:hAnsi="Tahoma" w:cs="Tahoma"/>
          <w:szCs w:val="24"/>
        </w:rPr>
        <w:t>operativa en comercio e</w:t>
      </w:r>
      <w:r w:rsidRPr="00950F8A">
        <w:rPr>
          <w:rFonts w:ascii="Tahoma" w:hAnsi="Tahoma" w:cs="Tahoma"/>
          <w:szCs w:val="24"/>
        </w:rPr>
        <w:t xml:space="preserve">xterior. El uso de esta nueva versión aún es reciente y las empresas prefieren seguir trabajando como hasta ahora sin grandes modificaciones, pero en la realidad las múltiples dudas que surgen requieren respuesta y pueden ayudar a las empresas, inclusive, a ahorrar en costes y definición de precio final.  </w:t>
      </w:r>
    </w:p>
    <w:p w:rsidR="00950F8A" w:rsidRPr="00950F8A" w:rsidRDefault="00017F09" w:rsidP="00950F8A">
      <w:pPr>
        <w:rPr>
          <w:rFonts w:cs="Arial"/>
          <w:szCs w:val="24"/>
        </w:rPr>
      </w:pPr>
      <w:r w:rsidRPr="00950F8A">
        <w:rPr>
          <w:rFonts w:ascii="Tahoma" w:hAnsi="Tahoma" w:cs="Tahoma"/>
          <w:szCs w:val="24"/>
        </w:rPr>
        <w:t>Será</w:t>
      </w:r>
      <w:r w:rsidRPr="00950F8A">
        <w:rPr>
          <w:rFonts w:ascii="Tahoma" w:hAnsi="Tahoma" w:cs="Tahoma"/>
          <w:szCs w:val="24"/>
        </w:rPr>
        <w:t xml:space="preserve"> un taller dinámico, intercambiando l</w:t>
      </w:r>
      <w:r w:rsidRPr="00950F8A">
        <w:rPr>
          <w:rFonts w:ascii="Tahoma" w:hAnsi="Tahoma" w:cs="Tahoma"/>
          <w:szCs w:val="24"/>
        </w:rPr>
        <w:t>as principales dudas de las</w:t>
      </w:r>
      <w:r w:rsidRPr="00950F8A">
        <w:rPr>
          <w:rFonts w:ascii="Tahoma" w:hAnsi="Tahoma" w:cs="Tahoma"/>
          <w:szCs w:val="24"/>
        </w:rPr>
        <w:t xml:space="preserve"> empresas y asistente</w:t>
      </w:r>
      <w:r w:rsidR="00950F8A" w:rsidRPr="00950F8A">
        <w:rPr>
          <w:rFonts w:ascii="Tahoma" w:hAnsi="Tahoma" w:cs="Tahoma"/>
          <w:szCs w:val="24"/>
        </w:rPr>
        <w:t xml:space="preserve">s. </w:t>
      </w:r>
      <w:r w:rsidR="00950F8A" w:rsidRPr="00950F8A">
        <w:rPr>
          <w:rFonts w:cs="Arial"/>
          <w:szCs w:val="24"/>
        </w:rPr>
        <w:t xml:space="preserve">Está dirigido al </w:t>
      </w:r>
      <w:r w:rsidR="00950F8A" w:rsidRPr="00950F8A">
        <w:rPr>
          <w:rFonts w:cs="Arial"/>
          <w:szCs w:val="24"/>
        </w:rPr>
        <w:t>personal de empresas exportadoras de la región, preferiblemente c</w:t>
      </w:r>
      <w:r w:rsidR="00950F8A" w:rsidRPr="00950F8A">
        <w:rPr>
          <w:rFonts w:cs="Arial"/>
          <w:szCs w:val="24"/>
        </w:rPr>
        <w:t>on un mínimo de experiencia en comercio e</w:t>
      </w:r>
      <w:r w:rsidR="00950F8A" w:rsidRPr="00950F8A">
        <w:rPr>
          <w:rFonts w:cs="Arial"/>
          <w:szCs w:val="24"/>
        </w:rPr>
        <w:t xml:space="preserve">xterior. </w:t>
      </w:r>
    </w:p>
    <w:p w:rsidR="00017F09" w:rsidRPr="00950F8A" w:rsidRDefault="00017F09" w:rsidP="00017F09">
      <w:pPr>
        <w:spacing w:after="160"/>
        <w:rPr>
          <w:rFonts w:ascii="Tahoma" w:hAnsi="Tahoma" w:cs="Tahoma"/>
          <w:color w:val="002060"/>
          <w:szCs w:val="24"/>
        </w:rPr>
      </w:pPr>
    </w:p>
    <w:p w:rsidR="00017F09" w:rsidRPr="00950F8A" w:rsidRDefault="00017F09" w:rsidP="00017F09">
      <w:pPr>
        <w:spacing w:after="160"/>
        <w:rPr>
          <w:rFonts w:ascii="Tahoma" w:hAnsi="Tahoma" w:cs="Tahoma"/>
          <w:color w:val="002060"/>
          <w:szCs w:val="24"/>
          <w:lang w:val="es-ES"/>
        </w:rPr>
      </w:pPr>
      <w:r w:rsidRPr="00950F8A">
        <w:rPr>
          <w:rFonts w:ascii="Tahoma" w:hAnsi="Tahoma" w:cs="Tahoma"/>
          <w:szCs w:val="24"/>
        </w:rPr>
        <w:t xml:space="preserve">Este taller cuenta con el apoyo de instituciones tan importantes a nivel europeo como la </w:t>
      </w:r>
      <w:hyperlink r:id="rId14" w:history="1">
        <w:r w:rsidRPr="00950F8A">
          <w:rPr>
            <w:rStyle w:val="Hipervnculo"/>
            <w:rFonts w:ascii="Tahoma" w:hAnsi="Tahoma" w:cs="Tahoma"/>
            <w:color w:val="0563C1"/>
            <w:szCs w:val="24"/>
          </w:rPr>
          <w:t>Enterprise Europe Network</w:t>
        </w:r>
      </w:hyperlink>
      <w:r w:rsidRPr="00950F8A">
        <w:rPr>
          <w:rFonts w:ascii="Tahoma" w:hAnsi="Tahoma" w:cs="Tahoma"/>
          <w:color w:val="002060"/>
          <w:szCs w:val="24"/>
        </w:rPr>
        <w:t xml:space="preserve">, </w:t>
      </w:r>
      <w:r w:rsidRPr="00950F8A">
        <w:rPr>
          <w:rFonts w:ascii="Tahoma" w:hAnsi="Tahoma" w:cs="Tahoma"/>
          <w:szCs w:val="24"/>
        </w:rPr>
        <w:t xml:space="preserve">y a nivel regional como </w:t>
      </w:r>
      <w:hyperlink r:id="rId15" w:history="1">
        <w:r w:rsidRPr="00950F8A">
          <w:rPr>
            <w:rStyle w:val="Hipervnculo"/>
            <w:rFonts w:ascii="Tahoma" w:hAnsi="Tahoma" w:cs="Tahoma"/>
            <w:color w:val="0563C1"/>
            <w:szCs w:val="24"/>
          </w:rPr>
          <w:t>IPEX</w:t>
        </w:r>
      </w:hyperlink>
      <w:r w:rsidRPr="00950F8A">
        <w:rPr>
          <w:rFonts w:ascii="Tahoma" w:hAnsi="Tahoma" w:cs="Tahoma"/>
          <w:color w:val="002060"/>
          <w:szCs w:val="24"/>
        </w:rPr>
        <w:t xml:space="preserve"> y </w:t>
      </w:r>
      <w:hyperlink r:id="rId16" w:history="1">
        <w:r w:rsidRPr="00950F8A">
          <w:rPr>
            <w:rStyle w:val="Hipervnculo"/>
            <w:rFonts w:ascii="Tahoma" w:hAnsi="Tahoma" w:cs="Tahoma"/>
            <w:color w:val="0563C1"/>
            <w:szCs w:val="24"/>
          </w:rPr>
          <w:t>CECAM,</w:t>
        </w:r>
      </w:hyperlink>
      <w:r w:rsidRPr="00950F8A">
        <w:rPr>
          <w:rFonts w:ascii="Tahoma" w:hAnsi="Tahoma" w:cs="Tahoma"/>
          <w:color w:val="002060"/>
          <w:szCs w:val="24"/>
        </w:rPr>
        <w:t xml:space="preserve"> </w:t>
      </w:r>
      <w:r w:rsidRPr="00950F8A">
        <w:rPr>
          <w:rFonts w:ascii="Tahoma" w:hAnsi="Tahoma" w:cs="Tahoma"/>
          <w:szCs w:val="24"/>
        </w:rPr>
        <w:t xml:space="preserve">y la </w:t>
      </w:r>
      <w:r w:rsidRPr="00950F8A">
        <w:rPr>
          <w:rFonts w:ascii="Tahoma" w:hAnsi="Tahoma" w:cs="Tahoma"/>
          <w:szCs w:val="24"/>
        </w:rPr>
        <w:t xml:space="preserve">colaboración de </w:t>
      </w:r>
      <w:hyperlink r:id="rId17" w:history="1">
        <w:r w:rsidRPr="00950F8A">
          <w:rPr>
            <w:rStyle w:val="Hipervnculo"/>
            <w:rFonts w:ascii="Tahoma" w:hAnsi="Tahoma" w:cs="Tahoma"/>
            <w:szCs w:val="24"/>
          </w:rPr>
          <w:t>Globalcaja</w:t>
        </w:r>
      </w:hyperlink>
      <w:r w:rsidRPr="00950F8A">
        <w:rPr>
          <w:rStyle w:val="Hipervnculo"/>
          <w:rFonts w:ascii="Tahoma" w:hAnsi="Tahoma" w:cs="Tahoma"/>
          <w:color w:val="002060"/>
          <w:szCs w:val="24"/>
          <w:u w:val="none"/>
        </w:rPr>
        <w:t>,</w:t>
      </w:r>
      <w:r w:rsidRPr="00950F8A">
        <w:rPr>
          <w:rFonts w:ascii="Tahoma" w:hAnsi="Tahoma" w:cs="Tahoma"/>
          <w:color w:val="002060"/>
          <w:szCs w:val="24"/>
        </w:rPr>
        <w:t xml:space="preserve"> </w:t>
      </w:r>
      <w:r w:rsidR="00950F8A" w:rsidRPr="00950F8A">
        <w:rPr>
          <w:rFonts w:ascii="Tahoma" w:hAnsi="Tahoma" w:cs="Tahoma"/>
          <w:szCs w:val="24"/>
        </w:rPr>
        <w:t>junto a la dirección t</w:t>
      </w:r>
      <w:r w:rsidRPr="00950F8A">
        <w:rPr>
          <w:rFonts w:ascii="Tahoma" w:hAnsi="Tahoma" w:cs="Tahoma"/>
          <w:szCs w:val="24"/>
        </w:rPr>
        <w:t xml:space="preserve">écnica de la </w:t>
      </w:r>
      <w:hyperlink r:id="rId18" w:history="1">
        <w:r w:rsidRPr="00950F8A">
          <w:rPr>
            <w:rStyle w:val="Hipervnculo"/>
            <w:rFonts w:ascii="Tahoma" w:hAnsi="Tahoma" w:cs="Tahoma"/>
            <w:color w:val="0563C1"/>
            <w:szCs w:val="24"/>
          </w:rPr>
          <w:t>Asociación de Importadores y Exportadores de Albacete, ADIEX.</w:t>
        </w:r>
      </w:hyperlink>
    </w:p>
    <w:p w:rsidR="00950F8A" w:rsidRPr="00950F8A" w:rsidRDefault="00950F8A" w:rsidP="00950F8A">
      <w:pPr>
        <w:spacing w:after="160"/>
        <w:rPr>
          <w:rFonts w:ascii="Tahoma" w:hAnsi="Tahoma" w:cs="Tahoma"/>
          <w:noProof/>
          <w:szCs w:val="24"/>
        </w:rPr>
      </w:pPr>
      <w:r w:rsidRPr="00950F8A">
        <w:rPr>
          <w:rFonts w:ascii="Tahoma" w:hAnsi="Tahoma" w:cs="Tahoma"/>
          <w:szCs w:val="24"/>
        </w:rPr>
        <w:t>El taller se desarrollará de l</w:t>
      </w:r>
      <w:r w:rsidRPr="00950F8A">
        <w:rPr>
          <w:rFonts w:ascii="Tahoma" w:hAnsi="Tahoma" w:cs="Tahoma"/>
          <w:szCs w:val="24"/>
        </w:rPr>
        <w:t>a mano de dos excelentes profesionales con amplia experiencia y recorrido. Por un lado</w:t>
      </w:r>
      <w:r w:rsidRPr="00950F8A">
        <w:rPr>
          <w:rFonts w:ascii="Tahoma" w:hAnsi="Tahoma" w:cs="Tahoma"/>
          <w:szCs w:val="24"/>
        </w:rPr>
        <w:t>,</w:t>
      </w:r>
      <w:r w:rsidRPr="00950F8A">
        <w:rPr>
          <w:rFonts w:ascii="Tahoma" w:hAnsi="Tahoma" w:cs="Tahoma"/>
          <w:szCs w:val="24"/>
        </w:rPr>
        <w:t xml:space="preserve"> Margarita Enríquez Hochreiter</w:t>
      </w:r>
      <w:r w:rsidRPr="00950F8A">
        <w:rPr>
          <w:rFonts w:ascii="Tahoma" w:hAnsi="Tahoma" w:cs="Tahoma"/>
          <w:color w:val="002060"/>
          <w:szCs w:val="24"/>
        </w:rPr>
        <w:t xml:space="preserve">, </w:t>
      </w:r>
      <w:r w:rsidRPr="00950F8A">
        <w:rPr>
          <w:rFonts w:ascii="Tahoma" w:hAnsi="Tahoma" w:cs="Tahoma"/>
          <w:szCs w:val="24"/>
        </w:rPr>
        <w:t xml:space="preserve">ponente habitual del programa IN-FEDA, consultora independiente </w:t>
      </w:r>
      <w:r w:rsidRPr="00950F8A">
        <w:rPr>
          <w:rFonts w:ascii="Tahoma" w:hAnsi="Tahoma" w:cs="Tahoma"/>
          <w:noProof/>
          <w:szCs w:val="24"/>
        </w:rPr>
        <w:t xml:space="preserve">y docente en Logística y Transporte Internacional, desde 2009, para universidades públicas (Facultad de Ciencias Económicas de Albacete, Carlos III en Madrid y Facultad de Ingenieros Industriales de Vigo), organismos oficiales (ICEX), diferentes cámaras de comercio (Valladolid, Ciudad Real, Toledo, etc.), organizaciones empresariales como </w:t>
      </w:r>
      <w:hyperlink r:id="rId19" w:history="1">
        <w:r w:rsidRPr="00950F8A">
          <w:rPr>
            <w:rStyle w:val="Hipervnculo"/>
            <w:rFonts w:ascii="Tahoma" w:hAnsi="Tahoma" w:cs="Tahoma"/>
            <w:noProof/>
            <w:color w:val="auto"/>
            <w:szCs w:val="24"/>
          </w:rPr>
          <w:t>FEDA</w:t>
        </w:r>
      </w:hyperlink>
      <w:r w:rsidRPr="00950F8A">
        <w:rPr>
          <w:rFonts w:ascii="Tahoma" w:hAnsi="Tahoma" w:cs="Tahoma"/>
          <w:noProof/>
          <w:szCs w:val="24"/>
        </w:rPr>
        <w:t xml:space="preserve"> y escuelas de negocios: ENAE, ESIC, IFE, ESESA, PBS (Panamerican Business School), IESIDE, IEB, IED, etc. Y, por otro lado</w:t>
      </w:r>
      <w:r w:rsidRPr="00950F8A">
        <w:rPr>
          <w:rFonts w:ascii="Tahoma" w:hAnsi="Tahoma" w:cs="Tahoma"/>
          <w:noProof/>
          <w:color w:val="002060"/>
          <w:szCs w:val="24"/>
        </w:rPr>
        <w:t xml:space="preserve">, </w:t>
      </w:r>
      <w:r w:rsidRPr="00950F8A">
        <w:rPr>
          <w:rFonts w:ascii="Tahoma" w:hAnsi="Tahoma" w:cs="Tahoma"/>
          <w:noProof/>
          <w:szCs w:val="24"/>
        </w:rPr>
        <w:t>Maribel Peragon Araque, transitaria y responsable de logística en</w:t>
      </w:r>
      <w:r w:rsidRPr="00950F8A">
        <w:rPr>
          <w:rFonts w:ascii="Tahoma" w:hAnsi="Tahoma" w:cs="Tahoma"/>
          <w:noProof/>
          <w:color w:val="002060"/>
          <w:szCs w:val="24"/>
        </w:rPr>
        <w:t xml:space="preserve"> </w:t>
      </w:r>
      <w:hyperlink r:id="rId20" w:history="1">
        <w:r w:rsidRPr="00950F8A">
          <w:rPr>
            <w:rStyle w:val="Hipervnculo"/>
            <w:rFonts w:ascii="Tahoma" w:hAnsi="Tahoma" w:cs="Tahoma"/>
            <w:noProof/>
            <w:color w:val="0563C1"/>
            <w:szCs w:val="24"/>
          </w:rPr>
          <w:t>BTD Proyectos</w:t>
        </w:r>
      </w:hyperlink>
      <w:r w:rsidRPr="00950F8A">
        <w:rPr>
          <w:rFonts w:ascii="Tahoma" w:hAnsi="Tahoma" w:cs="Tahoma"/>
          <w:noProof/>
          <w:szCs w:val="24"/>
        </w:rPr>
        <w:t xml:space="preserve">, que se focaliza en clientes de Africa y Latam, expertos en importación, exportación y operaciones triangulares, gestión de aduana y servicios logísticos.   </w:t>
      </w:r>
    </w:p>
    <w:p w:rsidR="00017F09" w:rsidRPr="00950F8A" w:rsidRDefault="00017F09" w:rsidP="00017F09">
      <w:pPr>
        <w:jc w:val="center"/>
        <w:rPr>
          <w:rFonts w:cs="Arial"/>
          <w:b/>
          <w:color w:val="003366"/>
          <w:szCs w:val="24"/>
          <w:lang w:val="fr-FR"/>
        </w:rPr>
      </w:pPr>
    </w:p>
    <w:p w:rsidR="00017F09" w:rsidRPr="00950F8A" w:rsidRDefault="00017F09" w:rsidP="00017F09">
      <w:pPr>
        <w:rPr>
          <w:rFonts w:cs="Arial"/>
          <w:color w:val="003366"/>
          <w:szCs w:val="24"/>
        </w:rPr>
      </w:pPr>
      <w:bookmarkStart w:id="0" w:name="_GoBack"/>
      <w:bookmarkEnd w:id="0"/>
    </w:p>
    <w:p w:rsidR="00017F09" w:rsidRPr="00950F8A" w:rsidRDefault="00017F09" w:rsidP="00017F09">
      <w:pPr>
        <w:rPr>
          <w:rFonts w:cs="Arial"/>
          <w:b/>
          <w:color w:val="003366"/>
          <w:szCs w:val="24"/>
        </w:rPr>
      </w:pPr>
    </w:p>
    <w:p w:rsidR="00017F09" w:rsidRPr="00950F8A" w:rsidRDefault="00017F09" w:rsidP="00017F09">
      <w:pPr>
        <w:jc w:val="center"/>
        <w:rPr>
          <w:rFonts w:cs="Arial"/>
          <w:b/>
          <w:szCs w:val="24"/>
          <w:u w:val="single"/>
        </w:rPr>
      </w:pPr>
      <w:r w:rsidRPr="00950F8A">
        <w:rPr>
          <w:rFonts w:cs="Arial"/>
          <w:b/>
          <w:szCs w:val="24"/>
          <w:u w:val="single"/>
        </w:rPr>
        <w:t>PROGRAMA</w:t>
      </w:r>
    </w:p>
    <w:p w:rsidR="00017F09" w:rsidRPr="00950F8A" w:rsidRDefault="00017F09" w:rsidP="00017F09">
      <w:pPr>
        <w:jc w:val="center"/>
        <w:rPr>
          <w:rFonts w:cs="Arial"/>
          <w:b/>
          <w:szCs w:val="24"/>
        </w:rPr>
      </w:pPr>
    </w:p>
    <w:p w:rsidR="00017F09" w:rsidRPr="00950F8A" w:rsidRDefault="00017F09" w:rsidP="00017F09">
      <w:pPr>
        <w:rPr>
          <w:rFonts w:cs="Arial"/>
          <w:b/>
          <w:bCs/>
          <w:szCs w:val="24"/>
        </w:rPr>
      </w:pPr>
    </w:p>
    <w:p w:rsidR="00017F09" w:rsidRPr="00950F8A" w:rsidRDefault="00017F09" w:rsidP="00017F09">
      <w:pPr>
        <w:ind w:left="1410" w:hanging="1410"/>
        <w:rPr>
          <w:rFonts w:ascii="Tahoma" w:hAnsi="Tahoma" w:cs="Tahoma"/>
          <w:bCs/>
          <w:color w:val="003366"/>
          <w:szCs w:val="24"/>
        </w:rPr>
      </w:pPr>
      <w:r w:rsidRPr="00950F8A">
        <w:rPr>
          <w:rFonts w:ascii="Tahoma" w:hAnsi="Tahoma" w:cs="Tahoma"/>
          <w:b/>
          <w:bCs/>
          <w:szCs w:val="24"/>
        </w:rPr>
        <w:t xml:space="preserve">10:00 horas </w:t>
      </w:r>
      <w:r w:rsidRPr="00950F8A">
        <w:rPr>
          <w:rFonts w:ascii="Tahoma" w:hAnsi="Tahoma" w:cs="Tahoma"/>
          <w:bCs/>
          <w:szCs w:val="24"/>
        </w:rPr>
        <w:t>Bienvenida. Financiación Internacional. Laura Cort</w:t>
      </w:r>
      <w:r w:rsidR="00950F8A" w:rsidRPr="00950F8A">
        <w:rPr>
          <w:rFonts w:ascii="Tahoma" w:hAnsi="Tahoma" w:cs="Tahoma"/>
          <w:bCs/>
          <w:szCs w:val="24"/>
        </w:rPr>
        <w:t>é</w:t>
      </w:r>
      <w:r w:rsidRPr="00950F8A">
        <w:rPr>
          <w:rFonts w:ascii="Tahoma" w:hAnsi="Tahoma" w:cs="Tahoma"/>
          <w:bCs/>
          <w:szCs w:val="24"/>
        </w:rPr>
        <w:t xml:space="preserve">s. Responsable </w:t>
      </w:r>
      <w:r w:rsidR="00950F8A">
        <w:rPr>
          <w:rFonts w:ascii="Tahoma" w:hAnsi="Tahoma" w:cs="Tahoma"/>
          <w:bCs/>
          <w:szCs w:val="24"/>
        </w:rPr>
        <w:t xml:space="preserve"> </w:t>
      </w:r>
      <w:r w:rsidRPr="00950F8A">
        <w:rPr>
          <w:rFonts w:ascii="Tahoma" w:hAnsi="Tahoma" w:cs="Tahoma"/>
          <w:bCs/>
          <w:szCs w:val="24"/>
        </w:rPr>
        <w:t xml:space="preserve">Negocio Internacional </w:t>
      </w:r>
      <w:hyperlink r:id="rId21" w:history="1">
        <w:r w:rsidRPr="00950F8A">
          <w:rPr>
            <w:rStyle w:val="Hipervnculo"/>
            <w:rFonts w:ascii="Tahoma" w:hAnsi="Tahoma" w:cs="Tahoma"/>
            <w:bCs/>
            <w:szCs w:val="24"/>
          </w:rPr>
          <w:t>Globalcaja.</w:t>
        </w:r>
      </w:hyperlink>
    </w:p>
    <w:p w:rsidR="00017F09" w:rsidRPr="00950F8A" w:rsidRDefault="00017F09" w:rsidP="00017F09">
      <w:pPr>
        <w:rPr>
          <w:rFonts w:ascii="Tahoma" w:hAnsi="Tahoma" w:cs="Tahoma"/>
          <w:b/>
          <w:bCs/>
          <w:szCs w:val="24"/>
        </w:rPr>
      </w:pPr>
    </w:p>
    <w:p w:rsidR="00017F09" w:rsidRPr="00950F8A" w:rsidRDefault="00017F09" w:rsidP="00017F09">
      <w:pPr>
        <w:ind w:left="1410" w:hanging="1410"/>
        <w:rPr>
          <w:rFonts w:ascii="Tahoma" w:hAnsi="Tahoma" w:cs="Tahoma"/>
          <w:bCs/>
          <w:color w:val="003366"/>
          <w:szCs w:val="24"/>
        </w:rPr>
      </w:pPr>
      <w:r w:rsidRPr="00950F8A">
        <w:rPr>
          <w:rFonts w:ascii="Tahoma" w:hAnsi="Tahoma" w:cs="Tahoma"/>
          <w:b/>
          <w:bCs/>
          <w:szCs w:val="24"/>
        </w:rPr>
        <w:t>10:10 horas</w:t>
      </w:r>
      <w:r w:rsidR="00950F8A">
        <w:rPr>
          <w:rFonts w:ascii="Tahoma" w:hAnsi="Tahoma" w:cs="Tahoma"/>
          <w:bCs/>
          <w:szCs w:val="24"/>
        </w:rPr>
        <w:t xml:space="preserve"> </w:t>
      </w:r>
      <w:r w:rsidRPr="00950F8A">
        <w:rPr>
          <w:rFonts w:ascii="Tahoma" w:hAnsi="Tahoma" w:cs="Tahoma"/>
          <w:bCs/>
          <w:szCs w:val="24"/>
        </w:rPr>
        <w:t>Introducción y recomendaciones INCOTERMS® 2020.</w:t>
      </w:r>
      <w:r w:rsidRPr="00950F8A">
        <w:rPr>
          <w:rFonts w:ascii="Tahoma" w:hAnsi="Tahoma" w:cs="Tahoma"/>
          <w:b/>
          <w:bCs/>
          <w:szCs w:val="24"/>
        </w:rPr>
        <w:t xml:space="preserve"> </w:t>
      </w:r>
      <w:hyperlink r:id="rId22" w:history="1">
        <w:r w:rsidRPr="00950F8A">
          <w:rPr>
            <w:rStyle w:val="Hipervnculo"/>
            <w:rFonts w:ascii="Tahoma" w:hAnsi="Tahoma" w:cs="Tahoma"/>
            <w:bCs/>
            <w:szCs w:val="24"/>
          </w:rPr>
          <w:t>Enterprise Europe Network.</w:t>
        </w:r>
      </w:hyperlink>
      <w:r w:rsidRPr="00950F8A">
        <w:rPr>
          <w:rFonts w:ascii="Tahoma" w:hAnsi="Tahoma" w:cs="Tahoma"/>
          <w:bCs/>
          <w:color w:val="003366"/>
          <w:szCs w:val="24"/>
        </w:rPr>
        <w:t xml:space="preserve"> </w:t>
      </w:r>
      <w:r w:rsidRPr="00950F8A">
        <w:rPr>
          <w:rFonts w:ascii="Tahoma" w:hAnsi="Tahoma" w:cs="Tahoma"/>
          <w:bCs/>
          <w:szCs w:val="24"/>
        </w:rPr>
        <w:t xml:space="preserve">Évelin R. Molano. Responsable Departamento Asociaciones-Áreas Técnicas </w:t>
      </w:r>
      <w:hyperlink r:id="rId23" w:history="1">
        <w:r w:rsidRPr="00950F8A">
          <w:rPr>
            <w:rStyle w:val="Hipervnculo"/>
            <w:rFonts w:ascii="Tahoma" w:hAnsi="Tahoma" w:cs="Tahoma"/>
            <w:bCs/>
            <w:szCs w:val="24"/>
          </w:rPr>
          <w:t>FEDA.</w:t>
        </w:r>
      </w:hyperlink>
      <w:r w:rsidRPr="00950F8A">
        <w:rPr>
          <w:rFonts w:ascii="Tahoma" w:hAnsi="Tahoma" w:cs="Tahoma"/>
          <w:bCs/>
          <w:color w:val="003366"/>
          <w:szCs w:val="24"/>
        </w:rPr>
        <w:t xml:space="preserve">  </w:t>
      </w:r>
    </w:p>
    <w:p w:rsidR="00017F09" w:rsidRPr="00950F8A" w:rsidRDefault="00017F09" w:rsidP="00017F09">
      <w:pPr>
        <w:ind w:left="1410" w:hanging="1410"/>
        <w:rPr>
          <w:rFonts w:ascii="Tahoma" w:hAnsi="Tahoma" w:cs="Tahoma"/>
          <w:bCs/>
          <w:color w:val="003366"/>
          <w:szCs w:val="24"/>
        </w:rPr>
      </w:pPr>
    </w:p>
    <w:p w:rsidR="00017F09" w:rsidRPr="00950F8A" w:rsidRDefault="00017F09" w:rsidP="00017F09">
      <w:pPr>
        <w:ind w:left="1410" w:hanging="1410"/>
        <w:rPr>
          <w:rFonts w:ascii="Tahoma" w:hAnsi="Tahoma" w:cs="Tahoma"/>
          <w:b/>
          <w:bCs/>
          <w:szCs w:val="24"/>
        </w:rPr>
      </w:pPr>
      <w:r w:rsidRPr="00950F8A">
        <w:rPr>
          <w:rFonts w:ascii="Tahoma" w:hAnsi="Tahoma" w:cs="Tahoma"/>
          <w:b/>
          <w:bCs/>
          <w:szCs w:val="24"/>
        </w:rPr>
        <w:t>10:20 horas</w:t>
      </w:r>
      <w:r w:rsidR="00950F8A">
        <w:rPr>
          <w:rFonts w:ascii="Tahoma" w:hAnsi="Tahoma" w:cs="Tahoma"/>
          <w:b/>
          <w:bCs/>
          <w:szCs w:val="24"/>
        </w:rPr>
        <w:t xml:space="preserve"> </w:t>
      </w:r>
      <w:r w:rsidRPr="00950F8A">
        <w:rPr>
          <w:rFonts w:ascii="Tahoma" w:hAnsi="Tahoma" w:cs="Tahoma"/>
          <w:szCs w:val="24"/>
        </w:rPr>
        <w:t>El papel del transitario-forwarder en la selección del incoterm pactado entre vendedor y comprador a nivel comercial. Tipos de operaciones e información a facilitar.</w:t>
      </w:r>
    </w:p>
    <w:p w:rsidR="00017F09" w:rsidRPr="00950F8A" w:rsidRDefault="00017F09" w:rsidP="00017F09">
      <w:pPr>
        <w:ind w:left="1410" w:hanging="1410"/>
        <w:rPr>
          <w:rFonts w:ascii="Tahoma" w:hAnsi="Tahoma" w:cs="Tahoma"/>
          <w:b/>
          <w:bCs/>
          <w:color w:val="003366"/>
          <w:szCs w:val="24"/>
        </w:rPr>
      </w:pPr>
    </w:p>
    <w:p w:rsidR="00017F09" w:rsidRPr="00950F8A" w:rsidRDefault="00017F09" w:rsidP="00017F09">
      <w:pPr>
        <w:ind w:left="1410" w:hanging="1410"/>
        <w:rPr>
          <w:rFonts w:ascii="Tahoma" w:hAnsi="Tahoma" w:cs="Tahoma"/>
          <w:b/>
          <w:bCs/>
          <w:szCs w:val="24"/>
        </w:rPr>
      </w:pPr>
      <w:r w:rsidRPr="00950F8A">
        <w:rPr>
          <w:rFonts w:ascii="Tahoma" w:hAnsi="Tahoma" w:cs="Tahoma"/>
          <w:b/>
          <w:bCs/>
          <w:szCs w:val="24"/>
        </w:rPr>
        <w:t>11:00 horas</w:t>
      </w:r>
      <w:r w:rsidR="00950F8A">
        <w:rPr>
          <w:rFonts w:ascii="Tahoma" w:hAnsi="Tahoma" w:cs="Tahoma"/>
          <w:b/>
          <w:bCs/>
          <w:szCs w:val="24"/>
        </w:rPr>
        <w:t xml:space="preserve"> </w:t>
      </w:r>
      <w:r w:rsidRPr="00950F8A">
        <w:rPr>
          <w:rFonts w:ascii="Tahoma" w:hAnsi="Tahoma" w:cs="Tahoma"/>
          <w:szCs w:val="24"/>
        </w:rPr>
        <w:t>El papel del transitario-forwarder en la selección del incoterm pactado entre vendedor y comprador a nivel operativo. Procedimientos, información y documentación a considerar en operaciones marítimas, terrestres o aéreas.</w:t>
      </w:r>
      <w:r w:rsidRPr="00950F8A">
        <w:rPr>
          <w:rFonts w:ascii="Tahoma" w:hAnsi="Tahoma" w:cs="Tahoma"/>
          <w:b/>
          <w:bCs/>
          <w:szCs w:val="24"/>
        </w:rPr>
        <w:t xml:space="preserve"> </w:t>
      </w:r>
    </w:p>
    <w:p w:rsidR="00017F09" w:rsidRPr="00950F8A" w:rsidRDefault="00017F09" w:rsidP="00017F09">
      <w:pPr>
        <w:rPr>
          <w:rFonts w:ascii="Tahoma" w:hAnsi="Tahoma" w:cs="Tahoma"/>
          <w:szCs w:val="24"/>
        </w:rPr>
      </w:pPr>
    </w:p>
    <w:p w:rsidR="00017F09" w:rsidRPr="00950F8A" w:rsidRDefault="00017F09" w:rsidP="00017F09">
      <w:pPr>
        <w:rPr>
          <w:rFonts w:ascii="Tahoma" w:hAnsi="Tahoma" w:cs="Tahoma"/>
          <w:bCs/>
          <w:szCs w:val="24"/>
        </w:rPr>
      </w:pPr>
      <w:r w:rsidRPr="00950F8A">
        <w:rPr>
          <w:rFonts w:ascii="Tahoma" w:hAnsi="Tahoma" w:cs="Tahoma"/>
          <w:b/>
          <w:szCs w:val="24"/>
        </w:rPr>
        <w:t xml:space="preserve">11:30 horas </w:t>
      </w:r>
      <w:r w:rsidRPr="00950F8A">
        <w:rPr>
          <w:rFonts w:ascii="Tahoma" w:hAnsi="Tahoma" w:cs="Tahoma"/>
          <w:bCs/>
          <w:szCs w:val="24"/>
        </w:rPr>
        <w:t>Café Networkig</w:t>
      </w:r>
      <w:r w:rsidR="00950F8A">
        <w:rPr>
          <w:rFonts w:ascii="Tahoma" w:hAnsi="Tahoma" w:cs="Tahoma"/>
          <w:bCs/>
          <w:szCs w:val="24"/>
        </w:rPr>
        <w:t>.</w:t>
      </w:r>
    </w:p>
    <w:p w:rsidR="00017F09" w:rsidRPr="00950F8A" w:rsidRDefault="00017F09" w:rsidP="00017F09">
      <w:pPr>
        <w:ind w:left="1410" w:hanging="1410"/>
        <w:rPr>
          <w:rFonts w:ascii="Tahoma" w:hAnsi="Tahoma" w:cs="Tahoma"/>
          <w:b/>
          <w:bCs/>
          <w:szCs w:val="24"/>
        </w:rPr>
      </w:pPr>
    </w:p>
    <w:p w:rsidR="00017F09" w:rsidRPr="00950F8A" w:rsidRDefault="00017F09" w:rsidP="00017F09">
      <w:pPr>
        <w:pStyle w:val="NormalWeb"/>
        <w:ind w:left="1410" w:hanging="1410"/>
        <w:jc w:val="both"/>
        <w:rPr>
          <w:rFonts w:ascii="Tahoma" w:hAnsi="Tahoma" w:cs="Tahoma"/>
          <w:b/>
          <w:bCs/>
        </w:rPr>
      </w:pPr>
      <w:r w:rsidRPr="00950F8A">
        <w:rPr>
          <w:rFonts w:ascii="Tahoma" w:hAnsi="Tahoma" w:cs="Tahoma"/>
          <w:b/>
          <w:bCs/>
        </w:rPr>
        <w:t>12:00 horas</w:t>
      </w:r>
      <w:r w:rsidR="00950F8A">
        <w:rPr>
          <w:rFonts w:ascii="Tahoma" w:hAnsi="Tahoma" w:cs="Tahoma"/>
          <w:b/>
          <w:bCs/>
        </w:rPr>
        <w:t xml:space="preserve"> </w:t>
      </w:r>
      <w:r w:rsidRPr="00950F8A">
        <w:rPr>
          <w:rFonts w:ascii="Tahoma" w:hAnsi="Tahoma" w:cs="Tahoma"/>
        </w:rPr>
        <w:t>El papel del transitario-forwarder a nivel de costes en operaciones marítimas, terrestres y aéreas.</w:t>
      </w:r>
    </w:p>
    <w:p w:rsidR="00017F09" w:rsidRPr="00950F8A" w:rsidRDefault="00017F09" w:rsidP="00017F09">
      <w:pPr>
        <w:pStyle w:val="NormalWeb"/>
        <w:jc w:val="both"/>
        <w:rPr>
          <w:rFonts w:ascii="Tahoma" w:hAnsi="Tahoma" w:cs="Tahoma"/>
          <w:b/>
          <w:bCs/>
        </w:rPr>
      </w:pPr>
      <w:r w:rsidRPr="00950F8A">
        <w:rPr>
          <w:rFonts w:ascii="Tahoma" w:hAnsi="Tahoma" w:cs="Tahoma"/>
          <w:b/>
          <w:bCs/>
        </w:rPr>
        <w:t>13:00 horas</w:t>
      </w:r>
      <w:r w:rsidRPr="00950F8A">
        <w:rPr>
          <w:rFonts w:ascii="Tahoma" w:hAnsi="Tahoma" w:cs="Tahoma"/>
          <w:bCs/>
        </w:rPr>
        <w:t xml:space="preserve"> </w:t>
      </w:r>
      <w:r w:rsidR="00950F8A">
        <w:rPr>
          <w:rFonts w:ascii="Tahoma" w:hAnsi="Tahoma" w:cs="Tahoma"/>
          <w:bCs/>
        </w:rPr>
        <w:t xml:space="preserve"> </w:t>
      </w:r>
      <w:r w:rsidRPr="00950F8A">
        <w:rPr>
          <w:rFonts w:ascii="Tahoma" w:hAnsi="Tahoma" w:cs="Tahoma"/>
          <w:bCs/>
        </w:rPr>
        <w:t>Resolución de las principales dudas planteadas</w:t>
      </w:r>
      <w:r w:rsidR="00950F8A">
        <w:rPr>
          <w:rFonts w:ascii="Tahoma" w:hAnsi="Tahoma" w:cs="Tahoma"/>
          <w:bCs/>
        </w:rPr>
        <w:t>.</w:t>
      </w:r>
    </w:p>
    <w:p w:rsidR="00017F09" w:rsidRPr="00950F8A" w:rsidRDefault="00017F09" w:rsidP="00017F09">
      <w:pPr>
        <w:ind w:left="1410" w:hanging="1410"/>
        <w:rPr>
          <w:rFonts w:ascii="Tahoma" w:hAnsi="Tahoma" w:cs="Tahoma"/>
          <w:bCs/>
          <w:szCs w:val="24"/>
        </w:rPr>
      </w:pPr>
      <w:r w:rsidRPr="00950F8A">
        <w:rPr>
          <w:rFonts w:ascii="Tahoma" w:hAnsi="Tahoma" w:cs="Tahoma"/>
          <w:b/>
          <w:bCs/>
          <w:szCs w:val="24"/>
        </w:rPr>
        <w:t xml:space="preserve">14:00 horas </w:t>
      </w:r>
      <w:r w:rsidR="00950F8A">
        <w:rPr>
          <w:rFonts w:ascii="Tahoma" w:hAnsi="Tahoma" w:cs="Tahoma"/>
          <w:b/>
          <w:bCs/>
          <w:szCs w:val="24"/>
        </w:rPr>
        <w:t xml:space="preserve"> </w:t>
      </w:r>
      <w:r w:rsidRPr="00950F8A">
        <w:rPr>
          <w:rFonts w:ascii="Tahoma" w:hAnsi="Tahoma" w:cs="Tahoma"/>
          <w:bCs/>
          <w:szCs w:val="24"/>
        </w:rPr>
        <w:t>Cierre sesión</w:t>
      </w:r>
      <w:r w:rsidR="00950F8A">
        <w:rPr>
          <w:rFonts w:ascii="Tahoma" w:hAnsi="Tahoma" w:cs="Tahoma"/>
          <w:bCs/>
          <w:szCs w:val="24"/>
        </w:rPr>
        <w:t>.</w:t>
      </w:r>
    </w:p>
    <w:p w:rsidR="00950F8A" w:rsidRDefault="00950F8A" w:rsidP="00950F8A">
      <w:pPr>
        <w:ind w:left="1410" w:hanging="1410"/>
        <w:rPr>
          <w:rFonts w:ascii="Tahoma" w:hAnsi="Tahoma" w:cs="Tahoma"/>
          <w:b/>
          <w:bCs/>
          <w:color w:val="003366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Pr="00950F8A" w:rsidRDefault="00950F8A" w:rsidP="00950F8A">
      <w:pPr>
        <w:rPr>
          <w:rFonts w:ascii="Tahoma" w:hAnsi="Tahoma" w:cs="Tahoma"/>
          <w:szCs w:val="24"/>
        </w:rPr>
      </w:pPr>
    </w:p>
    <w:p w:rsidR="00950F8A" w:rsidRDefault="00950F8A" w:rsidP="00950F8A">
      <w:pPr>
        <w:ind w:left="1410" w:hanging="1410"/>
        <w:rPr>
          <w:rFonts w:ascii="Tahoma" w:hAnsi="Tahoma" w:cs="Tahoma"/>
          <w:szCs w:val="24"/>
        </w:rPr>
      </w:pPr>
    </w:p>
    <w:p w:rsidR="001E17E5" w:rsidRDefault="00950F8A" w:rsidP="00950F8A">
      <w:pPr>
        <w:tabs>
          <w:tab w:val="left" w:pos="1575"/>
        </w:tabs>
        <w:ind w:left="1410" w:hanging="141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szCs w:val="24"/>
        </w:rPr>
        <w:tab/>
      </w:r>
    </w:p>
    <w:sectPr w:rsidR="001E17E5" w:rsidSect="000D4D85">
      <w:headerReference w:type="default" r:id="rId24"/>
      <w:footerReference w:type="even" r:id="rId25"/>
      <w:footerReference w:type="default" r:id="rId2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01F3A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901F3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00D3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01F3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00D3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01F3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00D3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Imagen 6" o:sp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8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5"/>
  </w:num>
  <w:num w:numId="7">
    <w:abstractNumId w:val="8"/>
  </w:num>
  <w:num w:numId="8">
    <w:abstractNumId w:val="29"/>
  </w:num>
  <w:num w:numId="9">
    <w:abstractNumId w:val="19"/>
  </w:num>
  <w:num w:numId="10">
    <w:abstractNumId w:val="13"/>
  </w:num>
  <w:num w:numId="11">
    <w:abstractNumId w:val="27"/>
  </w:num>
  <w:num w:numId="12">
    <w:abstractNumId w:val="11"/>
  </w:num>
  <w:num w:numId="13">
    <w:abstractNumId w:val="40"/>
  </w:num>
  <w:num w:numId="14">
    <w:abstractNumId w:val="7"/>
  </w:num>
  <w:num w:numId="15">
    <w:abstractNumId w:val="18"/>
  </w:num>
  <w:num w:numId="16">
    <w:abstractNumId w:val="39"/>
  </w:num>
  <w:num w:numId="17">
    <w:abstractNumId w:val="26"/>
  </w:num>
  <w:num w:numId="18">
    <w:abstractNumId w:val="21"/>
  </w:num>
  <w:num w:numId="19">
    <w:abstractNumId w:val="35"/>
  </w:num>
  <w:num w:numId="20">
    <w:abstractNumId w:val="9"/>
  </w:num>
  <w:num w:numId="21">
    <w:abstractNumId w:val="17"/>
  </w:num>
  <w:num w:numId="22">
    <w:abstractNumId w:val="34"/>
  </w:num>
  <w:num w:numId="23">
    <w:abstractNumId w:val="10"/>
  </w:num>
  <w:num w:numId="24">
    <w:abstractNumId w:val="30"/>
  </w:num>
  <w:num w:numId="25">
    <w:abstractNumId w:val="15"/>
  </w:num>
  <w:num w:numId="26">
    <w:abstractNumId w:val="36"/>
  </w:num>
  <w:num w:numId="27">
    <w:abstractNumId w:val="20"/>
  </w:num>
  <w:num w:numId="28">
    <w:abstractNumId w:val="28"/>
  </w:num>
  <w:num w:numId="29">
    <w:abstractNumId w:val="38"/>
  </w:num>
  <w:num w:numId="30">
    <w:abstractNumId w:val="28"/>
  </w:num>
  <w:num w:numId="31">
    <w:abstractNumId w:val="24"/>
  </w:num>
  <w:num w:numId="32">
    <w:abstractNumId w:val="23"/>
  </w:num>
  <w:num w:numId="33">
    <w:abstractNumId w:val="22"/>
  </w:num>
  <w:num w:numId="34">
    <w:abstractNumId w:val="33"/>
  </w:num>
  <w:num w:numId="35">
    <w:abstractNumId w:val="32"/>
  </w:num>
  <w:num w:numId="36">
    <w:abstractNumId w:val="12"/>
  </w:num>
  <w:num w:numId="37">
    <w:abstractNumId w:val="31"/>
  </w:num>
  <w:num w:numId="38">
    <w:abstractNumId w:val="41"/>
  </w:num>
  <w:num w:numId="39">
    <w:abstractNumId w:val="16"/>
  </w:num>
  <w:num w:numId="40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6852"/>
    <w:rsid w:val="008F7F4B"/>
    <w:rsid w:val="00901427"/>
    <w:rsid w:val="009014D9"/>
    <w:rsid w:val="009018F6"/>
    <w:rsid w:val="00901F3A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enclm.com/1o-taller-in-feda-2020-redes-sociales-al-servicio-internacionalizacion-albacete-4-septiembre-10h-en-feda/" TargetMode="External"/><Relationship Id="rId13" Type="http://schemas.openxmlformats.org/officeDocument/2006/relationships/hyperlink" Target="https://www.feda.es/component/chronoforms5/?chronoform=fb-formulario-infeda-2" TargetMode="External"/><Relationship Id="rId18" Type="http://schemas.openxmlformats.org/officeDocument/2006/relationships/hyperlink" Target="http://www.adiex.es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globalcaja.es/es/particulares/particulares-segmento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in-feda-2020/incoterms-2020-en-la-practica-ii-edicion" TargetMode="External"/><Relationship Id="rId17" Type="http://schemas.openxmlformats.org/officeDocument/2006/relationships/hyperlink" Target="https://www.feda.es/servicios/convenios-descuento/item/8689-1-globalcaja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cecam.es/" TargetMode="External"/><Relationship Id="rId20" Type="http://schemas.openxmlformats.org/officeDocument/2006/relationships/hyperlink" Target="https://btd.es/quienes-somo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in-feda-2020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ipex.castillalamancha.es/perfil/general/quienessomos" TargetMode="External"/><Relationship Id="rId23" Type="http://schemas.openxmlformats.org/officeDocument/2006/relationships/hyperlink" Target="http://www.feda.e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feda.es/in-feda-2020" TargetMode="External"/><Relationship Id="rId19" Type="http://schemas.openxmlformats.org/officeDocument/2006/relationships/hyperlink" Target="http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ex.castillalamancha.es/perfil/general/quienessomos" TargetMode="External"/><Relationship Id="rId14" Type="http://schemas.openxmlformats.org/officeDocument/2006/relationships/hyperlink" Target="http://www.eenclm.com/1o-taller-in-feda-2020-redes-sociales-al-servicio-internacionalizacion-albacete-4-septiembre-10h-en-feda/" TargetMode="External"/><Relationship Id="rId22" Type="http://schemas.openxmlformats.org/officeDocument/2006/relationships/hyperlink" Target="http://www.eenclm.com/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62430-7E62-4A80-BF2A-1E2C3CE9A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4526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2020-10-14T09:44:00Z</dcterms:created>
  <dcterms:modified xsi:type="dcterms:W3CDTF">2020-10-14T09:44:00Z</dcterms:modified>
</cp:coreProperties>
</file>