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450" w:rsidRDefault="00E40450" w:rsidP="006426A1">
      <w:pPr>
        <w:tabs>
          <w:tab w:val="left" w:pos="2055"/>
          <w:tab w:val="left" w:pos="3180"/>
          <w:tab w:val="left" w:pos="3255"/>
        </w:tabs>
        <w:jc w:val="right"/>
        <w:rPr>
          <w:rFonts w:ascii="Tahoma" w:hAnsi="Tahoma" w:cs="Tahoma"/>
          <w:bCs/>
          <w:sz w:val="22"/>
          <w:szCs w:val="22"/>
        </w:rPr>
      </w:pPr>
    </w:p>
    <w:p w:rsidR="001E17E5" w:rsidRDefault="001E17E5" w:rsidP="006426A1">
      <w:pPr>
        <w:tabs>
          <w:tab w:val="left" w:pos="2055"/>
          <w:tab w:val="left" w:pos="3180"/>
          <w:tab w:val="left" w:pos="3255"/>
        </w:tabs>
        <w:jc w:val="right"/>
        <w:rPr>
          <w:rFonts w:ascii="Tahoma" w:hAnsi="Tahoma" w:cs="Tahoma"/>
          <w:bCs/>
          <w:szCs w:val="24"/>
        </w:rPr>
      </w:pPr>
    </w:p>
    <w:p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017F09">
        <w:rPr>
          <w:rFonts w:ascii="Tahoma" w:hAnsi="Tahoma" w:cs="Tahoma"/>
          <w:bCs/>
          <w:szCs w:val="24"/>
        </w:rPr>
        <w:t>1</w:t>
      </w:r>
      <w:r w:rsidR="004244FE">
        <w:rPr>
          <w:rFonts w:ascii="Tahoma" w:hAnsi="Tahoma" w:cs="Tahoma"/>
          <w:bCs/>
          <w:szCs w:val="24"/>
        </w:rPr>
        <w:t>5</w:t>
      </w:r>
      <w:bookmarkStart w:id="0" w:name="_GoBack"/>
      <w:bookmarkEnd w:id="0"/>
      <w:r w:rsidR="00017F09">
        <w:rPr>
          <w:rFonts w:ascii="Tahoma" w:hAnsi="Tahoma" w:cs="Tahoma"/>
          <w:bCs/>
          <w:szCs w:val="24"/>
        </w:rPr>
        <w:t xml:space="preserve"> </w:t>
      </w:r>
      <w:r w:rsidR="00B00179">
        <w:rPr>
          <w:rFonts w:ascii="Tahoma" w:hAnsi="Tahoma" w:cs="Tahoma"/>
          <w:bCs/>
          <w:szCs w:val="24"/>
        </w:rPr>
        <w:t xml:space="preserve"> </w:t>
      </w:r>
      <w:r w:rsidR="005339C0" w:rsidRPr="0001390D">
        <w:rPr>
          <w:rFonts w:ascii="Tahoma" w:hAnsi="Tahoma" w:cs="Tahoma"/>
          <w:bCs/>
          <w:szCs w:val="24"/>
        </w:rPr>
        <w:t xml:space="preserve">de </w:t>
      </w:r>
      <w:r w:rsidR="00B00179">
        <w:rPr>
          <w:rFonts w:ascii="Tahoma" w:hAnsi="Tahoma" w:cs="Tahoma"/>
          <w:bCs/>
          <w:szCs w:val="24"/>
        </w:rPr>
        <w:t>octubre</w:t>
      </w:r>
      <w:r w:rsidR="00163188" w:rsidRPr="0001390D">
        <w:rPr>
          <w:rFonts w:ascii="Tahoma" w:hAnsi="Tahoma" w:cs="Tahoma"/>
          <w:bCs/>
          <w:szCs w:val="24"/>
        </w:rPr>
        <w:t xml:space="preserve"> </w:t>
      </w:r>
      <w:r w:rsidR="00CB22C3" w:rsidRPr="0001390D">
        <w:rPr>
          <w:rFonts w:ascii="Tahoma" w:hAnsi="Tahoma" w:cs="Tahoma"/>
          <w:bCs/>
          <w:szCs w:val="24"/>
        </w:rPr>
        <w:t>de 2020</w:t>
      </w:r>
    </w:p>
    <w:p w:rsidR="00215876" w:rsidRDefault="00215876" w:rsidP="00215876">
      <w:pPr>
        <w:jc w:val="center"/>
        <w:rPr>
          <w:rFonts w:ascii="Tahoma" w:hAnsi="Tahoma" w:cs="Tahoma"/>
          <w:b/>
          <w:iCs/>
          <w:sz w:val="32"/>
          <w:szCs w:val="32"/>
        </w:rPr>
      </w:pPr>
    </w:p>
    <w:p w:rsidR="00215876" w:rsidRDefault="00215876" w:rsidP="00215876">
      <w:pPr>
        <w:jc w:val="center"/>
        <w:rPr>
          <w:rFonts w:ascii="Tahoma" w:hAnsi="Tahoma" w:cs="Tahoma"/>
          <w:b/>
          <w:iCs/>
          <w:sz w:val="32"/>
          <w:szCs w:val="32"/>
        </w:rPr>
      </w:pPr>
    </w:p>
    <w:p w:rsidR="00215876" w:rsidRPr="00215876" w:rsidRDefault="004B78D6" w:rsidP="00215876">
      <w:pPr>
        <w:jc w:val="center"/>
        <w:rPr>
          <w:rFonts w:ascii="Tahoma" w:hAnsi="Tahoma" w:cs="Tahoma"/>
          <w:b/>
          <w:sz w:val="32"/>
          <w:szCs w:val="32"/>
        </w:rPr>
      </w:pPr>
      <w:r w:rsidRPr="00215876">
        <w:rPr>
          <w:rFonts w:ascii="Tahoma" w:hAnsi="Tahoma" w:cs="Tahoma"/>
          <w:b/>
          <w:iCs/>
          <w:sz w:val="32"/>
          <w:szCs w:val="32"/>
        </w:rPr>
        <w:t xml:space="preserve">La Asociación Provincial de Empresarios de la Industria Textil, Confección y Moda Albacete, </w:t>
      </w:r>
      <w:r w:rsidRPr="00215876">
        <w:rPr>
          <w:rFonts w:ascii="Tahoma" w:hAnsi="Tahoma" w:cs="Tahoma"/>
          <w:b/>
          <w:sz w:val="32"/>
          <w:szCs w:val="32"/>
        </w:rPr>
        <w:t>ASECAB</w:t>
      </w:r>
      <w:r w:rsidR="00215876" w:rsidRPr="00215876">
        <w:rPr>
          <w:rFonts w:ascii="Tahoma" w:hAnsi="Tahoma" w:cs="Tahoma"/>
          <w:b/>
          <w:sz w:val="32"/>
          <w:szCs w:val="32"/>
        </w:rPr>
        <w:t xml:space="preserve">, reconoce la capacidad del sector para reinventarse </w:t>
      </w:r>
      <w:r w:rsidRPr="00215876">
        <w:rPr>
          <w:rFonts w:ascii="Tahoma" w:hAnsi="Tahoma" w:cs="Tahoma"/>
          <w:b/>
          <w:sz w:val="32"/>
          <w:szCs w:val="32"/>
        </w:rPr>
        <w:t xml:space="preserve"> </w:t>
      </w:r>
    </w:p>
    <w:p w:rsidR="00215876" w:rsidRDefault="00215876" w:rsidP="00215876">
      <w:pPr>
        <w:jc w:val="center"/>
        <w:rPr>
          <w:rFonts w:ascii="Tahoma" w:hAnsi="Tahoma" w:cs="Tahoma"/>
          <w:b/>
          <w:color w:val="002060"/>
          <w:sz w:val="28"/>
          <w:szCs w:val="28"/>
        </w:rPr>
      </w:pPr>
    </w:p>
    <w:p w:rsidR="00825DB7" w:rsidRPr="00215876" w:rsidRDefault="00215876" w:rsidP="00792460">
      <w:pPr>
        <w:pStyle w:val="Prrafodelista"/>
        <w:numPr>
          <w:ilvl w:val="0"/>
          <w:numId w:val="41"/>
        </w:numPr>
        <w:jc w:val="center"/>
        <w:rPr>
          <w:rFonts w:ascii="Tahoma" w:hAnsi="Tahoma" w:cs="Tahoma"/>
          <w:b/>
          <w:sz w:val="24"/>
          <w:szCs w:val="24"/>
        </w:rPr>
      </w:pPr>
      <w:r w:rsidRPr="00215876">
        <w:rPr>
          <w:rFonts w:ascii="Tahoma" w:hAnsi="Tahoma" w:cs="Tahoma"/>
          <w:b/>
          <w:sz w:val="24"/>
          <w:szCs w:val="24"/>
        </w:rPr>
        <w:t xml:space="preserve">Preocupación en las empresas por la crisis que sufren y lamentan que se extenderá a todos los demás sectores </w:t>
      </w:r>
    </w:p>
    <w:p w:rsidR="004B78D6" w:rsidRDefault="004B78D6" w:rsidP="004B78D6">
      <w:pPr>
        <w:jc w:val="center"/>
        <w:rPr>
          <w:rStyle w:val="aunorm"/>
          <w:rFonts w:ascii="Tahoma" w:hAnsi="Tahoma" w:cs="Tahoma"/>
          <w:b/>
          <w:color w:val="002060"/>
          <w:sz w:val="20"/>
        </w:rPr>
      </w:pPr>
    </w:p>
    <w:p w:rsidR="004B78D6" w:rsidRPr="00394FCC" w:rsidRDefault="004B78D6" w:rsidP="004B78D6">
      <w:pPr>
        <w:jc w:val="center"/>
        <w:rPr>
          <w:rStyle w:val="aunorm"/>
          <w:rFonts w:ascii="Tahoma" w:hAnsi="Tahoma" w:cs="Tahoma"/>
          <w:color w:val="002060"/>
          <w:sz w:val="20"/>
        </w:rPr>
      </w:pPr>
    </w:p>
    <w:p w:rsidR="004B78D6" w:rsidRPr="00AE1BD3" w:rsidRDefault="004244FE" w:rsidP="004B78D6">
      <w:pPr>
        <w:autoSpaceDE w:val="0"/>
        <w:rPr>
          <w:rFonts w:ascii="Tahoma" w:hAnsi="Tahoma" w:cs="Tahoma"/>
          <w:iCs/>
          <w:sz w:val="22"/>
          <w:szCs w:val="22"/>
        </w:rPr>
      </w:pPr>
      <w:hyperlink r:id="rId8" w:history="1">
        <w:r w:rsidR="004B78D6" w:rsidRPr="00AE1BD3">
          <w:rPr>
            <w:rStyle w:val="Hipervnculo"/>
            <w:rFonts w:ascii="Tahoma" w:hAnsi="Tahoma" w:cs="Tahoma"/>
            <w:iCs/>
            <w:sz w:val="22"/>
            <w:szCs w:val="22"/>
          </w:rPr>
          <w:t>La Asociación Provincial de Empresarios de la Industria Textil, Confección y Moda Albacete, ASECAB</w:t>
        </w:r>
      </w:hyperlink>
      <w:r w:rsidR="004B78D6" w:rsidRPr="00AE1BD3">
        <w:rPr>
          <w:rFonts w:ascii="Tahoma" w:hAnsi="Tahoma" w:cs="Tahoma"/>
          <w:iCs/>
          <w:color w:val="002060"/>
          <w:sz w:val="22"/>
          <w:szCs w:val="22"/>
        </w:rPr>
        <w:t xml:space="preserve">, </w:t>
      </w:r>
      <w:r w:rsidR="004B78D6" w:rsidRPr="00AE1BD3">
        <w:rPr>
          <w:rFonts w:ascii="Tahoma" w:hAnsi="Tahoma" w:cs="Tahoma"/>
          <w:iCs/>
          <w:sz w:val="22"/>
          <w:szCs w:val="22"/>
        </w:rPr>
        <w:t xml:space="preserve">integrada en </w:t>
      </w:r>
      <w:hyperlink r:id="rId9" w:history="1">
        <w:r w:rsidR="004B78D6" w:rsidRPr="00AE1BD3">
          <w:rPr>
            <w:rStyle w:val="Hipervnculo"/>
            <w:rFonts w:ascii="Tahoma" w:hAnsi="Tahoma" w:cs="Tahoma"/>
            <w:iCs/>
            <w:sz w:val="22"/>
            <w:szCs w:val="22"/>
          </w:rPr>
          <w:t>FEDA</w:t>
        </w:r>
      </w:hyperlink>
      <w:r w:rsidR="004B78D6" w:rsidRPr="00AE1BD3">
        <w:rPr>
          <w:rFonts w:ascii="Tahoma" w:hAnsi="Tahoma" w:cs="Tahoma"/>
          <w:iCs/>
          <w:color w:val="002060"/>
          <w:sz w:val="22"/>
          <w:szCs w:val="22"/>
        </w:rPr>
        <w:t xml:space="preserve"> </w:t>
      </w:r>
      <w:r w:rsidR="004B78D6" w:rsidRPr="00AE1BD3">
        <w:rPr>
          <w:rFonts w:ascii="Tahoma" w:hAnsi="Tahoma" w:cs="Tahoma"/>
          <w:iCs/>
          <w:sz w:val="22"/>
          <w:szCs w:val="22"/>
        </w:rPr>
        <w:t>desde 1977, ha celebrado recientemente su Asamblea General Electoral</w:t>
      </w:r>
      <w:r w:rsidR="004B78D6" w:rsidRPr="00AE1BD3">
        <w:rPr>
          <w:rFonts w:ascii="Tahoma" w:hAnsi="Tahoma" w:cs="Tahoma"/>
          <w:b/>
          <w:iCs/>
          <w:sz w:val="22"/>
          <w:szCs w:val="22"/>
        </w:rPr>
        <w:t xml:space="preserve"> </w:t>
      </w:r>
      <w:r w:rsidR="004B78D6" w:rsidRPr="00AE1BD3">
        <w:rPr>
          <w:rFonts w:ascii="Tahoma" w:hAnsi="Tahoma" w:cs="Tahoma"/>
          <w:iCs/>
          <w:sz w:val="22"/>
          <w:szCs w:val="22"/>
        </w:rPr>
        <w:t xml:space="preserve">2020, en la que </w:t>
      </w:r>
      <w:r w:rsidR="00825DB7" w:rsidRPr="00AE1BD3">
        <w:rPr>
          <w:rFonts w:ascii="Tahoma" w:hAnsi="Tahoma" w:cs="Tahoma"/>
          <w:iCs/>
          <w:sz w:val="22"/>
          <w:szCs w:val="22"/>
        </w:rPr>
        <w:t>se ha ratificado la Junta Directiva. Como presidente,</w:t>
      </w:r>
      <w:r w:rsidR="004B78D6" w:rsidRPr="00AE1BD3">
        <w:rPr>
          <w:rFonts w:ascii="Tahoma" w:hAnsi="Tahoma" w:cs="Tahoma"/>
          <w:iCs/>
          <w:sz w:val="22"/>
          <w:szCs w:val="22"/>
        </w:rPr>
        <w:t xml:space="preserve"> José Eugenio Lillo Piqueras, de </w:t>
      </w:r>
      <w:r w:rsidR="00825DB7" w:rsidRPr="00AE1BD3">
        <w:rPr>
          <w:rFonts w:ascii="Tahoma" w:hAnsi="Tahoma" w:cs="Tahoma"/>
          <w:iCs/>
          <w:sz w:val="22"/>
          <w:szCs w:val="22"/>
        </w:rPr>
        <w:t>Lillotex Pantalonera 1966; vicepresidente,</w:t>
      </w:r>
      <w:r w:rsidR="004B78D6" w:rsidRPr="00AE1BD3">
        <w:rPr>
          <w:rFonts w:ascii="Tahoma" w:hAnsi="Tahoma" w:cs="Tahoma"/>
          <w:iCs/>
          <w:sz w:val="22"/>
          <w:szCs w:val="22"/>
        </w:rPr>
        <w:t xml:space="preserve"> Francisco Barrios Benavent, de </w:t>
      </w:r>
      <w:r w:rsidR="00825DB7" w:rsidRPr="00AE1BD3">
        <w:rPr>
          <w:rFonts w:ascii="Tahoma" w:hAnsi="Tahoma" w:cs="Tahoma"/>
          <w:iCs/>
          <w:sz w:val="22"/>
          <w:szCs w:val="22"/>
        </w:rPr>
        <w:t>Enzo Romano Ceremonia</w:t>
      </w:r>
      <w:r w:rsidR="004B78D6" w:rsidRPr="00AE1BD3">
        <w:rPr>
          <w:rFonts w:ascii="Tahoma" w:hAnsi="Tahoma" w:cs="Tahoma"/>
          <w:iCs/>
          <w:sz w:val="22"/>
          <w:szCs w:val="22"/>
        </w:rPr>
        <w:t xml:space="preserve">; </w:t>
      </w:r>
      <w:r w:rsidR="00825DB7" w:rsidRPr="00AE1BD3">
        <w:rPr>
          <w:rFonts w:ascii="Tahoma" w:hAnsi="Tahoma" w:cs="Tahoma"/>
          <w:iCs/>
          <w:sz w:val="22"/>
          <w:szCs w:val="22"/>
        </w:rPr>
        <w:t>secretario-tesorero, Miguel Angel Jimé</w:t>
      </w:r>
      <w:r w:rsidR="004B78D6" w:rsidRPr="00AE1BD3">
        <w:rPr>
          <w:rFonts w:ascii="Tahoma" w:hAnsi="Tahoma" w:cs="Tahoma"/>
          <w:iCs/>
          <w:sz w:val="22"/>
          <w:szCs w:val="22"/>
        </w:rPr>
        <w:t xml:space="preserve">nez Navarra, de </w:t>
      </w:r>
      <w:r w:rsidR="00825DB7" w:rsidRPr="00AE1BD3">
        <w:rPr>
          <w:rFonts w:ascii="Tahoma" w:hAnsi="Tahoma" w:cs="Tahoma"/>
          <w:iCs/>
          <w:sz w:val="22"/>
          <w:szCs w:val="22"/>
        </w:rPr>
        <w:t>Toltec,</w:t>
      </w:r>
      <w:r w:rsidR="004B78D6" w:rsidRPr="00AE1BD3">
        <w:rPr>
          <w:rFonts w:ascii="Tahoma" w:hAnsi="Tahoma" w:cs="Tahoma"/>
          <w:b/>
          <w:iCs/>
          <w:sz w:val="22"/>
          <w:szCs w:val="22"/>
        </w:rPr>
        <w:t xml:space="preserve"> </w:t>
      </w:r>
      <w:r w:rsidR="00825DB7" w:rsidRPr="00AE1BD3">
        <w:rPr>
          <w:rFonts w:ascii="Tahoma" w:hAnsi="Tahoma" w:cs="Tahoma"/>
          <w:iCs/>
          <w:sz w:val="22"/>
          <w:szCs w:val="22"/>
        </w:rPr>
        <w:t>como vocales,</w:t>
      </w:r>
      <w:r w:rsidR="004B78D6" w:rsidRPr="00AE1BD3">
        <w:rPr>
          <w:rFonts w:ascii="Tahoma" w:hAnsi="Tahoma" w:cs="Tahoma"/>
          <w:iCs/>
          <w:sz w:val="22"/>
          <w:szCs w:val="22"/>
        </w:rPr>
        <w:t xml:space="preserve"> Isabel Mascagni Valero, </w:t>
      </w:r>
      <w:r w:rsidR="00825DB7" w:rsidRPr="00AE1BD3">
        <w:rPr>
          <w:rFonts w:ascii="Tahoma" w:hAnsi="Tahoma" w:cs="Tahoma"/>
          <w:iCs/>
          <w:sz w:val="22"/>
          <w:szCs w:val="22"/>
        </w:rPr>
        <w:t>Mascagni</w:t>
      </w:r>
      <w:r w:rsidR="004B78D6" w:rsidRPr="00AE1BD3">
        <w:rPr>
          <w:rFonts w:ascii="Tahoma" w:hAnsi="Tahoma" w:cs="Tahoma"/>
          <w:iCs/>
          <w:sz w:val="22"/>
          <w:szCs w:val="22"/>
        </w:rPr>
        <w:t>;  José Javier Serna Díaz,</w:t>
      </w:r>
      <w:r w:rsidR="00825DB7" w:rsidRPr="00AE1BD3">
        <w:rPr>
          <w:rFonts w:ascii="Tahoma" w:hAnsi="Tahoma" w:cs="Tahoma"/>
          <w:iCs/>
          <w:sz w:val="22"/>
          <w:szCs w:val="22"/>
        </w:rPr>
        <w:t xml:space="preserve"> de</w:t>
      </w:r>
      <w:r w:rsidR="004B78D6" w:rsidRPr="00AE1BD3">
        <w:rPr>
          <w:rFonts w:ascii="Tahoma" w:hAnsi="Tahoma" w:cs="Tahoma"/>
          <w:iCs/>
          <w:sz w:val="22"/>
          <w:szCs w:val="22"/>
        </w:rPr>
        <w:t xml:space="preserve"> </w:t>
      </w:r>
      <w:r w:rsidR="00825DB7" w:rsidRPr="00AE1BD3">
        <w:rPr>
          <w:rFonts w:ascii="Tahoma" w:hAnsi="Tahoma" w:cs="Tahoma"/>
          <w:iCs/>
          <w:sz w:val="22"/>
          <w:szCs w:val="22"/>
        </w:rPr>
        <w:t xml:space="preserve">La Amapola; </w:t>
      </w:r>
      <w:r w:rsidR="004B78D6" w:rsidRPr="00AE1BD3">
        <w:rPr>
          <w:rFonts w:ascii="Tahoma" w:hAnsi="Tahoma" w:cs="Tahoma"/>
          <w:iCs/>
          <w:sz w:val="22"/>
          <w:szCs w:val="22"/>
        </w:rPr>
        <w:t>Conrado Díaz Jiménez</w:t>
      </w:r>
      <w:r w:rsidR="00825DB7" w:rsidRPr="00AE1BD3">
        <w:rPr>
          <w:rFonts w:ascii="Tahoma" w:hAnsi="Tahoma" w:cs="Tahoma"/>
          <w:iCs/>
          <w:sz w:val="22"/>
          <w:szCs w:val="22"/>
        </w:rPr>
        <w:t>,</w:t>
      </w:r>
      <w:r w:rsidR="004B78D6" w:rsidRPr="00AE1BD3">
        <w:rPr>
          <w:rFonts w:ascii="Tahoma" w:hAnsi="Tahoma" w:cs="Tahoma"/>
          <w:iCs/>
          <w:sz w:val="22"/>
          <w:szCs w:val="22"/>
        </w:rPr>
        <w:t xml:space="preserve"> de </w:t>
      </w:r>
      <w:r w:rsidR="00825DB7" w:rsidRPr="00AE1BD3">
        <w:rPr>
          <w:rFonts w:ascii="Tahoma" w:hAnsi="Tahoma" w:cs="Tahoma"/>
          <w:iCs/>
          <w:sz w:val="22"/>
          <w:szCs w:val="22"/>
        </w:rPr>
        <w:t>Tejidos Y Textiles Técnicos TTT,</w:t>
      </w:r>
      <w:r w:rsidR="004B78D6" w:rsidRPr="00AE1BD3">
        <w:rPr>
          <w:rFonts w:ascii="Tahoma" w:hAnsi="Tahoma" w:cs="Tahoma"/>
          <w:b/>
          <w:iCs/>
          <w:sz w:val="22"/>
          <w:szCs w:val="22"/>
        </w:rPr>
        <w:t xml:space="preserve"> </w:t>
      </w:r>
      <w:r w:rsidR="004B78D6" w:rsidRPr="00AE1BD3">
        <w:rPr>
          <w:rFonts w:ascii="Tahoma" w:hAnsi="Tahoma" w:cs="Tahoma"/>
          <w:iCs/>
          <w:sz w:val="22"/>
          <w:szCs w:val="22"/>
        </w:rPr>
        <w:t xml:space="preserve">y </w:t>
      </w:r>
      <w:r w:rsidR="00825DB7" w:rsidRPr="00AE1BD3">
        <w:rPr>
          <w:rFonts w:ascii="Tahoma" w:hAnsi="Tahoma" w:cs="Tahoma"/>
          <w:iCs/>
          <w:sz w:val="22"/>
          <w:szCs w:val="22"/>
        </w:rPr>
        <w:t>Juan Pablo  González, de</w:t>
      </w:r>
      <w:r w:rsidR="004B78D6" w:rsidRPr="00AE1BD3">
        <w:rPr>
          <w:rFonts w:ascii="Tahoma" w:hAnsi="Tahoma" w:cs="Tahoma"/>
          <w:iCs/>
          <w:sz w:val="22"/>
          <w:szCs w:val="22"/>
        </w:rPr>
        <w:t xml:space="preserve"> </w:t>
      </w:r>
      <w:r w:rsidR="00825DB7" w:rsidRPr="00AE1BD3">
        <w:rPr>
          <w:rFonts w:ascii="Tahoma" w:hAnsi="Tahoma" w:cs="Tahoma"/>
          <w:iCs/>
          <w:sz w:val="22"/>
          <w:szCs w:val="22"/>
        </w:rPr>
        <w:t>Capitán Denim.</w:t>
      </w:r>
    </w:p>
    <w:p w:rsidR="004B78D6" w:rsidRPr="00AE1BD3" w:rsidRDefault="004B78D6" w:rsidP="004B78D6">
      <w:pPr>
        <w:autoSpaceDE w:val="0"/>
        <w:rPr>
          <w:rFonts w:ascii="Tahoma" w:hAnsi="Tahoma" w:cs="Tahoma"/>
          <w:b/>
          <w:iCs/>
          <w:color w:val="002060"/>
          <w:sz w:val="22"/>
          <w:szCs w:val="22"/>
        </w:rPr>
      </w:pPr>
    </w:p>
    <w:p w:rsidR="004B78D6" w:rsidRPr="00AE1BD3" w:rsidRDefault="004B78D6" w:rsidP="004B78D6">
      <w:pPr>
        <w:autoSpaceDE w:val="0"/>
        <w:rPr>
          <w:rFonts w:ascii="Tahoma" w:hAnsi="Tahoma" w:cs="Tahoma"/>
          <w:b/>
          <w:iCs/>
          <w:sz w:val="22"/>
          <w:szCs w:val="22"/>
        </w:rPr>
      </w:pPr>
      <w:r w:rsidRPr="00AE1BD3">
        <w:rPr>
          <w:rFonts w:ascii="Tahoma" w:hAnsi="Tahoma" w:cs="Tahoma"/>
          <w:sz w:val="22"/>
          <w:szCs w:val="22"/>
        </w:rPr>
        <w:t>Además de dar cuenta de toda la actividad desarrollada para el sector en estos</w:t>
      </w:r>
      <w:r w:rsidRPr="00AE1BD3">
        <w:rPr>
          <w:rFonts w:ascii="Tahoma" w:hAnsi="Tahoma" w:cs="Tahoma"/>
          <w:color w:val="002060"/>
          <w:sz w:val="22"/>
          <w:szCs w:val="22"/>
        </w:rPr>
        <w:t xml:space="preserve"> </w:t>
      </w:r>
      <w:hyperlink r:id="rId10" w:history="1">
        <w:r w:rsidRPr="00AE1BD3">
          <w:rPr>
            <w:rStyle w:val="Hipervnculo"/>
            <w:rFonts w:ascii="Tahoma" w:hAnsi="Tahoma" w:cs="Tahoma"/>
            <w:sz w:val="22"/>
            <w:szCs w:val="22"/>
          </w:rPr>
          <w:t>últimos 4 años</w:t>
        </w:r>
      </w:hyperlink>
      <w:r w:rsidRPr="00AE1BD3">
        <w:rPr>
          <w:rFonts w:ascii="Tahoma" w:hAnsi="Tahoma" w:cs="Tahoma"/>
          <w:color w:val="002060"/>
          <w:sz w:val="22"/>
          <w:szCs w:val="22"/>
        </w:rPr>
        <w:t xml:space="preserve"> </w:t>
      </w:r>
      <w:r w:rsidRPr="00AE1BD3">
        <w:rPr>
          <w:rFonts w:ascii="Tahoma" w:hAnsi="Tahoma" w:cs="Tahoma"/>
          <w:sz w:val="22"/>
          <w:szCs w:val="22"/>
        </w:rPr>
        <w:t xml:space="preserve">a través de la formación profesional, gestión de ayudas a la internacionalización, y la promoción de </w:t>
      </w:r>
      <w:hyperlink r:id="rId11" w:history="1">
        <w:r w:rsidR="00AE1BD3" w:rsidRPr="00AE1BD3">
          <w:rPr>
            <w:rStyle w:val="Hipervnculo"/>
            <w:rFonts w:ascii="Tahoma" w:hAnsi="Tahoma" w:cs="Tahoma"/>
            <w:sz w:val="22"/>
            <w:szCs w:val="22"/>
          </w:rPr>
          <w:t>Modaespaña</w:t>
        </w:r>
      </w:hyperlink>
      <w:r w:rsidRPr="00AE1BD3">
        <w:rPr>
          <w:rFonts w:ascii="Tahoma" w:hAnsi="Tahoma" w:cs="Tahoma"/>
          <w:color w:val="002060"/>
          <w:sz w:val="22"/>
          <w:szCs w:val="22"/>
        </w:rPr>
        <w:t xml:space="preserve"> </w:t>
      </w:r>
      <w:r w:rsidRPr="00AE1BD3">
        <w:rPr>
          <w:rFonts w:ascii="Tahoma" w:hAnsi="Tahoma" w:cs="Tahoma"/>
          <w:sz w:val="22"/>
          <w:szCs w:val="22"/>
        </w:rPr>
        <w:t xml:space="preserve">al estar afiliados desde siempre en la </w:t>
      </w:r>
      <w:hyperlink r:id="rId12" w:history="1">
        <w:r w:rsidRPr="00AE1BD3">
          <w:rPr>
            <w:rStyle w:val="Hipervnculo"/>
            <w:rFonts w:ascii="Tahoma" w:hAnsi="Tahoma" w:cs="Tahoma"/>
            <w:sz w:val="22"/>
            <w:szCs w:val="22"/>
          </w:rPr>
          <w:t>Federación Española de Empresas de la Confección, FEDECON</w:t>
        </w:r>
      </w:hyperlink>
      <w:r w:rsidR="00AE1BD3" w:rsidRPr="00AE1BD3">
        <w:rPr>
          <w:rStyle w:val="Hipervnculo"/>
          <w:rFonts w:ascii="Tahoma" w:hAnsi="Tahoma" w:cs="Tahoma"/>
          <w:sz w:val="22"/>
          <w:szCs w:val="22"/>
        </w:rPr>
        <w:t>,</w:t>
      </w:r>
      <w:r w:rsidRPr="00AE1BD3">
        <w:rPr>
          <w:rFonts w:ascii="Tahoma" w:hAnsi="Tahoma" w:cs="Tahoma"/>
          <w:color w:val="002060"/>
          <w:sz w:val="22"/>
          <w:szCs w:val="22"/>
        </w:rPr>
        <w:t xml:space="preserve"> </w:t>
      </w:r>
      <w:r w:rsidRPr="00AE1BD3">
        <w:rPr>
          <w:rFonts w:ascii="Tahoma" w:hAnsi="Tahoma" w:cs="Tahoma"/>
          <w:sz w:val="22"/>
          <w:szCs w:val="22"/>
        </w:rPr>
        <w:t xml:space="preserve">la Asamblea sirvió para intercambiar impresiones sobre la situación actual del sector en el que aun reinventándose no podrá escapar de la actual crisis. </w:t>
      </w:r>
    </w:p>
    <w:p w:rsidR="004B78D6" w:rsidRPr="00AE1BD3" w:rsidRDefault="004B78D6" w:rsidP="004B78D6">
      <w:pPr>
        <w:rPr>
          <w:rFonts w:ascii="Tahoma" w:hAnsi="Tahoma" w:cs="Tahoma"/>
          <w:color w:val="002060"/>
          <w:sz w:val="22"/>
          <w:szCs w:val="22"/>
        </w:rPr>
      </w:pPr>
    </w:p>
    <w:p w:rsidR="004B78D6" w:rsidRPr="00AE1BD3" w:rsidRDefault="004B78D6" w:rsidP="004B78D6">
      <w:pPr>
        <w:rPr>
          <w:rFonts w:ascii="Tahoma" w:hAnsi="Tahoma" w:cs="Tahoma"/>
          <w:b/>
          <w:sz w:val="22"/>
          <w:szCs w:val="22"/>
        </w:rPr>
      </w:pPr>
      <w:r w:rsidRPr="00AE1BD3">
        <w:rPr>
          <w:rFonts w:ascii="Tahoma" w:hAnsi="Tahoma" w:cs="Tahoma"/>
          <w:sz w:val="22"/>
          <w:szCs w:val="22"/>
        </w:rPr>
        <w:t>Cuando estalló la pandemia, la industria textil y de la confección española se puso al servicio del Gobierno, que escogió algunas fábricas para producir ante la carestía de equipos de protección individual (EPI). Sin embargo, el sector manifestó numerosas veces su descontento porque la mayoría de productos continuaran importándose de China.</w:t>
      </w:r>
    </w:p>
    <w:p w:rsidR="004B78D6" w:rsidRPr="00AE1BD3" w:rsidRDefault="004B78D6" w:rsidP="004B78D6">
      <w:pPr>
        <w:rPr>
          <w:rFonts w:ascii="Tahoma" w:hAnsi="Tahoma" w:cs="Tahoma"/>
          <w:b/>
          <w:sz w:val="22"/>
          <w:szCs w:val="22"/>
        </w:rPr>
      </w:pPr>
    </w:p>
    <w:p w:rsidR="00AE1BD3" w:rsidRPr="00AE1BD3" w:rsidRDefault="004B78D6" w:rsidP="004B78D6">
      <w:pPr>
        <w:rPr>
          <w:rFonts w:ascii="Tahoma" w:hAnsi="Tahoma" w:cs="Tahoma"/>
          <w:color w:val="002060"/>
          <w:sz w:val="22"/>
          <w:szCs w:val="22"/>
        </w:rPr>
      </w:pPr>
      <w:r w:rsidRPr="00AE1BD3">
        <w:rPr>
          <w:rFonts w:ascii="Tahoma" w:hAnsi="Tahoma" w:cs="Tahoma"/>
          <w:sz w:val="22"/>
          <w:szCs w:val="22"/>
        </w:rPr>
        <w:t xml:space="preserve">Entre enero y junio, tal y como informa con estadísticas </w:t>
      </w:r>
      <w:hyperlink r:id="rId13" w:history="1">
        <w:r w:rsidRPr="00AE1BD3">
          <w:rPr>
            <w:rStyle w:val="Hipervnculo"/>
            <w:rFonts w:ascii="Tahoma" w:hAnsi="Tahoma" w:cs="Tahoma"/>
            <w:sz w:val="22"/>
            <w:szCs w:val="22"/>
          </w:rPr>
          <w:t>modaes.es</w:t>
        </w:r>
      </w:hyperlink>
      <w:r w:rsidRPr="00AE1BD3">
        <w:rPr>
          <w:rFonts w:ascii="Tahoma" w:hAnsi="Tahoma" w:cs="Tahoma"/>
          <w:color w:val="002060"/>
          <w:sz w:val="22"/>
          <w:szCs w:val="22"/>
        </w:rPr>
        <w:t xml:space="preserve">, </w:t>
      </w:r>
      <w:r w:rsidRPr="00AE1BD3">
        <w:rPr>
          <w:rFonts w:ascii="Tahoma" w:hAnsi="Tahoma" w:cs="Tahoma"/>
          <w:sz w:val="22"/>
          <w:szCs w:val="22"/>
        </w:rPr>
        <w:t>la Unión Europea importó mascarillas por valor de 14.000 millones de euros. Un año antes, cuando sólo usaban mascarillas profesionales de la sanidad, las compras ascendieron a 800 millones de euros.</w:t>
      </w:r>
      <w:r w:rsidR="00AE1BD3" w:rsidRPr="00AE1BD3">
        <w:rPr>
          <w:rFonts w:ascii="Tahoma" w:hAnsi="Tahoma" w:cs="Tahoma"/>
          <w:sz w:val="22"/>
          <w:szCs w:val="22"/>
        </w:rPr>
        <w:t xml:space="preserve"> </w:t>
      </w:r>
      <w:r w:rsidRPr="00AE1BD3">
        <w:rPr>
          <w:rFonts w:ascii="Tahoma" w:hAnsi="Tahoma" w:cs="Tahoma"/>
          <w:sz w:val="22"/>
          <w:szCs w:val="22"/>
        </w:rPr>
        <w:t xml:space="preserve">Debido a la crisis sanitaria global, todos los países se han visto obligados a tomar precauciones y tener que integrar nuevas protecciones, siendo la principal las mascarillas. </w:t>
      </w:r>
    </w:p>
    <w:p w:rsidR="00AE1BD3" w:rsidRPr="00AE1BD3" w:rsidRDefault="00AE1BD3" w:rsidP="004B78D6">
      <w:pPr>
        <w:rPr>
          <w:rFonts w:ascii="Tahoma" w:hAnsi="Tahoma" w:cs="Tahoma"/>
          <w:color w:val="002060"/>
          <w:sz w:val="22"/>
          <w:szCs w:val="22"/>
        </w:rPr>
      </w:pPr>
    </w:p>
    <w:p w:rsidR="004B78D6" w:rsidRPr="00AE1BD3" w:rsidRDefault="004B78D6" w:rsidP="004B78D6">
      <w:pPr>
        <w:rPr>
          <w:rFonts w:ascii="Tahoma" w:hAnsi="Tahoma" w:cs="Tahoma"/>
          <w:sz w:val="22"/>
          <w:szCs w:val="22"/>
        </w:rPr>
      </w:pPr>
      <w:r w:rsidRPr="00AE1BD3">
        <w:rPr>
          <w:rFonts w:ascii="Tahoma" w:hAnsi="Tahoma" w:cs="Tahoma"/>
          <w:sz w:val="22"/>
          <w:szCs w:val="22"/>
        </w:rPr>
        <w:t xml:space="preserve">En términos absolutos, </w:t>
      </w:r>
      <w:r w:rsidR="00AE1BD3" w:rsidRPr="00AE1BD3">
        <w:rPr>
          <w:rFonts w:ascii="Tahoma" w:hAnsi="Tahoma" w:cs="Tahoma"/>
          <w:sz w:val="22"/>
          <w:szCs w:val="22"/>
        </w:rPr>
        <w:t>los e</w:t>
      </w:r>
      <w:r w:rsidRPr="00AE1BD3">
        <w:rPr>
          <w:rFonts w:ascii="Tahoma" w:hAnsi="Tahoma" w:cs="Tahoma"/>
          <w:sz w:val="22"/>
          <w:szCs w:val="22"/>
        </w:rPr>
        <w:t>stados miembros más poblados (Alemania, Francia, Italia y España) fueron los que lideraron las importaciones, con compras que oscilaron entre 833 millones y 4.000 millones de euros.</w:t>
      </w:r>
    </w:p>
    <w:p w:rsidR="004B78D6" w:rsidRPr="00AE1BD3" w:rsidRDefault="004B78D6" w:rsidP="004B78D6">
      <w:pPr>
        <w:rPr>
          <w:rFonts w:ascii="Tahoma" w:hAnsi="Tahoma" w:cs="Tahoma"/>
          <w:b/>
          <w:sz w:val="22"/>
          <w:szCs w:val="22"/>
        </w:rPr>
      </w:pPr>
    </w:p>
    <w:p w:rsidR="004B78D6" w:rsidRPr="00AE1BD3" w:rsidRDefault="004B78D6" w:rsidP="004B78D6">
      <w:pPr>
        <w:rPr>
          <w:rFonts w:ascii="Tahoma" w:hAnsi="Tahoma" w:cs="Tahoma"/>
          <w:sz w:val="22"/>
          <w:szCs w:val="22"/>
        </w:rPr>
      </w:pPr>
      <w:r w:rsidRPr="00AE1BD3">
        <w:rPr>
          <w:rFonts w:ascii="Tahoma" w:hAnsi="Tahoma" w:cs="Tahoma"/>
          <w:sz w:val="22"/>
          <w:szCs w:val="22"/>
        </w:rPr>
        <w:t xml:space="preserve">Muchas de las empresas de ASECAB, conservando puestos de trabajo y en </w:t>
      </w:r>
      <w:r w:rsidR="00AE1BD3" w:rsidRPr="00AE1BD3">
        <w:rPr>
          <w:rFonts w:ascii="Tahoma" w:hAnsi="Tahoma" w:cs="Tahoma"/>
          <w:sz w:val="22"/>
          <w:szCs w:val="22"/>
        </w:rPr>
        <w:t>medio de una pandemia sin precedentes</w:t>
      </w:r>
      <w:r w:rsidRPr="00AE1BD3">
        <w:rPr>
          <w:rFonts w:ascii="Tahoma" w:hAnsi="Tahoma" w:cs="Tahoma"/>
          <w:sz w:val="22"/>
          <w:szCs w:val="22"/>
        </w:rPr>
        <w:t xml:space="preserve">, se reinventaron no solo para sobrevivir sino para ayudar a paliar la situación sanitaria. </w:t>
      </w:r>
    </w:p>
    <w:p w:rsidR="004B78D6" w:rsidRPr="00AE1BD3" w:rsidRDefault="004B78D6" w:rsidP="004B78D6">
      <w:pPr>
        <w:rPr>
          <w:rFonts w:ascii="Tahoma" w:hAnsi="Tahoma" w:cs="Tahoma"/>
          <w:sz w:val="22"/>
          <w:szCs w:val="22"/>
        </w:rPr>
      </w:pPr>
    </w:p>
    <w:p w:rsidR="00AE1BD3" w:rsidRDefault="00AE1BD3" w:rsidP="004B78D6">
      <w:pPr>
        <w:rPr>
          <w:rFonts w:ascii="Tahoma" w:hAnsi="Tahoma" w:cs="Tahoma"/>
          <w:sz w:val="22"/>
          <w:szCs w:val="22"/>
        </w:rPr>
      </w:pPr>
    </w:p>
    <w:p w:rsidR="00AE1BD3" w:rsidRDefault="00AE1BD3" w:rsidP="004B78D6">
      <w:pPr>
        <w:rPr>
          <w:rFonts w:ascii="Tahoma" w:hAnsi="Tahoma" w:cs="Tahoma"/>
          <w:sz w:val="22"/>
          <w:szCs w:val="22"/>
        </w:rPr>
      </w:pPr>
    </w:p>
    <w:p w:rsidR="00AE1BD3" w:rsidRDefault="00AE1BD3" w:rsidP="004B78D6">
      <w:pPr>
        <w:rPr>
          <w:rFonts w:ascii="Tahoma" w:hAnsi="Tahoma" w:cs="Tahoma"/>
          <w:sz w:val="22"/>
          <w:szCs w:val="22"/>
        </w:rPr>
      </w:pPr>
    </w:p>
    <w:p w:rsidR="00AE1BD3" w:rsidRDefault="00AE1BD3" w:rsidP="004B78D6">
      <w:pPr>
        <w:rPr>
          <w:rFonts w:ascii="Tahoma" w:hAnsi="Tahoma" w:cs="Tahoma"/>
          <w:sz w:val="22"/>
          <w:szCs w:val="22"/>
        </w:rPr>
      </w:pPr>
    </w:p>
    <w:p w:rsidR="004B78D6" w:rsidRPr="00AE1BD3" w:rsidRDefault="004B78D6" w:rsidP="004B78D6">
      <w:pPr>
        <w:rPr>
          <w:rFonts w:ascii="Tahoma" w:hAnsi="Tahoma" w:cs="Tahoma"/>
          <w:sz w:val="22"/>
          <w:szCs w:val="22"/>
        </w:rPr>
      </w:pPr>
      <w:r w:rsidRPr="00AE1BD3">
        <w:rPr>
          <w:rFonts w:ascii="Tahoma" w:hAnsi="Tahoma" w:cs="Tahoma"/>
          <w:sz w:val="22"/>
          <w:szCs w:val="22"/>
        </w:rPr>
        <w:t>La J</w:t>
      </w:r>
      <w:r w:rsidR="00AE1BD3" w:rsidRPr="00AE1BD3">
        <w:rPr>
          <w:rFonts w:ascii="Tahoma" w:hAnsi="Tahoma" w:cs="Tahoma"/>
          <w:sz w:val="22"/>
          <w:szCs w:val="22"/>
        </w:rPr>
        <w:t>unta Directiva actual de ASECAB</w:t>
      </w:r>
      <w:r w:rsidRPr="00AE1BD3">
        <w:rPr>
          <w:rFonts w:ascii="Tahoma" w:hAnsi="Tahoma" w:cs="Tahoma"/>
          <w:sz w:val="22"/>
          <w:szCs w:val="22"/>
        </w:rPr>
        <w:t xml:space="preserve"> se pone a disposición de las diferentes administraciones para que cuenten con las empresas del sector y es en esa línea que orientarán el que será el III </w:t>
      </w:r>
      <w:r w:rsidR="00AE1BD3" w:rsidRPr="00AE1BD3">
        <w:rPr>
          <w:rFonts w:ascii="Tahoma" w:hAnsi="Tahoma" w:cs="Tahoma"/>
          <w:sz w:val="22"/>
          <w:szCs w:val="22"/>
        </w:rPr>
        <w:t xml:space="preserve">Encuentro Textil en Albacete, </w:t>
      </w:r>
      <w:r w:rsidRPr="00AE1BD3">
        <w:rPr>
          <w:rFonts w:ascii="Tahoma" w:hAnsi="Tahoma" w:cs="Tahoma"/>
          <w:sz w:val="22"/>
          <w:szCs w:val="22"/>
        </w:rPr>
        <w:t xml:space="preserve">que será convocado en breve y con aforo muy reducido. </w:t>
      </w:r>
    </w:p>
    <w:p w:rsidR="004B78D6" w:rsidRPr="00AE1BD3" w:rsidRDefault="004B78D6" w:rsidP="004B78D6">
      <w:pPr>
        <w:rPr>
          <w:rFonts w:ascii="Tahoma" w:hAnsi="Tahoma" w:cs="Tahoma"/>
          <w:sz w:val="22"/>
          <w:szCs w:val="22"/>
        </w:rPr>
      </w:pPr>
    </w:p>
    <w:p w:rsidR="004B78D6" w:rsidRPr="00AE1BD3" w:rsidRDefault="004B78D6" w:rsidP="004B78D6">
      <w:pPr>
        <w:rPr>
          <w:rFonts w:ascii="Tahoma" w:hAnsi="Tahoma" w:cs="Tahoma"/>
          <w:sz w:val="22"/>
          <w:szCs w:val="22"/>
        </w:rPr>
      </w:pPr>
      <w:r w:rsidRPr="00AE1BD3">
        <w:rPr>
          <w:rFonts w:ascii="Tahoma" w:hAnsi="Tahoma" w:cs="Tahoma"/>
          <w:sz w:val="22"/>
          <w:szCs w:val="22"/>
        </w:rPr>
        <w:t xml:space="preserve">ASECAB sigue apostando por la </w:t>
      </w:r>
      <w:r w:rsidR="00AE1BD3" w:rsidRPr="00AE1BD3">
        <w:rPr>
          <w:rFonts w:ascii="Tahoma" w:hAnsi="Tahoma" w:cs="Tahoma"/>
          <w:sz w:val="22"/>
          <w:szCs w:val="22"/>
        </w:rPr>
        <w:t xml:space="preserve">formación de sus trabajadores. La Asociación </w:t>
      </w:r>
      <w:r w:rsidRPr="00AE1BD3">
        <w:rPr>
          <w:rFonts w:ascii="Tahoma" w:hAnsi="Tahoma" w:cs="Tahoma"/>
          <w:sz w:val="22"/>
          <w:szCs w:val="22"/>
        </w:rPr>
        <w:t xml:space="preserve">quiere que sus empresas estén preparadas y por tanto las insta a participar en la formación de la </w:t>
      </w:r>
      <w:hyperlink r:id="rId14" w:history="1">
        <w:r w:rsidRPr="00AE1BD3">
          <w:rPr>
            <w:rStyle w:val="Hipervnculo"/>
            <w:rFonts w:ascii="Tahoma" w:hAnsi="Tahoma" w:cs="Tahoma"/>
            <w:sz w:val="22"/>
            <w:szCs w:val="22"/>
          </w:rPr>
          <w:t>Escuela de Negocios FEDA</w:t>
        </w:r>
      </w:hyperlink>
      <w:r w:rsidR="00AE1BD3" w:rsidRPr="00AE1BD3">
        <w:rPr>
          <w:rFonts w:ascii="Tahoma" w:hAnsi="Tahoma" w:cs="Tahoma"/>
          <w:color w:val="002060"/>
          <w:sz w:val="22"/>
          <w:szCs w:val="22"/>
        </w:rPr>
        <w:t xml:space="preserve">, </w:t>
      </w:r>
      <w:r w:rsidR="00AE1BD3" w:rsidRPr="00AE1BD3">
        <w:rPr>
          <w:rFonts w:ascii="Tahoma" w:hAnsi="Tahoma" w:cs="Tahoma"/>
          <w:sz w:val="22"/>
          <w:szCs w:val="22"/>
        </w:rPr>
        <w:t>que consideran</w:t>
      </w:r>
      <w:r w:rsidRPr="00AE1BD3">
        <w:rPr>
          <w:rFonts w:ascii="Tahoma" w:hAnsi="Tahoma" w:cs="Tahoma"/>
          <w:sz w:val="22"/>
          <w:szCs w:val="22"/>
        </w:rPr>
        <w:t xml:space="preserve"> un privilegio contar con esta formación en Albacete, una escuela con más de 10 años de experiencia</w:t>
      </w:r>
      <w:r w:rsidR="00AE1BD3" w:rsidRPr="00AE1BD3">
        <w:rPr>
          <w:rFonts w:ascii="Tahoma" w:hAnsi="Tahoma" w:cs="Tahoma"/>
          <w:sz w:val="22"/>
          <w:szCs w:val="22"/>
        </w:rPr>
        <w:t xml:space="preserve"> y que puede competir con cualquier otra</w:t>
      </w:r>
      <w:r w:rsidRPr="00AE1BD3">
        <w:rPr>
          <w:rFonts w:ascii="Tahoma" w:hAnsi="Tahoma" w:cs="Tahoma"/>
          <w:sz w:val="22"/>
          <w:szCs w:val="22"/>
        </w:rPr>
        <w:t xml:space="preserve"> escuela de negocios a nivel nacional. </w:t>
      </w:r>
    </w:p>
    <w:p w:rsidR="004B78D6" w:rsidRPr="00AE1BD3" w:rsidRDefault="004B78D6" w:rsidP="004B78D6">
      <w:pPr>
        <w:rPr>
          <w:rFonts w:ascii="Tahoma" w:hAnsi="Tahoma" w:cs="Tahoma"/>
          <w:sz w:val="22"/>
          <w:szCs w:val="22"/>
        </w:rPr>
      </w:pPr>
    </w:p>
    <w:p w:rsidR="004B78D6" w:rsidRPr="00AE1BD3" w:rsidRDefault="004B78D6" w:rsidP="004B78D6">
      <w:pPr>
        <w:rPr>
          <w:rFonts w:ascii="Tahoma" w:hAnsi="Tahoma" w:cs="Tahoma"/>
          <w:color w:val="002060"/>
          <w:sz w:val="22"/>
          <w:szCs w:val="22"/>
        </w:rPr>
      </w:pPr>
      <w:r w:rsidRPr="00AE1BD3">
        <w:rPr>
          <w:rFonts w:ascii="Tahoma" w:hAnsi="Tahoma" w:cs="Tahoma"/>
          <w:sz w:val="22"/>
          <w:szCs w:val="22"/>
        </w:rPr>
        <w:t xml:space="preserve">ASECAB se une a dos de las campañas que representan el ideario de los empresarios que la representan y que están lideradas por FEDA, una es </w:t>
      </w:r>
      <w:hyperlink r:id="rId15" w:history="1">
        <w:r w:rsidR="00AE1BD3" w:rsidRPr="00AE1BD3">
          <w:rPr>
            <w:rStyle w:val="Hipervnculo"/>
            <w:rFonts w:ascii="Tahoma" w:hAnsi="Tahoma" w:cs="Tahoma"/>
            <w:sz w:val="22"/>
            <w:szCs w:val="22"/>
          </w:rPr>
          <w:t>Codo Con Codo Con La Provincia Albacete</w:t>
        </w:r>
      </w:hyperlink>
      <w:r w:rsidRPr="00AE1BD3">
        <w:rPr>
          <w:rFonts w:ascii="Tahoma" w:hAnsi="Tahoma" w:cs="Tahoma"/>
          <w:color w:val="002060"/>
          <w:sz w:val="22"/>
          <w:szCs w:val="22"/>
        </w:rPr>
        <w:t xml:space="preserve">, </w:t>
      </w:r>
      <w:r w:rsidR="00AE1BD3" w:rsidRPr="00AE1BD3">
        <w:rPr>
          <w:rFonts w:ascii="Tahoma" w:hAnsi="Tahoma" w:cs="Tahoma"/>
          <w:sz w:val="22"/>
          <w:szCs w:val="22"/>
        </w:rPr>
        <w:t>“c</w:t>
      </w:r>
      <w:r w:rsidRPr="00AE1BD3">
        <w:rPr>
          <w:rFonts w:ascii="Tahoma" w:hAnsi="Tahoma" w:cs="Tahoma"/>
          <w:sz w:val="22"/>
          <w:szCs w:val="22"/>
        </w:rPr>
        <w:t>onsume productos y servicios de Albacete</w:t>
      </w:r>
      <w:r w:rsidR="00AE1BD3" w:rsidRPr="00AE1BD3">
        <w:rPr>
          <w:rFonts w:ascii="Tahoma" w:hAnsi="Tahoma" w:cs="Tahoma"/>
          <w:sz w:val="22"/>
          <w:szCs w:val="22"/>
        </w:rPr>
        <w:t>”</w:t>
      </w:r>
      <w:r w:rsidRPr="00AE1BD3">
        <w:rPr>
          <w:rFonts w:ascii="Tahoma" w:hAnsi="Tahoma" w:cs="Tahoma"/>
          <w:sz w:val="22"/>
          <w:szCs w:val="22"/>
        </w:rPr>
        <w:t xml:space="preserve"> y contrib</w:t>
      </w:r>
      <w:r w:rsidR="00AE1BD3" w:rsidRPr="00AE1BD3">
        <w:rPr>
          <w:rFonts w:ascii="Tahoma" w:hAnsi="Tahoma" w:cs="Tahoma"/>
          <w:sz w:val="22"/>
          <w:szCs w:val="22"/>
        </w:rPr>
        <w:t>uye a impulsar la economía de la</w:t>
      </w:r>
      <w:r w:rsidRPr="00AE1BD3">
        <w:rPr>
          <w:rFonts w:ascii="Tahoma" w:hAnsi="Tahoma" w:cs="Tahoma"/>
          <w:sz w:val="22"/>
          <w:szCs w:val="22"/>
        </w:rPr>
        <w:t xml:space="preserve"> provincia. </w:t>
      </w:r>
    </w:p>
    <w:p w:rsidR="004B78D6" w:rsidRPr="00AE1BD3" w:rsidRDefault="004B78D6" w:rsidP="004B78D6">
      <w:pPr>
        <w:rPr>
          <w:rFonts w:ascii="Tahoma" w:hAnsi="Tahoma" w:cs="Tahoma"/>
          <w:color w:val="002060"/>
          <w:sz w:val="22"/>
          <w:szCs w:val="22"/>
        </w:rPr>
      </w:pPr>
    </w:p>
    <w:p w:rsidR="004B78D6" w:rsidRPr="00AE1BD3" w:rsidRDefault="004B78D6" w:rsidP="004B78D6">
      <w:pPr>
        <w:rPr>
          <w:rFonts w:ascii="Tahoma" w:hAnsi="Tahoma" w:cs="Tahoma"/>
          <w:sz w:val="22"/>
          <w:szCs w:val="22"/>
        </w:rPr>
      </w:pPr>
      <w:r w:rsidRPr="00AE1BD3">
        <w:rPr>
          <w:rFonts w:ascii="Tahoma" w:hAnsi="Tahoma" w:cs="Tahoma"/>
          <w:sz w:val="22"/>
          <w:szCs w:val="22"/>
        </w:rPr>
        <w:t xml:space="preserve">Y la segunda campaña, es la que se impulsa desde la Plataforma de la Legalidad FEDA, </w:t>
      </w:r>
      <w:hyperlink r:id="rId16" w:history="1">
        <w:r w:rsidR="00AE1BD3" w:rsidRPr="00AE1BD3">
          <w:rPr>
            <w:rStyle w:val="Hipervnculo"/>
            <w:rFonts w:ascii="Tahoma" w:hAnsi="Tahoma" w:cs="Tahoma"/>
            <w:sz w:val="22"/>
            <w:szCs w:val="22"/>
          </w:rPr>
          <w:t>Tú, ¿de qué lado estás? Di no a la economía sumergida</w:t>
        </w:r>
      </w:hyperlink>
      <w:r w:rsidR="00AE1BD3" w:rsidRPr="00AE1BD3">
        <w:rPr>
          <w:rStyle w:val="Hipervnculo"/>
          <w:rFonts w:ascii="Tahoma" w:hAnsi="Tahoma" w:cs="Tahoma"/>
          <w:sz w:val="22"/>
          <w:szCs w:val="22"/>
        </w:rPr>
        <w:t>,</w:t>
      </w:r>
      <w:r w:rsidRPr="00AE1BD3">
        <w:rPr>
          <w:rFonts w:ascii="Tahoma" w:hAnsi="Tahoma" w:cs="Tahoma"/>
          <w:color w:val="002060"/>
          <w:sz w:val="22"/>
          <w:szCs w:val="22"/>
        </w:rPr>
        <w:t xml:space="preserve"> </w:t>
      </w:r>
      <w:r w:rsidRPr="00AE1BD3">
        <w:rPr>
          <w:rFonts w:ascii="Tahoma" w:hAnsi="Tahoma" w:cs="Tahoma"/>
          <w:sz w:val="22"/>
          <w:szCs w:val="22"/>
        </w:rPr>
        <w:t>la concienciación sobre el</w:t>
      </w:r>
      <w:r w:rsidRPr="00AE1BD3">
        <w:rPr>
          <w:rFonts w:ascii="Tahoma" w:hAnsi="Tahoma" w:cs="Tahoma"/>
          <w:b/>
          <w:sz w:val="22"/>
          <w:szCs w:val="22"/>
        </w:rPr>
        <w:t xml:space="preserve"> </w:t>
      </w:r>
      <w:r w:rsidRPr="00AE1BD3">
        <w:rPr>
          <w:rFonts w:ascii="Tahoma" w:hAnsi="Tahoma" w:cs="Tahoma"/>
          <w:sz w:val="22"/>
          <w:szCs w:val="22"/>
        </w:rPr>
        <w:t xml:space="preserve">consumo responsable. Los ciudadanos que evaden impuestos sobrecargan impositivamente a los que no lo hacen, aumentado injustamente la presión fiscal de los que cumplen, con el consiguiente desincentivo al trabajo, la inversión y el ahorro. Las empresas que pagan sus impuestos, que tienen a sus trabajadores en regla y cumpliendo su respectivo convenio colectivo, están en desventaja respecto a las que no lo hacen, viéndose alterada la normal competencia. Es allí donde se debe incidir, en quien no lo hace bien porque perjudica a todos. </w:t>
      </w:r>
    </w:p>
    <w:p w:rsidR="004B78D6" w:rsidRPr="00AE1BD3" w:rsidRDefault="004B78D6" w:rsidP="004B78D6">
      <w:pPr>
        <w:rPr>
          <w:rFonts w:ascii="Tahoma" w:hAnsi="Tahoma" w:cs="Tahoma"/>
          <w:sz w:val="22"/>
          <w:szCs w:val="22"/>
        </w:rPr>
      </w:pPr>
    </w:p>
    <w:p w:rsidR="00AE1BD3" w:rsidRPr="00AE1BD3" w:rsidRDefault="004B78D6" w:rsidP="004B78D6">
      <w:pPr>
        <w:rPr>
          <w:rFonts w:ascii="Tahoma" w:hAnsi="Tahoma" w:cs="Tahoma"/>
          <w:color w:val="002060"/>
          <w:sz w:val="22"/>
          <w:szCs w:val="22"/>
        </w:rPr>
      </w:pPr>
      <w:r w:rsidRPr="00AE1BD3">
        <w:rPr>
          <w:rFonts w:ascii="Tahoma" w:hAnsi="Tahoma" w:cs="Tahoma"/>
          <w:sz w:val="22"/>
          <w:szCs w:val="22"/>
        </w:rPr>
        <w:t>Finalmente, la Junta Directiva de ASECAB hace un</w:t>
      </w:r>
      <w:r w:rsidR="00AE1BD3" w:rsidRPr="00AE1BD3">
        <w:rPr>
          <w:rFonts w:ascii="Tahoma" w:hAnsi="Tahoma" w:cs="Tahoma"/>
          <w:sz w:val="22"/>
          <w:szCs w:val="22"/>
        </w:rPr>
        <w:t xml:space="preserve"> llamamiento</w:t>
      </w:r>
      <w:r w:rsidRPr="00AE1BD3">
        <w:rPr>
          <w:rFonts w:ascii="Tahoma" w:hAnsi="Tahoma" w:cs="Tahoma"/>
          <w:sz w:val="22"/>
          <w:szCs w:val="22"/>
        </w:rPr>
        <w:t xml:space="preserve"> a la relevancia del asociacionismo y la participación de los empresarios </w:t>
      </w:r>
      <w:r w:rsidR="00AE1BD3" w:rsidRPr="00AE1BD3">
        <w:rPr>
          <w:rFonts w:ascii="Tahoma" w:hAnsi="Tahoma" w:cs="Tahoma"/>
          <w:sz w:val="22"/>
          <w:szCs w:val="22"/>
        </w:rPr>
        <w:t xml:space="preserve">con experiencia </w:t>
      </w:r>
      <w:r w:rsidRPr="00AE1BD3">
        <w:rPr>
          <w:rFonts w:ascii="Tahoma" w:hAnsi="Tahoma" w:cs="Tahoma"/>
          <w:sz w:val="22"/>
          <w:szCs w:val="22"/>
        </w:rPr>
        <w:t xml:space="preserve">y los jóvenes, la unidad, el intercambio de ideas y las acciones conjuntas de promoción del sector. En palabras de su presidente “he comprobado ya durante varios años la vital importancia de organizarnos como sector y de compartir experiencias. Esto es lo que hacen los países y las regiones de España y Europa desarrolladas y fuertes”. ASECAB trabaja por y para el sector. </w:t>
      </w:r>
    </w:p>
    <w:p w:rsidR="004B78D6" w:rsidRPr="00AE1BD3" w:rsidRDefault="004B78D6" w:rsidP="004B78D6">
      <w:pPr>
        <w:rPr>
          <w:rFonts w:ascii="Tahoma" w:hAnsi="Tahoma" w:cs="Tahoma"/>
          <w:color w:val="002060"/>
          <w:sz w:val="22"/>
          <w:szCs w:val="22"/>
        </w:rPr>
      </w:pPr>
    </w:p>
    <w:p w:rsidR="004B78D6" w:rsidRPr="00AE1BD3" w:rsidRDefault="00AE1BD3" w:rsidP="004B78D6">
      <w:pPr>
        <w:rPr>
          <w:rFonts w:ascii="Tahoma" w:hAnsi="Tahoma" w:cs="Tahoma"/>
          <w:sz w:val="22"/>
          <w:szCs w:val="22"/>
        </w:rPr>
      </w:pPr>
      <w:r w:rsidRPr="00AE1BD3">
        <w:rPr>
          <w:rFonts w:ascii="Tahoma" w:hAnsi="Tahoma" w:cs="Tahoma"/>
          <w:sz w:val="22"/>
          <w:szCs w:val="22"/>
        </w:rPr>
        <w:t xml:space="preserve">Al cierre de la Asamblea </w:t>
      </w:r>
      <w:r w:rsidR="004B78D6" w:rsidRPr="00AE1BD3">
        <w:rPr>
          <w:rFonts w:ascii="Tahoma" w:hAnsi="Tahoma" w:cs="Tahoma"/>
          <w:sz w:val="22"/>
          <w:szCs w:val="22"/>
        </w:rPr>
        <w:t xml:space="preserve">se presentó también un restyling del histórico logotipo de ASECAB que hace conjunto con la ampliación de su ámbito de actuación y nomenclatura, ya registrado, industria textil, confección y moda, sin cambiar su acrónimo con el que ya es reconocido desde siempre. </w:t>
      </w:r>
    </w:p>
    <w:p w:rsidR="002F2843" w:rsidRDefault="002F2843" w:rsidP="006426A1">
      <w:pPr>
        <w:tabs>
          <w:tab w:val="left" w:pos="2055"/>
          <w:tab w:val="left" w:pos="3180"/>
          <w:tab w:val="left" w:pos="3255"/>
        </w:tabs>
        <w:jc w:val="right"/>
        <w:rPr>
          <w:rFonts w:ascii="Tahoma" w:hAnsi="Tahoma" w:cs="Tahoma"/>
          <w:bCs/>
          <w:szCs w:val="24"/>
        </w:rPr>
      </w:pPr>
    </w:p>
    <w:sectPr w:rsidR="002F2843" w:rsidSect="000D4D85">
      <w:headerReference w:type="default" r:id="rId17"/>
      <w:footerReference w:type="even" r:id="rId18"/>
      <w:footerReference w:type="default" r:id="rId19"/>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4244FE">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4244FE"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15876"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4244F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1587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4244F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1587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4B78D6" w:rsidP="001C65BE">
    <w:pPr>
      <w:pStyle w:val="Encabezado"/>
      <w:tabs>
        <w:tab w:val="clear" w:pos="4252"/>
        <w:tab w:val="clear" w:pos="8504"/>
        <w:tab w:val="left" w:pos="890"/>
      </w:tabs>
      <w:rPr>
        <w:rFonts w:ascii="Tahoma" w:hAnsi="Tahoma"/>
        <w:szCs w:val="15"/>
      </w:rPr>
    </w:pPr>
    <w:r>
      <w:rPr>
        <w:rFonts w:ascii="Tahoma" w:hAnsi="Tahoma"/>
        <w:noProof/>
        <w:szCs w:val="15"/>
        <w:lang w:val="es-ES"/>
      </w:rPr>
      <w:drawing>
        <wp:anchor distT="0" distB="0" distL="114300" distR="114300" simplePos="0" relativeHeight="251662848" behindDoc="0" locked="0" layoutInCell="1" allowOverlap="1">
          <wp:simplePos x="0" y="0"/>
          <wp:positionH relativeFrom="column">
            <wp:posOffset>1727200</wp:posOffset>
          </wp:positionH>
          <wp:positionV relativeFrom="paragraph">
            <wp:posOffset>12700</wp:posOffset>
          </wp:positionV>
          <wp:extent cx="915035" cy="621665"/>
          <wp:effectExtent l="0" t="0" r="0" b="698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5035" cy="621665"/>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6" type="#_x0000_t75" style="width:491.25pt;height:205.5pt" o:bullet="t">
        <v:imagedata r:id="rId1" o:title="feda_logo_con_malla_2011"/>
      </v:shape>
    </w:pict>
  </w:numPicBullet>
  <w:numPicBullet w:numPicBulletId="1">
    <w:pict>
      <v:shape id="_x0000_i1187" type="#_x0000_t75" style="width:166.5pt;height:223.5pt" o:bullet="t">
        <v:imagedata r:id="rId2" o:title="clip_image001"/>
      </v:shape>
    </w:pict>
  </w:numPicBullet>
  <w:numPicBullet w:numPicBulletId="2">
    <w:pict>
      <v:shape id="_x0000_i1188" type="#_x0000_t75" style="width:435pt;height:255pt" o:bullet="t">
        <v:imagedata r:id="rId3" o:title="FEDA-Logo 40 aniversario"/>
      </v:shape>
    </w:pict>
  </w:numPicBullet>
  <w:numPicBullet w:numPicBulletId="3">
    <w:pict>
      <v:shape id="Imagen 6" o:spid="_x0000_i1189" type="#_x0000_t75" alt="https://www.feda.es/images/formacion/seminario-internacional-2019/hexa.png" style="width:12pt;height:12pt;visibility:visible" o:bullet="t">
        <v:imagedata r:id="rId4" o:title="hexa"/>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476165"/>
    <w:multiLevelType w:val="hybridMultilevel"/>
    <w:tmpl w:val="3692FF8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3F15628"/>
    <w:multiLevelType w:val="hybridMultilevel"/>
    <w:tmpl w:val="F8800B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47D6CC3"/>
    <w:multiLevelType w:val="hybridMultilevel"/>
    <w:tmpl w:val="9118B3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1819C4"/>
    <w:multiLevelType w:val="hybridMultilevel"/>
    <w:tmpl w:val="681A1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E655B97"/>
    <w:multiLevelType w:val="hybridMultilevel"/>
    <w:tmpl w:val="F6A004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EE515EC"/>
    <w:multiLevelType w:val="hybridMultilevel"/>
    <w:tmpl w:val="59C428C4"/>
    <w:lvl w:ilvl="0" w:tplc="0C0A0001">
      <w:start w:val="1"/>
      <w:numFmt w:val="bullet"/>
      <w:lvlText w:val=""/>
      <w:lvlJc w:val="left"/>
      <w:pPr>
        <w:ind w:left="1070" w:hanging="360"/>
      </w:pPr>
      <w:rPr>
        <w:rFonts w:ascii="Symbol" w:hAnsi="Symbol"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13" w15:restartNumberingAfterBreak="0">
    <w:nsid w:val="1348625F"/>
    <w:multiLevelType w:val="multilevel"/>
    <w:tmpl w:val="26AE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602D18"/>
    <w:multiLevelType w:val="hybridMultilevel"/>
    <w:tmpl w:val="4D6A42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5C72EF6"/>
    <w:multiLevelType w:val="hybridMultilevel"/>
    <w:tmpl w:val="A09E6F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A2B0BC8"/>
    <w:multiLevelType w:val="hybridMultilevel"/>
    <w:tmpl w:val="3CA041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ABB2521"/>
    <w:multiLevelType w:val="hybridMultilevel"/>
    <w:tmpl w:val="2AE034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9710B71"/>
    <w:multiLevelType w:val="hybridMultilevel"/>
    <w:tmpl w:val="BB322414"/>
    <w:lvl w:ilvl="0" w:tplc="D0B4052C">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CD649A8"/>
    <w:multiLevelType w:val="hybridMultilevel"/>
    <w:tmpl w:val="0C267D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F6323D4"/>
    <w:multiLevelType w:val="hybridMultilevel"/>
    <w:tmpl w:val="0EA672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F754D80"/>
    <w:multiLevelType w:val="hybridMultilevel"/>
    <w:tmpl w:val="D1008F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FC66F3B"/>
    <w:multiLevelType w:val="hybridMultilevel"/>
    <w:tmpl w:val="F75ABC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0D1107A"/>
    <w:multiLevelType w:val="hybridMultilevel"/>
    <w:tmpl w:val="90C69D7A"/>
    <w:lvl w:ilvl="0" w:tplc="15CA2A8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F54EE6"/>
    <w:multiLevelType w:val="hybridMultilevel"/>
    <w:tmpl w:val="4C08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9C632B8"/>
    <w:multiLevelType w:val="hybridMultilevel"/>
    <w:tmpl w:val="DA3855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A407383"/>
    <w:multiLevelType w:val="hybridMultilevel"/>
    <w:tmpl w:val="5AE6B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A6F7C4B"/>
    <w:multiLevelType w:val="hybridMultilevel"/>
    <w:tmpl w:val="454031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E4065E1"/>
    <w:multiLevelType w:val="hybridMultilevel"/>
    <w:tmpl w:val="4BA20C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2A85612"/>
    <w:multiLevelType w:val="hybridMultilevel"/>
    <w:tmpl w:val="27BCA6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9C42367"/>
    <w:multiLevelType w:val="hybridMultilevel"/>
    <w:tmpl w:val="A5925C40"/>
    <w:lvl w:ilvl="0" w:tplc="0C0A000B">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B357E18"/>
    <w:multiLevelType w:val="hybridMultilevel"/>
    <w:tmpl w:val="67EA13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B70494C"/>
    <w:multiLevelType w:val="hybridMultilevel"/>
    <w:tmpl w:val="78944F64"/>
    <w:lvl w:ilvl="0" w:tplc="DC08DE8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34709E3"/>
    <w:multiLevelType w:val="multilevel"/>
    <w:tmpl w:val="F6D6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1727F3"/>
    <w:multiLevelType w:val="hybridMultilevel"/>
    <w:tmpl w:val="9612A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6E73FE"/>
    <w:multiLevelType w:val="hybridMultilevel"/>
    <w:tmpl w:val="3F96E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E791D9E"/>
    <w:multiLevelType w:val="multilevel"/>
    <w:tmpl w:val="FC001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566661"/>
    <w:multiLevelType w:val="hybridMultilevel"/>
    <w:tmpl w:val="E6D645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C3A3601"/>
    <w:multiLevelType w:val="hybridMultilevel"/>
    <w:tmpl w:val="FD509C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B5750B"/>
    <w:multiLevelType w:val="hybridMultilevel"/>
    <w:tmpl w:val="01B84E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F0C368A"/>
    <w:multiLevelType w:val="hybridMultilevel"/>
    <w:tmpl w:val="21C84B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15:restartNumberingAfterBreak="0">
    <w:nsid w:val="7FD44A73"/>
    <w:multiLevelType w:val="hybridMultilevel"/>
    <w:tmpl w:val="C15EC7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2"/>
  </w:num>
  <w:num w:numId="4">
    <w:abstractNumId w:val="1"/>
  </w:num>
  <w:num w:numId="5">
    <w:abstractNumId w:val="0"/>
  </w:num>
  <w:num w:numId="6">
    <w:abstractNumId w:val="26"/>
  </w:num>
  <w:num w:numId="7">
    <w:abstractNumId w:val="8"/>
  </w:num>
  <w:num w:numId="8">
    <w:abstractNumId w:val="30"/>
  </w:num>
  <w:num w:numId="9">
    <w:abstractNumId w:val="20"/>
  </w:num>
  <w:num w:numId="10">
    <w:abstractNumId w:val="14"/>
  </w:num>
  <w:num w:numId="11">
    <w:abstractNumId w:val="28"/>
  </w:num>
  <w:num w:numId="12">
    <w:abstractNumId w:val="11"/>
  </w:num>
  <w:num w:numId="13">
    <w:abstractNumId w:val="41"/>
  </w:num>
  <w:num w:numId="14">
    <w:abstractNumId w:val="7"/>
  </w:num>
  <w:num w:numId="15">
    <w:abstractNumId w:val="19"/>
  </w:num>
  <w:num w:numId="16">
    <w:abstractNumId w:val="40"/>
  </w:num>
  <w:num w:numId="17">
    <w:abstractNumId w:val="27"/>
  </w:num>
  <w:num w:numId="18">
    <w:abstractNumId w:val="22"/>
  </w:num>
  <w:num w:numId="19">
    <w:abstractNumId w:val="36"/>
  </w:num>
  <w:num w:numId="20">
    <w:abstractNumId w:val="9"/>
  </w:num>
  <w:num w:numId="21">
    <w:abstractNumId w:val="18"/>
  </w:num>
  <w:num w:numId="22">
    <w:abstractNumId w:val="35"/>
  </w:num>
  <w:num w:numId="23">
    <w:abstractNumId w:val="10"/>
  </w:num>
  <w:num w:numId="24">
    <w:abstractNumId w:val="31"/>
  </w:num>
  <w:num w:numId="25">
    <w:abstractNumId w:val="16"/>
  </w:num>
  <w:num w:numId="26">
    <w:abstractNumId w:val="37"/>
  </w:num>
  <w:num w:numId="27">
    <w:abstractNumId w:val="21"/>
  </w:num>
  <w:num w:numId="28">
    <w:abstractNumId w:val="29"/>
  </w:num>
  <w:num w:numId="29">
    <w:abstractNumId w:val="39"/>
  </w:num>
  <w:num w:numId="30">
    <w:abstractNumId w:val="29"/>
  </w:num>
  <w:num w:numId="31">
    <w:abstractNumId w:val="25"/>
  </w:num>
  <w:num w:numId="32">
    <w:abstractNumId w:val="24"/>
  </w:num>
  <w:num w:numId="33">
    <w:abstractNumId w:val="23"/>
  </w:num>
  <w:num w:numId="34">
    <w:abstractNumId w:val="34"/>
  </w:num>
  <w:num w:numId="35">
    <w:abstractNumId w:val="33"/>
  </w:num>
  <w:num w:numId="36">
    <w:abstractNumId w:val="13"/>
  </w:num>
  <w:num w:numId="37">
    <w:abstractNumId w:val="32"/>
  </w:num>
  <w:num w:numId="38">
    <w:abstractNumId w:val="42"/>
  </w:num>
  <w:num w:numId="39">
    <w:abstractNumId w:val="17"/>
  </w:num>
  <w:num w:numId="40">
    <w:abstractNumId w:val="15"/>
  </w:num>
  <w:num w:numId="4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71B2"/>
    <w:rsid w:val="00092BC3"/>
    <w:rsid w:val="00093080"/>
    <w:rsid w:val="00093E3A"/>
    <w:rsid w:val="000946EF"/>
    <w:rsid w:val="0009485C"/>
    <w:rsid w:val="000949FC"/>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697C"/>
    <w:rsid w:val="001E01A6"/>
    <w:rsid w:val="001E046E"/>
    <w:rsid w:val="001E055C"/>
    <w:rsid w:val="001E05DD"/>
    <w:rsid w:val="001E17E5"/>
    <w:rsid w:val="001E1BA9"/>
    <w:rsid w:val="001E1CC2"/>
    <w:rsid w:val="001E516E"/>
    <w:rsid w:val="001E5D6E"/>
    <w:rsid w:val="001E7A0E"/>
    <w:rsid w:val="001F0836"/>
    <w:rsid w:val="001F0A96"/>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5876"/>
    <w:rsid w:val="0021627F"/>
    <w:rsid w:val="00216296"/>
    <w:rsid w:val="0021664D"/>
    <w:rsid w:val="00220A45"/>
    <w:rsid w:val="00221FBA"/>
    <w:rsid w:val="0022251A"/>
    <w:rsid w:val="00222A4A"/>
    <w:rsid w:val="002252D6"/>
    <w:rsid w:val="002254C5"/>
    <w:rsid w:val="002260D1"/>
    <w:rsid w:val="002261D1"/>
    <w:rsid w:val="00226266"/>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55F2"/>
    <w:rsid w:val="00315620"/>
    <w:rsid w:val="00315E7F"/>
    <w:rsid w:val="0031603A"/>
    <w:rsid w:val="00316A34"/>
    <w:rsid w:val="00316FB2"/>
    <w:rsid w:val="00317084"/>
    <w:rsid w:val="00320F61"/>
    <w:rsid w:val="00321210"/>
    <w:rsid w:val="003215D4"/>
    <w:rsid w:val="00321939"/>
    <w:rsid w:val="00321FCF"/>
    <w:rsid w:val="00322ED4"/>
    <w:rsid w:val="0032351E"/>
    <w:rsid w:val="00323861"/>
    <w:rsid w:val="00323CD8"/>
    <w:rsid w:val="00325263"/>
    <w:rsid w:val="003257E1"/>
    <w:rsid w:val="00326A14"/>
    <w:rsid w:val="00327410"/>
    <w:rsid w:val="003278ED"/>
    <w:rsid w:val="0033010B"/>
    <w:rsid w:val="003308B6"/>
    <w:rsid w:val="00330C8E"/>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41F"/>
    <w:rsid w:val="003616A6"/>
    <w:rsid w:val="00361F94"/>
    <w:rsid w:val="0036356D"/>
    <w:rsid w:val="003640FE"/>
    <w:rsid w:val="003641C8"/>
    <w:rsid w:val="0036422B"/>
    <w:rsid w:val="0036485D"/>
    <w:rsid w:val="00364BC0"/>
    <w:rsid w:val="00365F42"/>
    <w:rsid w:val="00366EDE"/>
    <w:rsid w:val="003707B8"/>
    <w:rsid w:val="00371E75"/>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E0E6B"/>
    <w:rsid w:val="003E23E7"/>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4FE"/>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5A8"/>
    <w:rsid w:val="00444A71"/>
    <w:rsid w:val="004451A1"/>
    <w:rsid w:val="00445EB8"/>
    <w:rsid w:val="00446906"/>
    <w:rsid w:val="00446910"/>
    <w:rsid w:val="004501ED"/>
    <w:rsid w:val="00451691"/>
    <w:rsid w:val="00451AC2"/>
    <w:rsid w:val="004524B5"/>
    <w:rsid w:val="00452ABB"/>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52EE"/>
    <w:rsid w:val="00615DC8"/>
    <w:rsid w:val="00616466"/>
    <w:rsid w:val="00617350"/>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DB7"/>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4C08"/>
    <w:rsid w:val="008C601C"/>
    <w:rsid w:val="008C6784"/>
    <w:rsid w:val="008C6CE2"/>
    <w:rsid w:val="008C701D"/>
    <w:rsid w:val="008C77FE"/>
    <w:rsid w:val="008C7C2A"/>
    <w:rsid w:val="008D037D"/>
    <w:rsid w:val="008D116E"/>
    <w:rsid w:val="008D1302"/>
    <w:rsid w:val="008D25E5"/>
    <w:rsid w:val="008D5ED5"/>
    <w:rsid w:val="008D67FB"/>
    <w:rsid w:val="008D67FD"/>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254D"/>
    <w:rsid w:val="009328DC"/>
    <w:rsid w:val="009328F3"/>
    <w:rsid w:val="00933017"/>
    <w:rsid w:val="00933CB2"/>
    <w:rsid w:val="00934351"/>
    <w:rsid w:val="00934764"/>
    <w:rsid w:val="0093637E"/>
    <w:rsid w:val="00937345"/>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1BD3"/>
    <w:rsid w:val="00AE524E"/>
    <w:rsid w:val="00AE56F9"/>
    <w:rsid w:val="00AE5F5E"/>
    <w:rsid w:val="00AE64D5"/>
    <w:rsid w:val="00AE7247"/>
    <w:rsid w:val="00AF04E9"/>
    <w:rsid w:val="00AF2BC6"/>
    <w:rsid w:val="00AF3137"/>
    <w:rsid w:val="00AF3813"/>
    <w:rsid w:val="00AF5187"/>
    <w:rsid w:val="00AF565C"/>
    <w:rsid w:val="00AF5CCD"/>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44D"/>
    <w:rsid w:val="00B83E5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41E1"/>
    <w:rsid w:val="00BC4A15"/>
    <w:rsid w:val="00BC52B2"/>
    <w:rsid w:val="00BC54BC"/>
    <w:rsid w:val="00BC64F7"/>
    <w:rsid w:val="00BC6D8E"/>
    <w:rsid w:val="00BD05E4"/>
    <w:rsid w:val="00BD0700"/>
    <w:rsid w:val="00BD1C73"/>
    <w:rsid w:val="00BD2554"/>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EBB"/>
    <w:rsid w:val="00D1799D"/>
    <w:rsid w:val="00D17F71"/>
    <w:rsid w:val="00D20670"/>
    <w:rsid w:val="00D209DA"/>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6B1"/>
    <w:rsid w:val="00DC272B"/>
    <w:rsid w:val="00DC306D"/>
    <w:rsid w:val="00DC35FE"/>
    <w:rsid w:val="00DC364A"/>
    <w:rsid w:val="00DC4A66"/>
    <w:rsid w:val="00DC51B8"/>
    <w:rsid w:val="00DC53F2"/>
    <w:rsid w:val="00DC6EA5"/>
    <w:rsid w:val="00DC7777"/>
    <w:rsid w:val="00DD064E"/>
    <w:rsid w:val="00DD0D3E"/>
    <w:rsid w:val="00DD152A"/>
    <w:rsid w:val="00DD1922"/>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F0B58"/>
    <w:rsid w:val="00DF265F"/>
    <w:rsid w:val="00DF2763"/>
    <w:rsid w:val="00DF3754"/>
    <w:rsid w:val="00DF38A3"/>
    <w:rsid w:val="00DF3C68"/>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586"/>
    <w:rsid w:val="00E21FB3"/>
    <w:rsid w:val="00E22489"/>
    <w:rsid w:val="00E22B58"/>
    <w:rsid w:val="00E235D3"/>
    <w:rsid w:val="00E23663"/>
    <w:rsid w:val="00E251F2"/>
    <w:rsid w:val="00E25553"/>
    <w:rsid w:val="00E2556B"/>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40"/>
    <w:rsid w:val="00E375FF"/>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BB4"/>
    <w:rsid w:val="00F679ED"/>
    <w:rsid w:val="00F67F2F"/>
    <w:rsid w:val="00F707C8"/>
    <w:rsid w:val="00F71A42"/>
    <w:rsid w:val="00F71F78"/>
    <w:rsid w:val="00F73531"/>
    <w:rsid w:val="00F74059"/>
    <w:rsid w:val="00F750AF"/>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56FD"/>
    <w:rsid w:val="00FA5ED9"/>
    <w:rsid w:val="00FA6D0A"/>
    <w:rsid w:val="00FA7FFE"/>
    <w:rsid w:val="00FB0D7C"/>
    <w:rsid w:val="00FB1BCB"/>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08-asociacion-de-empresarios-de-la-industria-textil-confeccion-y-moda-de-albacete" TargetMode="External"/><Relationship Id="rId13" Type="http://schemas.openxmlformats.org/officeDocument/2006/relationships/hyperlink" Target="https://www.modaes.es/entorno/las-mascarillas-tambien-son-made-in-china-copa-el-92-de-las-importaciones-de-la-ue.htm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fedecon.es/socios-fedecon/asociacion-provincial-de-empresas-de-confeccion-de-albacete-aseca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eda.es/valor-anadido/plataforma-por-la-legalidad/tu-de-que-lado-esta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daespana.org/sobre-nosotros.php" TargetMode="External"/><Relationship Id="rId5" Type="http://schemas.openxmlformats.org/officeDocument/2006/relationships/webSettings" Target="webSettings.xml"/><Relationship Id="rId15" Type="http://schemas.openxmlformats.org/officeDocument/2006/relationships/hyperlink" Target="https://codoconcodoalbacete.com/" TargetMode="External"/><Relationship Id="rId10" Type="http://schemas.openxmlformats.org/officeDocument/2006/relationships/hyperlink" Target="https://www.feda.es/component/k2/itemlist/search?searchword=asecab&amp;format=html&amp;t=1602679533204&amp;tpl=search&amp;Itemid=196"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feda.es/" TargetMode="External"/><Relationship Id="rId14" Type="http://schemas.openxmlformats.org/officeDocument/2006/relationships/hyperlink" Target="https://www.escueladenegociosfeda.com/"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0.png"/><Relationship Id="rId5" Type="http://schemas.openxmlformats.org/officeDocument/2006/relationships/image" Target="media/image9.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41BD-357A-4851-A3FF-8039C831C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801</Words>
  <Characters>5122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5912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2019-03-27T09:39:00Z</cp:lastPrinted>
  <dcterms:created xsi:type="dcterms:W3CDTF">2020-10-14T16:40:00Z</dcterms:created>
  <dcterms:modified xsi:type="dcterms:W3CDTF">2020-10-14T17:05:00Z</dcterms:modified>
</cp:coreProperties>
</file>