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450" w:rsidRDefault="00E40450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 w:val="22"/>
          <w:szCs w:val="22"/>
        </w:rPr>
      </w:pPr>
    </w:p>
    <w:p w:rsidR="001E17E5" w:rsidRDefault="001E17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E50218" w:rsidRDefault="00B075E5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Albacete, </w:t>
      </w:r>
      <w:r w:rsidR="005B6FB6">
        <w:rPr>
          <w:rFonts w:ascii="Tahoma" w:hAnsi="Tahoma" w:cs="Tahoma"/>
          <w:bCs/>
          <w:szCs w:val="24"/>
        </w:rPr>
        <w:t>9</w:t>
      </w:r>
      <w:r w:rsidR="00B00179">
        <w:rPr>
          <w:rFonts w:ascii="Tahoma" w:hAnsi="Tahoma" w:cs="Tahoma"/>
          <w:bCs/>
          <w:szCs w:val="24"/>
        </w:rPr>
        <w:t xml:space="preserve"> </w:t>
      </w:r>
      <w:r w:rsidR="005339C0" w:rsidRPr="0001390D">
        <w:rPr>
          <w:rFonts w:ascii="Tahoma" w:hAnsi="Tahoma" w:cs="Tahoma"/>
          <w:bCs/>
          <w:szCs w:val="24"/>
        </w:rPr>
        <w:t xml:space="preserve">de </w:t>
      </w:r>
      <w:r w:rsidR="008D6DC8">
        <w:rPr>
          <w:rFonts w:ascii="Tahoma" w:hAnsi="Tahoma" w:cs="Tahoma"/>
          <w:bCs/>
          <w:szCs w:val="24"/>
        </w:rPr>
        <w:t>noviembre</w:t>
      </w:r>
      <w:r w:rsidR="00163188" w:rsidRPr="0001390D">
        <w:rPr>
          <w:rFonts w:ascii="Tahoma" w:hAnsi="Tahoma" w:cs="Tahoma"/>
          <w:bCs/>
          <w:szCs w:val="24"/>
        </w:rPr>
        <w:t xml:space="preserve"> </w:t>
      </w:r>
      <w:r w:rsidR="00CB22C3" w:rsidRPr="0001390D">
        <w:rPr>
          <w:rFonts w:ascii="Tahoma" w:hAnsi="Tahoma" w:cs="Tahoma"/>
          <w:bCs/>
          <w:szCs w:val="24"/>
        </w:rPr>
        <w:t>de 2020</w:t>
      </w:r>
    </w:p>
    <w:p w:rsidR="008D6DC8" w:rsidRDefault="008D6DC8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8F49CD" w:rsidRDefault="00103683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Ocho finalistas en la 8ª Edición del Programa Sherpa y quince mil euros para los cuatro ganadores</w:t>
      </w:r>
    </w:p>
    <w:p w:rsidR="00103683" w:rsidRDefault="00103683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32"/>
          <w:szCs w:val="32"/>
        </w:rPr>
      </w:pPr>
    </w:p>
    <w:p w:rsidR="00103683" w:rsidRPr="001D50C4" w:rsidRDefault="00103683" w:rsidP="00F51164">
      <w:pPr>
        <w:pStyle w:val="Prrafodelista"/>
        <w:numPr>
          <w:ilvl w:val="0"/>
          <w:numId w:val="46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 w:rsidRPr="001D50C4">
        <w:rPr>
          <w:rFonts w:ascii="Tahoma" w:hAnsi="Tahoma" w:cs="Tahoma"/>
          <w:b/>
          <w:bCs/>
        </w:rPr>
        <w:t>La clausura está prevista para el</w:t>
      </w:r>
      <w:r w:rsidR="00EF1AF0" w:rsidRPr="001D50C4">
        <w:rPr>
          <w:rFonts w:ascii="Tahoma" w:hAnsi="Tahoma" w:cs="Tahoma"/>
          <w:b/>
          <w:bCs/>
        </w:rPr>
        <w:t xml:space="preserve"> día 26 de noviembre y entonces se conocerá el ganador de la edi</w:t>
      </w:r>
      <w:r w:rsidR="00F51164">
        <w:rPr>
          <w:rFonts w:ascii="Tahoma" w:hAnsi="Tahoma" w:cs="Tahoma"/>
          <w:b/>
          <w:bCs/>
        </w:rPr>
        <w:t>ción, con 6.000 euros de premio</w:t>
      </w:r>
      <w:bookmarkStart w:id="0" w:name="_GoBack"/>
      <w:bookmarkEnd w:id="0"/>
    </w:p>
    <w:p w:rsidR="00EF1AF0" w:rsidRPr="001D50C4" w:rsidRDefault="00EF1AF0" w:rsidP="00F51164">
      <w:pPr>
        <w:pStyle w:val="Prrafodelista"/>
        <w:numPr>
          <w:ilvl w:val="0"/>
          <w:numId w:val="46"/>
        </w:numPr>
        <w:tabs>
          <w:tab w:val="left" w:pos="2055"/>
          <w:tab w:val="left" w:pos="3180"/>
          <w:tab w:val="left" w:pos="3255"/>
        </w:tabs>
        <w:spacing w:line="240" w:lineRule="auto"/>
        <w:jc w:val="center"/>
        <w:rPr>
          <w:rFonts w:ascii="Tahoma" w:hAnsi="Tahoma" w:cs="Tahoma"/>
          <w:b/>
          <w:bCs/>
        </w:rPr>
      </w:pPr>
      <w:r w:rsidRPr="001D50C4">
        <w:rPr>
          <w:rFonts w:ascii="Tahoma" w:hAnsi="Tahoma" w:cs="Tahoma"/>
          <w:b/>
          <w:bCs/>
        </w:rPr>
        <w:t>El programa está coordinado por FEDA con la colaboración de Diputación Provincia, Ayuntamiento de Albacete y BBVA</w:t>
      </w:r>
    </w:p>
    <w:p w:rsidR="00103683" w:rsidRPr="001D50C4" w:rsidRDefault="00103683" w:rsidP="008D6DC8">
      <w:pPr>
        <w:tabs>
          <w:tab w:val="left" w:pos="2055"/>
          <w:tab w:val="left" w:pos="3180"/>
          <w:tab w:val="left" w:pos="3255"/>
        </w:tabs>
        <w:jc w:val="center"/>
        <w:rPr>
          <w:rFonts w:ascii="Tahoma" w:hAnsi="Tahoma" w:cs="Tahoma"/>
          <w:b/>
          <w:bCs/>
          <w:sz w:val="22"/>
          <w:szCs w:val="22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Tras la ronda de presentaciones cortas (elevator</w:t>
      </w:r>
      <w:r w:rsidR="00F5116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pitch)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la </w:t>
      </w:r>
      <w:hyperlink r:id="rId8" w:history="1">
        <w:r w:rsidRPr="001D50C4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8ª Edición del Programa Sherpa’2020</w:t>
        </w:r>
      </w:hyperlink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de apoyo a emprendedores entra en su recta fina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l. Ya están seleccionados los ocho 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proyectos finalistas de entre los cuales saldrán los 4 ganadores de esta edición (el primer clasificado obtendrá 6.000 € y los otros tres 3.000 € cada uno).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El programa Sherpa, 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que coordina y gestiona </w:t>
      </w:r>
      <w:hyperlink r:id="rId9" w:history="1">
        <w:r w:rsidRPr="001D50C4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FEDA</w:t>
        </w:r>
      </w:hyperlink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y 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que cuenta con la colaboración de la </w:t>
      </w:r>
      <w:hyperlink r:id="rId10" w:history="1">
        <w:r w:rsidRPr="001D50C4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Diputación Provincial de Albacete</w:t>
        </w:r>
      </w:hyperlink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, </w:t>
      </w:r>
      <w:hyperlink r:id="rId11" w:history="1">
        <w:r w:rsidRPr="001D50C4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Ayuntamiento de Albacete</w:t>
        </w:r>
      </w:hyperlink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y </w:t>
      </w:r>
      <w:hyperlink r:id="rId12" w:history="1">
        <w:r w:rsidRPr="001D50C4">
          <w:rPr>
            <w:rStyle w:val="Hipervnculo"/>
            <w:rFonts w:ascii="Tahoma" w:eastAsiaTheme="minorHAnsi" w:hAnsi="Tahoma" w:cs="Tahoma"/>
            <w:bCs/>
            <w:iCs/>
            <w:sz w:val="22"/>
            <w:szCs w:val="22"/>
            <w:lang w:val="es-ES"/>
          </w:rPr>
          <w:t>BBVA</w:t>
        </w:r>
      </w:hyperlink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 tiene por objeto identificar emprendedores y ayudarlos en el mismo año que inician su actividad, aportándoles la formación y el asesoramiento necesarios para mejorar sus opciones de éxito en la puesta en marcha de su negocio.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En esta 8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ª Edición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se ha trabajado con 25 emprendedores y sus respectivos proyectos. Ellos mismos son los que el pasado día 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seis eligieron a tres de los ocho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finalistas, mientras que e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l t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ribunal formado por técnicos de la Diputación, técnicos de la Confederación de Empresarios de Albacete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FEDA, del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Ayuntamiento de Albacete y de 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BBVA, así como docentes y consultores que han participado en el Programa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,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eligió a los otros 5 finalistas.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El próximo viernes día 13 los ocho finalistas realizarán la presentación y defensa de sus proyectos ante el 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t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ribunal, quien decidirá qué tres de ellos resultan ganadores. El cuarto ganador será elegido por </w:t>
      </w:r>
      <w:r w:rsidRPr="005B6FB6"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  <w:t>votación popular online.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u w:val="single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Será en el evento final, el próximo día 26 de noviembre cuando se conozca públicamente la relación de los cuatro ganadores de este año.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Entre los ocho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finalistas encontramos proyectos de empresas de servicios de nutrición, consultoría en recursos humanos, granja avícola ecológica, veterinaria felina, solución de esferificación para hostelería, aplicación lúdica de turismo, alineación dental invisible y propuesta social y sostenible de recuperación alimentos sobrantes.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Los proyectos finalistas se ubican 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seis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en Albacete, uno en Madrigueras y uno en Hellín.</w:t>
      </w: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EF1AF0" w:rsidRPr="001D50C4" w:rsidRDefault="00EF1AF0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EF1AF0" w:rsidRPr="001D50C4" w:rsidRDefault="00EF1AF0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EF1AF0" w:rsidRPr="001D50C4" w:rsidRDefault="00EF1AF0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696992" w:rsidRDefault="00696992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696992" w:rsidRDefault="00696992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1D50C4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Los ocho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 proyectos finalistas de la 8ª Edición del Programa Sherpa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’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 xml:space="preserve">2020 de </w:t>
      </w:r>
      <w:r w:rsidRPr="001D50C4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apoyo a e</w:t>
      </w:r>
      <w:r w:rsidRPr="005B6FB6">
        <w:rPr>
          <w:rFonts w:ascii="Tahoma" w:eastAsiaTheme="minorHAnsi" w:hAnsi="Tahoma" w:cs="Tahoma"/>
          <w:bCs/>
          <w:iCs/>
          <w:sz w:val="22"/>
          <w:szCs w:val="22"/>
          <w:lang w:val="es-ES"/>
        </w:rPr>
        <w:t>mprendedores son:</w:t>
      </w:r>
    </w:p>
    <w:p w:rsidR="001D50C4" w:rsidRDefault="001D50C4" w:rsidP="005B6FB6">
      <w:pPr>
        <w:rPr>
          <w:rFonts w:ascii="Tahoma" w:eastAsiaTheme="minorHAnsi" w:hAnsi="Tahoma" w:cs="Tahoma"/>
          <w:bCs/>
          <w:iCs/>
          <w:szCs w:val="24"/>
          <w:lang w:val="es-ES"/>
        </w:rPr>
      </w:pPr>
    </w:p>
    <w:p w:rsidR="001D50C4" w:rsidRPr="001D50C4" w:rsidRDefault="001D50C4" w:rsidP="001D50C4">
      <w:pPr>
        <w:contextualSpacing/>
        <w:rPr>
          <w:rFonts w:ascii="Tahoma" w:hAnsi="Tahoma" w:cs="Tahoma"/>
          <w:b/>
          <w:w w:val="55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Maldita Dieta</w:t>
      </w:r>
      <w:r>
        <w:rPr>
          <w:rFonts w:ascii="Tahoma" w:hAnsi="Tahoma" w:cs="Tahoma"/>
          <w:sz w:val="22"/>
          <w:szCs w:val="22"/>
        </w:rPr>
        <w:t xml:space="preserve"> (Nuria Andrés Lerma). Fusión de la </w:t>
      </w:r>
      <w:r w:rsidRPr="001D50C4">
        <w:rPr>
          <w:rFonts w:ascii="Tahoma" w:hAnsi="Tahoma" w:cs="Tahoma"/>
          <w:sz w:val="22"/>
          <w:szCs w:val="22"/>
        </w:rPr>
        <w:t>nutrición y la psicología para ofrecer un método innovador que enseña todas las herramientas necesarias para disfrutar de una alimentación flexible y sin culpas.</w:t>
      </w: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</w:p>
    <w:p w:rsid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No Waste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(Sergio Buedo Martínez). E</w:t>
      </w:r>
      <w:r w:rsidRPr="001D50C4">
        <w:rPr>
          <w:rFonts w:ascii="Tahoma" w:hAnsi="Tahoma" w:cs="Tahoma"/>
          <w:sz w:val="22"/>
          <w:szCs w:val="22"/>
        </w:rPr>
        <w:t>s un</w:t>
      </w:r>
      <w:r w:rsidR="00206139">
        <w:rPr>
          <w:rFonts w:ascii="Tahoma" w:hAnsi="Tahoma" w:cs="Tahoma"/>
          <w:sz w:val="22"/>
          <w:szCs w:val="22"/>
        </w:rPr>
        <w:t>a web/app de comercio solidario. Actúa</w:t>
      </w:r>
      <w:r w:rsidRPr="001D50C4">
        <w:rPr>
          <w:rFonts w:ascii="Tahoma" w:hAnsi="Tahoma" w:cs="Tahoma"/>
          <w:sz w:val="22"/>
          <w:szCs w:val="22"/>
        </w:rPr>
        <w:t xml:space="preserve"> como intermediarios y como escaparate de venta para todo comercio de alimentación (fruterías, restaurantes.</w:t>
      </w:r>
      <w:r w:rsidR="00206139">
        <w:rPr>
          <w:rFonts w:ascii="Tahoma" w:hAnsi="Tahoma" w:cs="Tahoma"/>
          <w:sz w:val="22"/>
          <w:szCs w:val="22"/>
        </w:rPr>
        <w:t>.</w:t>
      </w:r>
      <w:r w:rsidRPr="001D50C4">
        <w:rPr>
          <w:rFonts w:ascii="Tahoma" w:hAnsi="Tahoma" w:cs="Tahoma"/>
          <w:sz w:val="22"/>
          <w:szCs w:val="22"/>
        </w:rPr>
        <w:t xml:space="preserve">.) desde la cual se puede vender todos los productos que uno desee y aprovechando a la vez los excedentes de producción vendiendo y recuperando parte de las toneladas de alimentos que se tiran al año, a través de un servicio de Take-Away en el que cada comercio elige cómo, cuántos y cuándo vender sus productos aplicando siempre un pequeño descuento al ahorrar gastos en recursos humanos, energía y tiempo en la venta tradicional beneficiándose de este abaratamiento de precios. </w:t>
      </w:r>
    </w:p>
    <w:p w:rsidR="00206139" w:rsidRPr="001D50C4" w:rsidRDefault="00206139" w:rsidP="001D50C4">
      <w:pPr>
        <w:rPr>
          <w:rFonts w:ascii="Tahoma" w:hAnsi="Tahoma" w:cs="Tahoma"/>
          <w:b/>
          <w:w w:val="55"/>
          <w:sz w:val="22"/>
          <w:szCs w:val="22"/>
        </w:rPr>
      </w:pP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Esfera Mixología Molecular</w:t>
      </w:r>
      <w:r w:rsidRPr="001D50C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(Alejandro García Gómez). F</w:t>
      </w:r>
      <w:r w:rsidRPr="001D50C4">
        <w:rPr>
          <w:rFonts w:ascii="Tahoma" w:hAnsi="Tahoma" w:cs="Tahoma"/>
          <w:sz w:val="22"/>
          <w:szCs w:val="22"/>
        </w:rPr>
        <w:t>áb</w:t>
      </w:r>
      <w:r w:rsidR="00206139">
        <w:rPr>
          <w:rFonts w:ascii="Tahoma" w:hAnsi="Tahoma" w:cs="Tahoma"/>
          <w:sz w:val="22"/>
          <w:szCs w:val="22"/>
        </w:rPr>
        <w:t xml:space="preserve">rica de experiencias. Con las </w:t>
      </w:r>
      <w:r w:rsidRPr="001D50C4">
        <w:rPr>
          <w:rFonts w:ascii="Tahoma" w:hAnsi="Tahoma" w:cs="Tahoma"/>
          <w:sz w:val="22"/>
          <w:szCs w:val="22"/>
        </w:rPr>
        <w:t xml:space="preserve">técnicas más vanguardistas dentro de la gastronomía molecular, donde la persona que degusta una de las creaciones pasa a formar parte de </w:t>
      </w:r>
      <w:r w:rsidR="00206139">
        <w:rPr>
          <w:rFonts w:ascii="Tahoma" w:hAnsi="Tahoma" w:cs="Tahoma"/>
          <w:sz w:val="22"/>
          <w:szCs w:val="22"/>
        </w:rPr>
        <w:t>la comunidad. Su</w:t>
      </w:r>
      <w:r w:rsidRPr="001D50C4">
        <w:rPr>
          <w:rFonts w:ascii="Tahoma" w:hAnsi="Tahoma" w:cs="Tahoma"/>
          <w:sz w:val="22"/>
          <w:szCs w:val="22"/>
        </w:rPr>
        <w:t xml:space="preserve"> tecnología y conocimientos en la producción d</w:t>
      </w:r>
      <w:r w:rsidR="00206139">
        <w:rPr>
          <w:rFonts w:ascii="Tahoma" w:hAnsi="Tahoma" w:cs="Tahoma"/>
          <w:sz w:val="22"/>
          <w:szCs w:val="22"/>
        </w:rPr>
        <w:t>e esferificaciones de 2,5 cm sitúan a este proyecto en</w:t>
      </w:r>
      <w:r w:rsidRPr="001D50C4">
        <w:rPr>
          <w:rFonts w:ascii="Tahoma" w:hAnsi="Tahoma" w:cs="Tahoma"/>
          <w:sz w:val="22"/>
          <w:szCs w:val="22"/>
        </w:rPr>
        <w:t xml:space="preserve"> una de las pocas empresas en el mundo capaces de fabricar de manera industrial este tipo de esferificaciones.</w:t>
      </w: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 xml:space="preserve">Alineo </w:t>
      </w:r>
      <w:r>
        <w:rPr>
          <w:rFonts w:ascii="Tahoma" w:hAnsi="Tahoma" w:cs="Tahoma"/>
          <w:sz w:val="22"/>
          <w:szCs w:val="22"/>
        </w:rPr>
        <w:t>(César García Martínez). E</w:t>
      </w:r>
      <w:r w:rsidRPr="001D50C4">
        <w:rPr>
          <w:rFonts w:ascii="Tahoma" w:hAnsi="Tahoma" w:cs="Tahoma"/>
          <w:sz w:val="22"/>
          <w:szCs w:val="22"/>
        </w:rPr>
        <w:t>nfoque moderno de</w:t>
      </w:r>
      <w:r w:rsidR="00206139">
        <w:rPr>
          <w:rFonts w:ascii="Tahoma" w:hAnsi="Tahoma" w:cs="Tahoma"/>
          <w:sz w:val="22"/>
          <w:szCs w:val="22"/>
        </w:rPr>
        <w:t xml:space="preserve"> alineadores invisibles. El</w:t>
      </w:r>
      <w:r w:rsidRPr="001D50C4">
        <w:rPr>
          <w:rFonts w:ascii="Tahoma" w:hAnsi="Tahoma" w:cs="Tahoma"/>
          <w:sz w:val="22"/>
          <w:szCs w:val="22"/>
        </w:rPr>
        <w:t xml:space="preserve"> objetivo es proporcionar una solución de ortodoncia invisible rentable y ágil para los doctores. Aplicando la mejora continua en ingeniería de materiales, junto a la planificación de </w:t>
      </w:r>
      <w:r w:rsidR="00206139">
        <w:rPr>
          <w:rFonts w:ascii="Tahoma" w:hAnsi="Tahoma" w:cs="Tahoma"/>
          <w:sz w:val="22"/>
          <w:szCs w:val="22"/>
        </w:rPr>
        <w:t>tratamientos segura, se consigue</w:t>
      </w:r>
      <w:r w:rsidRPr="001D50C4">
        <w:rPr>
          <w:rFonts w:ascii="Tahoma" w:hAnsi="Tahoma" w:cs="Tahoma"/>
          <w:sz w:val="22"/>
          <w:szCs w:val="22"/>
        </w:rPr>
        <w:t xml:space="preserve"> llevar </w:t>
      </w:r>
      <w:r w:rsidR="00206139">
        <w:rPr>
          <w:rFonts w:ascii="Tahoma" w:hAnsi="Tahoma" w:cs="Tahoma"/>
          <w:sz w:val="22"/>
          <w:szCs w:val="22"/>
        </w:rPr>
        <w:t xml:space="preserve">estos </w:t>
      </w:r>
      <w:r w:rsidRPr="001D50C4">
        <w:rPr>
          <w:rFonts w:ascii="Tahoma" w:hAnsi="Tahoma" w:cs="Tahoma"/>
          <w:sz w:val="22"/>
          <w:szCs w:val="22"/>
        </w:rPr>
        <w:t>alineadores a otro nivel.</w:t>
      </w: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Consulta Felina</w:t>
      </w:r>
      <w:r w:rsidRPr="001D50C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(Alicia Gosálbez Sanz). C</w:t>
      </w:r>
      <w:r w:rsidRPr="001D50C4">
        <w:rPr>
          <w:rFonts w:ascii="Tahoma" w:hAnsi="Tahoma" w:cs="Tahoma"/>
          <w:sz w:val="22"/>
          <w:szCs w:val="22"/>
        </w:rPr>
        <w:t>línica veterinaria móvil y online exclusiva para gatos, dirigida por Alicia Gosálbez, veterinaria colegiada y especializada en medicina felina y medicina del comportami</w:t>
      </w:r>
      <w:r w:rsidR="00206139">
        <w:rPr>
          <w:rFonts w:ascii="Tahoma" w:hAnsi="Tahoma" w:cs="Tahoma"/>
          <w:sz w:val="22"/>
          <w:szCs w:val="22"/>
        </w:rPr>
        <w:t>ento del gato. En activo desde m</w:t>
      </w:r>
      <w:r w:rsidRPr="001D50C4">
        <w:rPr>
          <w:rFonts w:ascii="Tahoma" w:hAnsi="Tahoma" w:cs="Tahoma"/>
          <w:sz w:val="22"/>
          <w:szCs w:val="22"/>
        </w:rPr>
        <w:t>ay</w:t>
      </w:r>
      <w:r w:rsidR="00206139">
        <w:rPr>
          <w:rFonts w:ascii="Tahoma" w:hAnsi="Tahoma" w:cs="Tahoma"/>
          <w:sz w:val="22"/>
          <w:szCs w:val="22"/>
        </w:rPr>
        <w:t>o de 2020, actualmente ofrece</w:t>
      </w:r>
      <w:r w:rsidRPr="001D50C4">
        <w:rPr>
          <w:rFonts w:ascii="Tahoma" w:hAnsi="Tahoma" w:cs="Tahoma"/>
          <w:sz w:val="22"/>
          <w:szCs w:val="22"/>
        </w:rPr>
        <w:t xml:space="preserve"> servicio a las provincias de Albacete, Valencia y Murcia, incluyendo sus municipios. </w:t>
      </w:r>
      <w:r w:rsidR="00206139">
        <w:rPr>
          <w:rFonts w:ascii="Tahoma" w:hAnsi="Tahoma" w:cs="Tahoma"/>
          <w:sz w:val="22"/>
          <w:szCs w:val="22"/>
        </w:rPr>
        <w:t>S</w:t>
      </w:r>
      <w:r w:rsidRPr="001D50C4">
        <w:rPr>
          <w:rFonts w:ascii="Tahoma" w:hAnsi="Tahoma" w:cs="Tahoma"/>
          <w:sz w:val="22"/>
          <w:szCs w:val="22"/>
        </w:rPr>
        <w:t xml:space="preserve">e desplaza al domicilio de los clientes para atender al paciente felino en su casa, disminuyendo así el estrés que produce, tanto en el propietario como en el gato, el traslado a la clínica veterinaria. El manejo respetuoso y el conocimiento especializado en la especie hacen de esta visita médica una experiencia muy positiva y diferenciadora. Consulta Felina también ofrece servicio de cirugía y diagnóstico por imagen en centros veterinarios colaboradores </w:t>
      </w:r>
      <w:r w:rsidR="00206139">
        <w:rPr>
          <w:rFonts w:ascii="Tahoma" w:hAnsi="Tahoma" w:cs="Tahoma"/>
          <w:sz w:val="22"/>
          <w:szCs w:val="22"/>
        </w:rPr>
        <w:t xml:space="preserve"> y medicina del comportamiento del gato, oline y presencial. </w:t>
      </w:r>
    </w:p>
    <w:p w:rsidR="001D50C4" w:rsidRPr="001D50C4" w:rsidRDefault="001D50C4" w:rsidP="001D50C4">
      <w:pPr>
        <w:rPr>
          <w:rFonts w:ascii="Tahoma" w:hAnsi="Tahoma" w:cs="Tahoma"/>
          <w:b/>
          <w:w w:val="55"/>
          <w:sz w:val="22"/>
          <w:szCs w:val="22"/>
        </w:rPr>
      </w:pPr>
    </w:p>
    <w:p w:rsidR="001D50C4" w:rsidRPr="001D50C4" w:rsidRDefault="001D50C4" w:rsidP="001D50C4">
      <w:pPr>
        <w:rPr>
          <w:rFonts w:ascii="Tahoma" w:hAnsi="Tahoma" w:cs="Tahoma"/>
          <w:b/>
          <w:w w:val="55"/>
          <w:sz w:val="22"/>
          <w:szCs w:val="22"/>
        </w:rPr>
      </w:pPr>
    </w:p>
    <w:p w:rsid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Rutur Ginkana</w:t>
      </w:r>
      <w:r>
        <w:rPr>
          <w:rFonts w:ascii="Tahoma" w:hAnsi="Tahoma" w:cs="Tahoma"/>
          <w:sz w:val="22"/>
          <w:szCs w:val="22"/>
        </w:rPr>
        <w:t xml:space="preserve"> (Adela López Huedo). I</w:t>
      </w:r>
      <w:r w:rsidRPr="001D50C4">
        <w:rPr>
          <w:rFonts w:ascii="Tahoma" w:hAnsi="Tahoma" w:cs="Tahoma"/>
          <w:sz w:val="22"/>
          <w:szCs w:val="22"/>
        </w:rPr>
        <w:t>dea desarrollada por Enuno Soluciones Creativas</w:t>
      </w:r>
      <w:r>
        <w:rPr>
          <w:rFonts w:ascii="Tahoma" w:hAnsi="Tahoma" w:cs="Tahoma"/>
          <w:sz w:val="22"/>
          <w:szCs w:val="22"/>
        </w:rPr>
        <w:t>,</w:t>
      </w:r>
      <w:r w:rsidRPr="001D50C4">
        <w:rPr>
          <w:rFonts w:ascii="Tahoma" w:hAnsi="Tahoma" w:cs="Tahoma"/>
          <w:sz w:val="22"/>
          <w:szCs w:val="22"/>
        </w:rPr>
        <w:t xml:space="preserve"> S</w:t>
      </w:r>
      <w:r>
        <w:rPr>
          <w:rFonts w:ascii="Tahoma" w:hAnsi="Tahoma" w:cs="Tahoma"/>
          <w:sz w:val="22"/>
          <w:szCs w:val="22"/>
        </w:rPr>
        <w:t>.</w:t>
      </w:r>
      <w:r w:rsidRPr="001D50C4">
        <w:rPr>
          <w:rFonts w:ascii="Tahoma" w:hAnsi="Tahoma" w:cs="Tahoma"/>
          <w:sz w:val="22"/>
          <w:szCs w:val="22"/>
        </w:rPr>
        <w:t>L</w:t>
      </w:r>
      <w:r>
        <w:rPr>
          <w:rFonts w:ascii="Tahoma" w:hAnsi="Tahoma" w:cs="Tahoma"/>
          <w:sz w:val="22"/>
          <w:szCs w:val="22"/>
        </w:rPr>
        <w:t>.</w:t>
      </w:r>
      <w:r w:rsidRPr="001D50C4">
        <w:rPr>
          <w:rFonts w:ascii="Tahoma" w:hAnsi="Tahoma" w:cs="Tahoma"/>
          <w:sz w:val="22"/>
          <w:szCs w:val="22"/>
        </w:rPr>
        <w:t xml:space="preserve"> con el fin de apoyar y fomentar el turismo, especialmente en zonas rurales, lo que ahora definen en los medios como la “España despoblada”, incentivando además la economía de</w:t>
      </w:r>
      <w:r w:rsidR="00206139">
        <w:rPr>
          <w:rFonts w:ascii="Tahoma" w:hAnsi="Tahoma" w:cs="Tahoma"/>
          <w:sz w:val="22"/>
          <w:szCs w:val="22"/>
        </w:rPr>
        <w:t xml:space="preserve"> los negocios locales. Ofrecen</w:t>
      </w:r>
      <w:r w:rsidRPr="001D50C4">
        <w:rPr>
          <w:rFonts w:ascii="Tahoma" w:hAnsi="Tahoma" w:cs="Tahoma"/>
          <w:sz w:val="22"/>
          <w:szCs w:val="22"/>
        </w:rPr>
        <w:t xml:space="preserve"> a las administraciones públicas o privadas, que gestionan los diferentes espacios geográficos, una herramienta de calidad con la que mostrar sus riquezas culturales y medioambientales, de una manera moderna e innovadora, además de ayudarles a fomentar la economía local, promoviendo los productos y servicios de los negocios de la zona. Podrán mostrar parajes, monumentos y los lugares más recónditos, con información escrita, gráfica y audiovisual de alta calidad. </w:t>
      </w:r>
    </w:p>
    <w:p w:rsidR="00206139" w:rsidRDefault="00206139" w:rsidP="001D50C4">
      <w:pPr>
        <w:rPr>
          <w:rFonts w:ascii="Tahoma" w:hAnsi="Tahoma" w:cs="Tahoma"/>
          <w:sz w:val="22"/>
          <w:szCs w:val="22"/>
        </w:rPr>
      </w:pPr>
    </w:p>
    <w:p w:rsidR="00206139" w:rsidRDefault="00206139" w:rsidP="001D50C4">
      <w:pPr>
        <w:rPr>
          <w:rFonts w:ascii="Tahoma" w:hAnsi="Tahoma" w:cs="Tahoma"/>
          <w:b/>
          <w:sz w:val="22"/>
          <w:szCs w:val="22"/>
        </w:rPr>
      </w:pPr>
    </w:p>
    <w:p w:rsidR="00696992" w:rsidRDefault="00696992" w:rsidP="001D50C4">
      <w:pPr>
        <w:rPr>
          <w:rFonts w:ascii="Tahoma" w:hAnsi="Tahoma" w:cs="Tahoma"/>
          <w:b/>
          <w:sz w:val="22"/>
          <w:szCs w:val="22"/>
        </w:rPr>
      </w:pPr>
    </w:p>
    <w:p w:rsid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>Conectando Talento</w:t>
      </w:r>
      <w:r>
        <w:rPr>
          <w:rFonts w:ascii="Tahoma" w:hAnsi="Tahoma" w:cs="Tahoma"/>
          <w:sz w:val="22"/>
          <w:szCs w:val="22"/>
        </w:rPr>
        <w:t xml:space="preserve"> (Yolanda Muñoz Cano). N</w:t>
      </w:r>
      <w:r w:rsidRPr="001D50C4">
        <w:rPr>
          <w:rFonts w:ascii="Tahoma" w:hAnsi="Tahoma" w:cs="Tahoma"/>
          <w:sz w:val="22"/>
          <w:szCs w:val="22"/>
        </w:rPr>
        <w:t xml:space="preserve">ace con el sueño y propósito de ser un referente en </w:t>
      </w:r>
      <w:r w:rsidR="00206139">
        <w:rPr>
          <w:rFonts w:ascii="Tahoma" w:hAnsi="Tahoma" w:cs="Tahoma"/>
          <w:sz w:val="22"/>
          <w:szCs w:val="22"/>
        </w:rPr>
        <w:t>el sector de la consultoría de t</w:t>
      </w:r>
      <w:r w:rsidRPr="001D50C4">
        <w:rPr>
          <w:rFonts w:ascii="Tahoma" w:hAnsi="Tahoma" w:cs="Tahoma"/>
          <w:sz w:val="22"/>
          <w:szCs w:val="22"/>
        </w:rPr>
        <w:t xml:space="preserve">alento en toda la región. Hoy en día, todas las empresas quieren incorporar y conectar el mejor talento en sus compañías, por ello, </w:t>
      </w:r>
      <w:r w:rsidR="00206139">
        <w:rPr>
          <w:rFonts w:ascii="Tahoma" w:hAnsi="Tahoma" w:cs="Tahoma"/>
          <w:sz w:val="22"/>
          <w:szCs w:val="22"/>
        </w:rPr>
        <w:t>su</w:t>
      </w:r>
      <w:r w:rsidRPr="001D50C4">
        <w:rPr>
          <w:rFonts w:ascii="Tahoma" w:hAnsi="Tahoma" w:cs="Tahoma"/>
          <w:sz w:val="22"/>
          <w:szCs w:val="22"/>
        </w:rPr>
        <w:t xml:space="preserve"> propuesta de valor va muy unida a </w:t>
      </w:r>
      <w:r w:rsidR="00206139">
        <w:rPr>
          <w:rFonts w:ascii="Tahoma" w:hAnsi="Tahoma" w:cs="Tahoma"/>
          <w:sz w:val="22"/>
          <w:szCs w:val="22"/>
        </w:rPr>
        <w:t>su</w:t>
      </w:r>
      <w:r w:rsidRPr="001D50C4">
        <w:rPr>
          <w:rFonts w:ascii="Tahoma" w:hAnsi="Tahoma" w:cs="Tahoma"/>
          <w:sz w:val="22"/>
          <w:szCs w:val="22"/>
        </w:rPr>
        <w:t xml:space="preserve"> propósito y motivación como empresa. Por u</w:t>
      </w:r>
      <w:r w:rsidR="00206139">
        <w:rPr>
          <w:rFonts w:ascii="Tahoma" w:hAnsi="Tahoma" w:cs="Tahoma"/>
          <w:sz w:val="22"/>
          <w:szCs w:val="22"/>
        </w:rPr>
        <w:t>n lado, ofrecer a las e</w:t>
      </w:r>
      <w:r w:rsidRPr="001D50C4">
        <w:rPr>
          <w:rFonts w:ascii="Tahoma" w:hAnsi="Tahoma" w:cs="Tahoma"/>
          <w:sz w:val="22"/>
          <w:szCs w:val="22"/>
        </w:rPr>
        <w:t xml:space="preserve">mpresas </w:t>
      </w:r>
      <w:r w:rsidR="00206139">
        <w:rPr>
          <w:rFonts w:ascii="Tahoma" w:hAnsi="Tahoma" w:cs="Tahoma"/>
          <w:sz w:val="22"/>
          <w:szCs w:val="22"/>
        </w:rPr>
        <w:t>servicios de consultoría en recursos h</w:t>
      </w:r>
      <w:r w:rsidRPr="001D50C4">
        <w:rPr>
          <w:rFonts w:ascii="Tahoma" w:hAnsi="Tahoma" w:cs="Tahoma"/>
          <w:sz w:val="22"/>
          <w:szCs w:val="22"/>
        </w:rPr>
        <w:t xml:space="preserve">umanos, </w:t>
      </w:r>
      <w:r w:rsidR="00206139" w:rsidRPr="001D50C4">
        <w:rPr>
          <w:rFonts w:ascii="Tahoma" w:hAnsi="Tahoma" w:cs="Tahoma"/>
          <w:sz w:val="22"/>
          <w:szCs w:val="22"/>
        </w:rPr>
        <w:t>atracción y selección de talento</w:t>
      </w:r>
      <w:r w:rsidRPr="001D50C4">
        <w:rPr>
          <w:rFonts w:ascii="Tahoma" w:hAnsi="Tahoma" w:cs="Tahoma"/>
          <w:sz w:val="22"/>
          <w:szCs w:val="22"/>
        </w:rPr>
        <w:t xml:space="preserve"> totalmente personalizados, donde desde la cercanía y experiencia de más de 15 años en la gestión de personas, </w:t>
      </w:r>
      <w:r w:rsidR="00206139">
        <w:rPr>
          <w:rFonts w:ascii="Tahoma" w:hAnsi="Tahoma" w:cs="Tahoma"/>
          <w:sz w:val="22"/>
          <w:szCs w:val="22"/>
        </w:rPr>
        <w:t>se trabaja</w:t>
      </w:r>
      <w:r w:rsidRPr="001D50C4">
        <w:rPr>
          <w:rFonts w:ascii="Tahoma" w:hAnsi="Tahoma" w:cs="Tahoma"/>
          <w:sz w:val="22"/>
          <w:szCs w:val="22"/>
        </w:rPr>
        <w:t xml:space="preserve"> excelencia y calidad con la aplicación de una metodología de trabajo de éxito, la mejor tecnología del mercado, y todo ello aquí, junto a ellos. </w:t>
      </w:r>
    </w:p>
    <w:p w:rsidR="00206139" w:rsidRPr="001D50C4" w:rsidRDefault="00206139" w:rsidP="001D50C4">
      <w:pPr>
        <w:rPr>
          <w:rFonts w:ascii="Tahoma" w:hAnsi="Tahoma" w:cs="Tahoma"/>
          <w:b/>
          <w:w w:val="55"/>
          <w:sz w:val="22"/>
          <w:szCs w:val="22"/>
        </w:rPr>
      </w:pP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  <w:r w:rsidRPr="001D50C4">
        <w:rPr>
          <w:rFonts w:ascii="Tahoma" w:hAnsi="Tahoma" w:cs="Tahoma"/>
          <w:b/>
          <w:sz w:val="22"/>
          <w:szCs w:val="22"/>
        </w:rPr>
        <w:t xml:space="preserve">Grana ecológica Villada </w:t>
      </w:r>
      <w:r>
        <w:rPr>
          <w:rFonts w:ascii="Tahoma" w:hAnsi="Tahoma" w:cs="Tahoma"/>
          <w:sz w:val="22"/>
          <w:szCs w:val="22"/>
        </w:rPr>
        <w:t>(Vitoria Vela Ródenas). Co</w:t>
      </w:r>
      <w:r w:rsidRPr="001D50C4">
        <w:rPr>
          <w:rFonts w:ascii="Tahoma" w:hAnsi="Tahoma" w:cs="Tahoma"/>
          <w:sz w:val="22"/>
          <w:szCs w:val="22"/>
        </w:rPr>
        <w:t>mpromiso con el entorno rural y el medioambiente ha llevado a concebir un proyecto de vida sostenible, sistemas de producción ecológica, calidad diferenciada y procesos de elaboración tradicionales. La actividad principal consiste en ayudar a que las personas gocen de buena salud a trav</w:t>
      </w:r>
      <w:r w:rsidR="00206139">
        <w:rPr>
          <w:rFonts w:ascii="Tahoma" w:hAnsi="Tahoma" w:cs="Tahoma"/>
          <w:sz w:val="22"/>
          <w:szCs w:val="22"/>
        </w:rPr>
        <w:t xml:space="preserve">és de la alimentación. Sus </w:t>
      </w:r>
      <w:r w:rsidRPr="001D50C4">
        <w:rPr>
          <w:rFonts w:ascii="Tahoma" w:hAnsi="Tahoma" w:cs="Tahoma"/>
          <w:sz w:val="22"/>
          <w:szCs w:val="22"/>
        </w:rPr>
        <w:t>gallinas ecológicas, viven en libertad constante, tienen acceso a parques y gozan de una alimentación equilibrada y natural sin aditivos ni fertilizantes químicos, limitadas al uso de antibióticos y medicamentos, un riguroso cuidado y bienestar animal. </w:t>
      </w:r>
    </w:p>
    <w:p w:rsidR="001D50C4" w:rsidRPr="001D50C4" w:rsidRDefault="001D50C4" w:rsidP="001D50C4">
      <w:pPr>
        <w:rPr>
          <w:rFonts w:ascii="Tahoma" w:hAnsi="Tahoma" w:cs="Tahoma"/>
          <w:sz w:val="22"/>
          <w:szCs w:val="22"/>
        </w:rPr>
      </w:pPr>
    </w:p>
    <w:p w:rsidR="001D50C4" w:rsidRPr="005B6FB6" w:rsidRDefault="001D50C4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5B6FB6" w:rsidRPr="005B6FB6" w:rsidRDefault="005B6FB6" w:rsidP="005B6FB6">
      <w:pPr>
        <w:rPr>
          <w:rFonts w:ascii="Tahoma" w:eastAsiaTheme="minorHAnsi" w:hAnsi="Tahoma" w:cs="Tahoma"/>
          <w:bCs/>
          <w:iCs/>
          <w:sz w:val="22"/>
          <w:szCs w:val="22"/>
          <w:lang w:val="es-ES"/>
        </w:rPr>
      </w:pPr>
    </w:p>
    <w:p w:rsidR="00931F83" w:rsidRPr="001D50C4" w:rsidRDefault="00931F83" w:rsidP="005B6FB6">
      <w:pPr>
        <w:jc w:val="center"/>
        <w:rPr>
          <w:rFonts w:ascii="Tahoma" w:hAnsi="Tahoma" w:cs="Tahoma"/>
          <w:sz w:val="22"/>
          <w:szCs w:val="22"/>
        </w:rPr>
      </w:pPr>
    </w:p>
    <w:sectPr w:rsidR="00931F83" w:rsidRPr="001D50C4" w:rsidSect="000D4D85">
      <w:headerReference w:type="default" r:id="rId13"/>
      <w:footerReference w:type="even" r:id="rId14"/>
      <w:footerReference w:type="default" r:id="rId15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F5116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F5116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696992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5116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696992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F5116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696992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91.25pt;height:205.5pt" o:bullet="t">
        <v:imagedata r:id="rId1" o:title="feda_logo_con_malla_2011"/>
      </v:shape>
    </w:pict>
  </w:numPicBullet>
  <w:numPicBullet w:numPicBulletId="1">
    <w:pict>
      <v:shape id="_x0000_i1027" type="#_x0000_t75" style="width:166.5pt;height:223.5pt" o:bullet="t">
        <v:imagedata r:id="rId2" o:title="clip_image001"/>
      </v:shape>
    </w:pict>
  </w:numPicBullet>
  <w:numPicBullet w:numPicBulletId="2">
    <w:pict>
      <v:shape id="_x0000_i1028" type="#_x0000_t75" style="width:435pt;height:255pt" o:bullet="t">
        <v:imagedata r:id="rId3" o:title="FEDA-Logo 40 aniversario"/>
      </v:shape>
    </w:pict>
  </w:numPicBullet>
  <w:numPicBullet w:numPicBulletId="3">
    <w:pict>
      <v:shape id="Imagen 6" o:spid="_x0000_i1029" type="#_x0000_t75" alt="https://www.feda.es/images/formacion/seminario-internacional-2019/hexa.png" style="width:12pt;height:12pt;visibility:visible" o:bullet="t">
        <v:imagedata r:id="rId4" o:title="hexa"/>
      </v:shape>
    </w:pict>
  </w:numPicBullet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0476165"/>
    <w:multiLevelType w:val="hybridMultilevel"/>
    <w:tmpl w:val="3692F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3F15628"/>
    <w:multiLevelType w:val="hybridMultilevel"/>
    <w:tmpl w:val="F8800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7D6CC3"/>
    <w:multiLevelType w:val="hybridMultilevel"/>
    <w:tmpl w:val="9118B3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1819C4"/>
    <w:multiLevelType w:val="hybridMultilevel"/>
    <w:tmpl w:val="681A1D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655B97"/>
    <w:multiLevelType w:val="hybridMultilevel"/>
    <w:tmpl w:val="F6A004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48625F"/>
    <w:multiLevelType w:val="multilevel"/>
    <w:tmpl w:val="26AE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5602D18"/>
    <w:multiLevelType w:val="hybridMultilevel"/>
    <w:tmpl w:val="4D6A4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B02694"/>
    <w:multiLevelType w:val="hybridMultilevel"/>
    <w:tmpl w:val="C398569A"/>
    <w:lvl w:ilvl="0" w:tplc="7C74E27E">
      <w:start w:val="1"/>
      <w:numFmt w:val="decimal"/>
      <w:lvlText w:val="%1."/>
      <w:lvlJc w:val="left"/>
      <w:pPr>
        <w:ind w:left="360" w:hanging="360"/>
      </w:pPr>
      <w:rPr>
        <w:rFonts w:hint="default"/>
        <w:sz w:val="4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C72EF6"/>
    <w:multiLevelType w:val="hybridMultilevel"/>
    <w:tmpl w:val="A09E6F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2B0BC8"/>
    <w:multiLevelType w:val="hybridMultilevel"/>
    <w:tmpl w:val="3CA04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B2521"/>
    <w:multiLevelType w:val="hybridMultilevel"/>
    <w:tmpl w:val="2AE034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912E2F"/>
    <w:multiLevelType w:val="hybridMultilevel"/>
    <w:tmpl w:val="1EB202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710B71"/>
    <w:multiLevelType w:val="hybridMultilevel"/>
    <w:tmpl w:val="BB322414"/>
    <w:lvl w:ilvl="0" w:tplc="D0B4052C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D649A8"/>
    <w:multiLevelType w:val="hybridMultilevel"/>
    <w:tmpl w:val="0C267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6323D4"/>
    <w:multiLevelType w:val="hybridMultilevel"/>
    <w:tmpl w:val="0EA67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754D80"/>
    <w:multiLevelType w:val="hybridMultilevel"/>
    <w:tmpl w:val="D1008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66F3B"/>
    <w:multiLevelType w:val="hybridMultilevel"/>
    <w:tmpl w:val="F75ABC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D1107A"/>
    <w:multiLevelType w:val="hybridMultilevel"/>
    <w:tmpl w:val="90C69D7A"/>
    <w:lvl w:ilvl="0" w:tplc="15CA2A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F54EE6"/>
    <w:multiLevelType w:val="hybridMultilevel"/>
    <w:tmpl w:val="4C0849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637F41"/>
    <w:multiLevelType w:val="hybridMultilevel"/>
    <w:tmpl w:val="620E37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C632B8"/>
    <w:multiLevelType w:val="hybridMultilevel"/>
    <w:tmpl w:val="DA385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407383"/>
    <w:multiLevelType w:val="hybridMultilevel"/>
    <w:tmpl w:val="5AE6B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6F7C4B"/>
    <w:multiLevelType w:val="hybridMultilevel"/>
    <w:tmpl w:val="454031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E4065E1"/>
    <w:multiLevelType w:val="hybridMultilevel"/>
    <w:tmpl w:val="4BA20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4A721E"/>
    <w:multiLevelType w:val="hybridMultilevel"/>
    <w:tmpl w:val="82325D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A85612"/>
    <w:multiLevelType w:val="hybridMultilevel"/>
    <w:tmpl w:val="27BCA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42367"/>
    <w:multiLevelType w:val="hybridMultilevel"/>
    <w:tmpl w:val="A5925C4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357E18"/>
    <w:multiLevelType w:val="hybridMultilevel"/>
    <w:tmpl w:val="67EA13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70494C"/>
    <w:multiLevelType w:val="hybridMultilevel"/>
    <w:tmpl w:val="78944F64"/>
    <w:lvl w:ilvl="0" w:tplc="DC08DE8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F20BF"/>
    <w:multiLevelType w:val="hybridMultilevel"/>
    <w:tmpl w:val="6CA0BB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34709E3"/>
    <w:multiLevelType w:val="multilevel"/>
    <w:tmpl w:val="F6D6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1727F3"/>
    <w:multiLevelType w:val="hybridMultilevel"/>
    <w:tmpl w:val="9612A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6E73FE"/>
    <w:multiLevelType w:val="hybridMultilevel"/>
    <w:tmpl w:val="3F96E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791D9E"/>
    <w:multiLevelType w:val="multilevel"/>
    <w:tmpl w:val="FC001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566661"/>
    <w:multiLevelType w:val="hybridMultilevel"/>
    <w:tmpl w:val="E6D645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966F20"/>
    <w:multiLevelType w:val="hybridMultilevel"/>
    <w:tmpl w:val="91DA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9A1469"/>
    <w:multiLevelType w:val="hybridMultilevel"/>
    <w:tmpl w:val="4F34F8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5" w15:restartNumberingAfterBreak="0">
    <w:nsid w:val="6C3A3601"/>
    <w:multiLevelType w:val="hybridMultilevel"/>
    <w:tmpl w:val="FD509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B5750B"/>
    <w:multiLevelType w:val="hybridMultilevel"/>
    <w:tmpl w:val="01B84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0C368A"/>
    <w:multiLevelType w:val="hybridMultilevel"/>
    <w:tmpl w:val="21C84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D44A73"/>
    <w:multiLevelType w:val="hybridMultilevel"/>
    <w:tmpl w:val="C15EC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8"/>
  </w:num>
  <w:num w:numId="7">
    <w:abstractNumId w:val="8"/>
  </w:num>
  <w:num w:numId="8">
    <w:abstractNumId w:val="33"/>
  </w:num>
  <w:num w:numId="9">
    <w:abstractNumId w:val="21"/>
  </w:num>
  <w:num w:numId="10">
    <w:abstractNumId w:val="13"/>
  </w:num>
  <w:num w:numId="11">
    <w:abstractNumId w:val="30"/>
  </w:num>
  <w:num w:numId="12">
    <w:abstractNumId w:val="11"/>
  </w:num>
  <w:num w:numId="13">
    <w:abstractNumId w:val="47"/>
  </w:num>
  <w:num w:numId="14">
    <w:abstractNumId w:val="7"/>
  </w:num>
  <w:num w:numId="15">
    <w:abstractNumId w:val="20"/>
  </w:num>
  <w:num w:numId="16">
    <w:abstractNumId w:val="46"/>
  </w:num>
  <w:num w:numId="17">
    <w:abstractNumId w:val="29"/>
  </w:num>
  <w:num w:numId="18">
    <w:abstractNumId w:val="23"/>
  </w:num>
  <w:num w:numId="19">
    <w:abstractNumId w:val="40"/>
  </w:num>
  <w:num w:numId="20">
    <w:abstractNumId w:val="9"/>
  </w:num>
  <w:num w:numId="21">
    <w:abstractNumId w:val="19"/>
  </w:num>
  <w:num w:numId="22">
    <w:abstractNumId w:val="39"/>
  </w:num>
  <w:num w:numId="23">
    <w:abstractNumId w:val="10"/>
  </w:num>
  <w:num w:numId="24">
    <w:abstractNumId w:val="34"/>
  </w:num>
  <w:num w:numId="25">
    <w:abstractNumId w:val="16"/>
  </w:num>
  <w:num w:numId="26">
    <w:abstractNumId w:val="41"/>
  </w:num>
  <w:num w:numId="27">
    <w:abstractNumId w:val="22"/>
  </w:num>
  <w:num w:numId="28">
    <w:abstractNumId w:val="32"/>
  </w:num>
  <w:num w:numId="29">
    <w:abstractNumId w:val="45"/>
  </w:num>
  <w:num w:numId="30">
    <w:abstractNumId w:val="32"/>
  </w:num>
  <w:num w:numId="31">
    <w:abstractNumId w:val="27"/>
  </w:num>
  <w:num w:numId="32">
    <w:abstractNumId w:val="25"/>
  </w:num>
  <w:num w:numId="33">
    <w:abstractNumId w:val="24"/>
  </w:num>
  <w:num w:numId="34">
    <w:abstractNumId w:val="38"/>
  </w:num>
  <w:num w:numId="35">
    <w:abstractNumId w:val="37"/>
  </w:num>
  <w:num w:numId="36">
    <w:abstractNumId w:val="12"/>
  </w:num>
  <w:num w:numId="37">
    <w:abstractNumId w:val="35"/>
  </w:num>
  <w:num w:numId="38">
    <w:abstractNumId w:val="48"/>
  </w:num>
  <w:num w:numId="39">
    <w:abstractNumId w:val="17"/>
  </w:num>
  <w:num w:numId="40">
    <w:abstractNumId w:val="15"/>
  </w:num>
  <w:num w:numId="41">
    <w:abstractNumId w:val="26"/>
  </w:num>
  <w:num w:numId="42">
    <w:abstractNumId w:val="31"/>
  </w:num>
  <w:num w:numId="43">
    <w:abstractNumId w:val="43"/>
  </w:num>
  <w:num w:numId="44">
    <w:abstractNumId w:val="36"/>
  </w:num>
  <w:num w:numId="45">
    <w:abstractNumId w:val="42"/>
  </w:num>
  <w:num w:numId="46">
    <w:abstractNumId w:val="18"/>
  </w:num>
  <w:num w:numId="4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71B2"/>
    <w:rsid w:val="00092BC3"/>
    <w:rsid w:val="00093080"/>
    <w:rsid w:val="00093E3A"/>
    <w:rsid w:val="000946EF"/>
    <w:rsid w:val="0009485C"/>
    <w:rsid w:val="000949FC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5A8"/>
    <w:rsid w:val="00444A71"/>
    <w:rsid w:val="004451A1"/>
    <w:rsid w:val="00445EB8"/>
    <w:rsid w:val="00446906"/>
    <w:rsid w:val="00446910"/>
    <w:rsid w:val="004501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194"/>
    <w:rsid w:val="005F2A43"/>
    <w:rsid w:val="005F2B21"/>
    <w:rsid w:val="005F42DA"/>
    <w:rsid w:val="005F5803"/>
    <w:rsid w:val="005F5BDF"/>
    <w:rsid w:val="005F72E5"/>
    <w:rsid w:val="005F7996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1287"/>
    <w:rsid w:val="0061171F"/>
    <w:rsid w:val="00611F0B"/>
    <w:rsid w:val="006124ED"/>
    <w:rsid w:val="00613750"/>
    <w:rsid w:val="00613FD0"/>
    <w:rsid w:val="006152EE"/>
    <w:rsid w:val="00615DC8"/>
    <w:rsid w:val="00616466"/>
    <w:rsid w:val="00617350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992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70E8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49FB"/>
    <w:rsid w:val="008C4C08"/>
    <w:rsid w:val="008C601C"/>
    <w:rsid w:val="008C64E6"/>
    <w:rsid w:val="008C6784"/>
    <w:rsid w:val="008C6CE2"/>
    <w:rsid w:val="008C701D"/>
    <w:rsid w:val="008C77FE"/>
    <w:rsid w:val="008C7C2A"/>
    <w:rsid w:val="008D037D"/>
    <w:rsid w:val="008D116E"/>
    <w:rsid w:val="008D1302"/>
    <w:rsid w:val="008D25E5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764"/>
    <w:rsid w:val="0093637E"/>
    <w:rsid w:val="00937345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A3F"/>
    <w:rsid w:val="00B176C2"/>
    <w:rsid w:val="00B20E98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44D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EBB"/>
    <w:rsid w:val="00D1799D"/>
    <w:rsid w:val="00D17F71"/>
    <w:rsid w:val="00D20670"/>
    <w:rsid w:val="00D209DA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104D"/>
    <w:rsid w:val="00DA13E5"/>
    <w:rsid w:val="00DA193D"/>
    <w:rsid w:val="00DA1AD1"/>
    <w:rsid w:val="00DA21A6"/>
    <w:rsid w:val="00DA2AAC"/>
    <w:rsid w:val="00DA3A67"/>
    <w:rsid w:val="00DA48EB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52A"/>
    <w:rsid w:val="00DD1922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F0B58"/>
    <w:rsid w:val="00DF265F"/>
    <w:rsid w:val="00DF2763"/>
    <w:rsid w:val="00DF3754"/>
    <w:rsid w:val="00DF38A3"/>
    <w:rsid w:val="00DF3C68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40"/>
    <w:rsid w:val="00E375FF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1164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9ED"/>
    <w:rsid w:val="00F67F2F"/>
    <w:rsid w:val="00F707C8"/>
    <w:rsid w:val="00F71A42"/>
    <w:rsid w:val="00F71F78"/>
    <w:rsid w:val="00F73531"/>
    <w:rsid w:val="00F74059"/>
    <w:rsid w:val="00F750AF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yectosherpa.es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bbva.es/empresas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lbacete.es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eb.dipualb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EA239-C7EF-4B8D-9138-9783D7A4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1095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7292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2020-11-09T10:23:00Z</dcterms:created>
  <dcterms:modified xsi:type="dcterms:W3CDTF">2020-11-09T10:26:00Z</dcterms:modified>
</cp:coreProperties>
</file>