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6DC8" w:rsidRDefault="008D6DC8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:rsidR="00E50218" w:rsidRDefault="00B075E5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  <w:r>
        <w:rPr>
          <w:rFonts w:ascii="Tahoma" w:hAnsi="Tahoma" w:cs="Tahoma"/>
          <w:bCs/>
          <w:szCs w:val="24"/>
        </w:rPr>
        <w:t xml:space="preserve">Albacete, </w:t>
      </w:r>
      <w:r w:rsidR="00602602">
        <w:rPr>
          <w:rFonts w:ascii="Tahoma" w:hAnsi="Tahoma" w:cs="Tahoma"/>
          <w:bCs/>
          <w:szCs w:val="24"/>
        </w:rPr>
        <w:t>1</w:t>
      </w:r>
      <w:r w:rsidR="00EE7F6B">
        <w:rPr>
          <w:rFonts w:ascii="Tahoma" w:hAnsi="Tahoma" w:cs="Tahoma"/>
          <w:bCs/>
          <w:szCs w:val="24"/>
        </w:rPr>
        <w:t>7</w:t>
      </w:r>
      <w:bookmarkStart w:id="0" w:name="_GoBack"/>
      <w:bookmarkEnd w:id="0"/>
      <w:r w:rsidR="00B00179">
        <w:rPr>
          <w:rFonts w:ascii="Tahoma" w:hAnsi="Tahoma" w:cs="Tahoma"/>
          <w:bCs/>
          <w:szCs w:val="24"/>
        </w:rPr>
        <w:t xml:space="preserve"> </w:t>
      </w:r>
      <w:r w:rsidR="005339C0" w:rsidRPr="0001390D">
        <w:rPr>
          <w:rFonts w:ascii="Tahoma" w:hAnsi="Tahoma" w:cs="Tahoma"/>
          <w:bCs/>
          <w:szCs w:val="24"/>
        </w:rPr>
        <w:t xml:space="preserve">de </w:t>
      </w:r>
      <w:r w:rsidR="008D6DC8">
        <w:rPr>
          <w:rFonts w:ascii="Tahoma" w:hAnsi="Tahoma" w:cs="Tahoma"/>
          <w:bCs/>
          <w:szCs w:val="24"/>
        </w:rPr>
        <w:t>noviembre</w:t>
      </w:r>
      <w:r w:rsidR="00163188" w:rsidRPr="0001390D">
        <w:rPr>
          <w:rFonts w:ascii="Tahoma" w:hAnsi="Tahoma" w:cs="Tahoma"/>
          <w:bCs/>
          <w:szCs w:val="24"/>
        </w:rPr>
        <w:t xml:space="preserve"> </w:t>
      </w:r>
      <w:r w:rsidR="00CB22C3" w:rsidRPr="0001390D">
        <w:rPr>
          <w:rFonts w:ascii="Tahoma" w:hAnsi="Tahoma" w:cs="Tahoma"/>
          <w:bCs/>
          <w:szCs w:val="24"/>
        </w:rPr>
        <w:t>de 2020</w:t>
      </w:r>
    </w:p>
    <w:p w:rsidR="00331E0D" w:rsidRDefault="00331E0D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:rsidR="00331E0D" w:rsidRDefault="00331E0D" w:rsidP="00602602">
      <w:pPr>
        <w:tabs>
          <w:tab w:val="left" w:pos="2055"/>
          <w:tab w:val="left" w:pos="3180"/>
          <w:tab w:val="left" w:pos="3255"/>
        </w:tabs>
        <w:jc w:val="center"/>
        <w:rPr>
          <w:rFonts w:ascii="Tahoma" w:hAnsi="Tahoma" w:cs="Tahoma"/>
          <w:bCs/>
          <w:szCs w:val="24"/>
        </w:rPr>
      </w:pPr>
    </w:p>
    <w:p w:rsidR="006C087E" w:rsidRDefault="006C087E" w:rsidP="00602602">
      <w:pPr>
        <w:tabs>
          <w:tab w:val="left" w:pos="2055"/>
          <w:tab w:val="left" w:pos="3180"/>
          <w:tab w:val="left" w:pos="3255"/>
        </w:tabs>
        <w:jc w:val="center"/>
        <w:rPr>
          <w:rFonts w:ascii="Tahoma" w:hAnsi="Tahoma" w:cs="Tahoma"/>
          <w:bCs/>
          <w:szCs w:val="24"/>
        </w:rPr>
      </w:pPr>
    </w:p>
    <w:p w:rsidR="006C087E" w:rsidRDefault="006C087E" w:rsidP="00602602">
      <w:pPr>
        <w:tabs>
          <w:tab w:val="left" w:pos="2055"/>
          <w:tab w:val="left" w:pos="3180"/>
          <w:tab w:val="left" w:pos="3255"/>
        </w:tabs>
        <w:jc w:val="center"/>
        <w:rPr>
          <w:rFonts w:ascii="Tahoma" w:hAnsi="Tahoma" w:cs="Tahoma"/>
          <w:b/>
          <w:bCs/>
          <w:sz w:val="32"/>
          <w:szCs w:val="32"/>
        </w:rPr>
      </w:pPr>
      <w:r w:rsidRPr="006C087E">
        <w:rPr>
          <w:rFonts w:ascii="Tahoma" w:hAnsi="Tahoma" w:cs="Tahoma"/>
          <w:b/>
          <w:bCs/>
          <w:sz w:val="32"/>
          <w:szCs w:val="32"/>
        </w:rPr>
        <w:t xml:space="preserve">El jueves 19 empieza Ferimotor con atención personalizada en cada uno de los </w:t>
      </w:r>
      <w:r>
        <w:rPr>
          <w:rFonts w:ascii="Tahoma" w:hAnsi="Tahoma" w:cs="Tahoma"/>
          <w:b/>
          <w:bCs/>
          <w:sz w:val="32"/>
          <w:szCs w:val="32"/>
        </w:rPr>
        <w:t xml:space="preserve">veinte </w:t>
      </w:r>
      <w:r w:rsidRPr="006C087E">
        <w:rPr>
          <w:rFonts w:ascii="Tahoma" w:hAnsi="Tahoma" w:cs="Tahoma"/>
          <w:b/>
          <w:bCs/>
          <w:sz w:val="32"/>
          <w:szCs w:val="32"/>
        </w:rPr>
        <w:t>concesionarios</w:t>
      </w:r>
      <w:r w:rsidR="00DD1066">
        <w:rPr>
          <w:rFonts w:ascii="Tahoma" w:hAnsi="Tahoma" w:cs="Tahoma"/>
          <w:b/>
          <w:bCs/>
          <w:sz w:val="32"/>
          <w:szCs w:val="32"/>
        </w:rPr>
        <w:t xml:space="preserve"> de APRECA</w:t>
      </w:r>
    </w:p>
    <w:p w:rsidR="006C087E" w:rsidRDefault="006C087E" w:rsidP="00602602">
      <w:pPr>
        <w:tabs>
          <w:tab w:val="left" w:pos="2055"/>
          <w:tab w:val="left" w:pos="3180"/>
          <w:tab w:val="left" w:pos="3255"/>
        </w:tabs>
        <w:jc w:val="center"/>
        <w:rPr>
          <w:rFonts w:ascii="Tahoma" w:hAnsi="Tahoma" w:cs="Tahoma"/>
          <w:b/>
          <w:bCs/>
          <w:sz w:val="32"/>
          <w:szCs w:val="32"/>
        </w:rPr>
      </w:pPr>
    </w:p>
    <w:p w:rsidR="006C087E" w:rsidRDefault="006C087E" w:rsidP="006C087E">
      <w:pPr>
        <w:pStyle w:val="Prrafodelista"/>
        <w:numPr>
          <w:ilvl w:val="0"/>
          <w:numId w:val="7"/>
        </w:numPr>
        <w:tabs>
          <w:tab w:val="left" w:pos="2055"/>
          <w:tab w:val="left" w:pos="3180"/>
          <w:tab w:val="left" w:pos="3255"/>
        </w:tabs>
        <w:jc w:val="center"/>
        <w:rPr>
          <w:rFonts w:ascii="Tahoma" w:hAnsi="Tahoma" w:cs="Tahoma"/>
          <w:b/>
          <w:bCs/>
          <w:szCs w:val="24"/>
        </w:rPr>
      </w:pPr>
      <w:r>
        <w:rPr>
          <w:rFonts w:ascii="Tahoma" w:hAnsi="Tahoma" w:cs="Tahoma"/>
          <w:b/>
          <w:bCs/>
          <w:szCs w:val="24"/>
        </w:rPr>
        <w:t>La cita en el calendario ferial está organizada por la Asociación del sector, con el respaldo de la IFAB, hasta el domingo 22</w:t>
      </w:r>
    </w:p>
    <w:p w:rsidR="006C087E" w:rsidRDefault="006C087E" w:rsidP="006C087E">
      <w:pPr>
        <w:tabs>
          <w:tab w:val="left" w:pos="2055"/>
          <w:tab w:val="left" w:pos="3180"/>
          <w:tab w:val="left" w:pos="3255"/>
        </w:tabs>
        <w:rPr>
          <w:rFonts w:ascii="Tahoma" w:hAnsi="Tahoma" w:cs="Tahoma"/>
          <w:bCs/>
          <w:szCs w:val="24"/>
        </w:rPr>
      </w:pPr>
    </w:p>
    <w:p w:rsidR="006C087E" w:rsidRDefault="006C087E" w:rsidP="006C087E">
      <w:pPr>
        <w:tabs>
          <w:tab w:val="left" w:pos="2055"/>
          <w:tab w:val="left" w:pos="3180"/>
          <w:tab w:val="left" w:pos="3255"/>
        </w:tabs>
        <w:rPr>
          <w:rFonts w:ascii="Tahoma" w:hAnsi="Tahoma" w:cs="Tahoma"/>
          <w:bCs/>
          <w:szCs w:val="24"/>
        </w:rPr>
      </w:pPr>
    </w:p>
    <w:p w:rsidR="006C087E" w:rsidRDefault="006C087E" w:rsidP="006C087E">
      <w:pPr>
        <w:tabs>
          <w:tab w:val="left" w:pos="2055"/>
          <w:tab w:val="left" w:pos="3180"/>
          <w:tab w:val="left" w:pos="3255"/>
        </w:tabs>
        <w:rPr>
          <w:rFonts w:ascii="Tahoma" w:hAnsi="Tahoma" w:cs="Tahoma"/>
          <w:bCs/>
          <w:szCs w:val="24"/>
        </w:rPr>
      </w:pPr>
      <w:r>
        <w:rPr>
          <w:rFonts w:ascii="Tahoma" w:hAnsi="Tahoma" w:cs="Tahoma"/>
          <w:bCs/>
          <w:szCs w:val="24"/>
        </w:rPr>
        <w:t xml:space="preserve">El jueves día 19 de noviembre y hasta el domingo, día 22, se celebra una nueva edición de </w:t>
      </w:r>
      <w:hyperlink r:id="rId8" w:history="1">
        <w:r w:rsidRPr="00DD1066">
          <w:rPr>
            <w:rStyle w:val="Hipervnculo"/>
            <w:rFonts w:ascii="Tahoma" w:hAnsi="Tahoma" w:cs="Tahoma"/>
            <w:bCs/>
            <w:szCs w:val="24"/>
          </w:rPr>
          <w:t>Ferimotor</w:t>
        </w:r>
      </w:hyperlink>
      <w:r>
        <w:rPr>
          <w:rFonts w:ascii="Tahoma" w:hAnsi="Tahoma" w:cs="Tahoma"/>
          <w:bCs/>
          <w:szCs w:val="24"/>
        </w:rPr>
        <w:t xml:space="preserve">, la feria de vehículos, que organizada la </w:t>
      </w:r>
      <w:hyperlink r:id="rId9" w:history="1">
        <w:r w:rsidRPr="00DD1066">
          <w:rPr>
            <w:rStyle w:val="Hipervnculo"/>
            <w:rFonts w:ascii="Tahoma" w:hAnsi="Tahoma" w:cs="Tahoma"/>
            <w:bCs/>
            <w:szCs w:val="24"/>
          </w:rPr>
          <w:t>Asociación Provincial de Empresarios de Concesionarios de Automóviles, APRECA</w:t>
        </w:r>
      </w:hyperlink>
      <w:r>
        <w:rPr>
          <w:rFonts w:ascii="Tahoma" w:hAnsi="Tahoma" w:cs="Tahoma"/>
          <w:bCs/>
          <w:szCs w:val="24"/>
        </w:rPr>
        <w:t xml:space="preserve">, integrada en </w:t>
      </w:r>
      <w:hyperlink r:id="rId10" w:history="1">
        <w:r w:rsidRPr="00DD1066">
          <w:rPr>
            <w:rStyle w:val="Hipervnculo"/>
            <w:rFonts w:ascii="Tahoma" w:hAnsi="Tahoma" w:cs="Tahoma"/>
            <w:bCs/>
            <w:szCs w:val="24"/>
          </w:rPr>
          <w:t>FEDA</w:t>
        </w:r>
      </w:hyperlink>
      <w:r>
        <w:rPr>
          <w:rFonts w:ascii="Tahoma" w:hAnsi="Tahoma" w:cs="Tahoma"/>
          <w:bCs/>
          <w:szCs w:val="24"/>
        </w:rPr>
        <w:t xml:space="preserve"> y que preside Pedro Cifuentes. La cita cuenta de nuevo con el respaldo de la Institución Ferial de Albacete, </w:t>
      </w:r>
      <w:hyperlink r:id="rId11" w:history="1">
        <w:r w:rsidRPr="00DD1066">
          <w:rPr>
            <w:rStyle w:val="Hipervnculo"/>
            <w:rFonts w:ascii="Tahoma" w:hAnsi="Tahoma" w:cs="Tahoma"/>
            <w:bCs/>
            <w:szCs w:val="24"/>
          </w:rPr>
          <w:t>IFAB</w:t>
        </w:r>
      </w:hyperlink>
      <w:r>
        <w:rPr>
          <w:rFonts w:ascii="Tahoma" w:hAnsi="Tahoma" w:cs="Tahoma"/>
          <w:bCs/>
          <w:szCs w:val="24"/>
        </w:rPr>
        <w:t>.</w:t>
      </w:r>
    </w:p>
    <w:p w:rsidR="006C087E" w:rsidRDefault="006C087E" w:rsidP="006C087E">
      <w:pPr>
        <w:tabs>
          <w:tab w:val="left" w:pos="2055"/>
          <w:tab w:val="left" w:pos="3180"/>
          <w:tab w:val="left" w:pos="3255"/>
        </w:tabs>
        <w:rPr>
          <w:rFonts w:ascii="Tahoma" w:hAnsi="Tahoma" w:cs="Tahoma"/>
          <w:bCs/>
          <w:szCs w:val="24"/>
        </w:rPr>
      </w:pPr>
    </w:p>
    <w:p w:rsidR="006C087E" w:rsidRDefault="005250C5" w:rsidP="006C087E">
      <w:pPr>
        <w:tabs>
          <w:tab w:val="left" w:pos="2055"/>
          <w:tab w:val="left" w:pos="3180"/>
          <w:tab w:val="left" w:pos="3255"/>
        </w:tabs>
        <w:rPr>
          <w:rFonts w:ascii="Tahoma" w:hAnsi="Tahoma" w:cs="Tahoma"/>
          <w:bCs/>
          <w:szCs w:val="24"/>
        </w:rPr>
      </w:pPr>
      <w:r>
        <w:rPr>
          <w:rFonts w:ascii="Tahoma" w:hAnsi="Tahoma" w:cs="Tahoma"/>
          <w:bCs/>
          <w:szCs w:val="24"/>
        </w:rPr>
        <w:t>En esta veinte</w:t>
      </w:r>
      <w:r w:rsidR="006C087E">
        <w:rPr>
          <w:rFonts w:ascii="Tahoma" w:hAnsi="Tahoma" w:cs="Tahoma"/>
          <w:bCs/>
          <w:szCs w:val="24"/>
        </w:rPr>
        <w:t xml:space="preserve"> edición tiene una clara diferencia respecto a las demás, como es el formato, debido al estado de alarma actual.  No será en el pabellón de la IFAB, sino que será en cada uno de los </w:t>
      </w:r>
      <w:hyperlink r:id="rId12" w:history="1">
        <w:r w:rsidR="006C087E" w:rsidRPr="00DD1066">
          <w:rPr>
            <w:rStyle w:val="Hipervnculo"/>
            <w:rFonts w:ascii="Tahoma" w:hAnsi="Tahoma" w:cs="Tahoma"/>
            <w:bCs/>
            <w:szCs w:val="24"/>
          </w:rPr>
          <w:t>20 concesionarios</w:t>
        </w:r>
      </w:hyperlink>
      <w:r w:rsidR="006C087E">
        <w:rPr>
          <w:rFonts w:ascii="Tahoma" w:hAnsi="Tahoma" w:cs="Tahoma"/>
          <w:bCs/>
          <w:szCs w:val="24"/>
        </w:rPr>
        <w:t>, que representan a treinta marcas comerciales, que participan en la cita. Lo que supone una atención, más si cabe, al cliente y consumidor que se acerque a las instalaciones de cada uno de estas marcas.</w:t>
      </w:r>
    </w:p>
    <w:p w:rsidR="006C087E" w:rsidRDefault="006C087E" w:rsidP="006C087E">
      <w:pPr>
        <w:tabs>
          <w:tab w:val="left" w:pos="2055"/>
          <w:tab w:val="left" w:pos="3180"/>
          <w:tab w:val="left" w:pos="3255"/>
        </w:tabs>
        <w:rPr>
          <w:rFonts w:ascii="Tahoma" w:hAnsi="Tahoma" w:cs="Tahoma"/>
          <w:bCs/>
          <w:szCs w:val="24"/>
        </w:rPr>
      </w:pPr>
    </w:p>
    <w:p w:rsidR="006C087E" w:rsidRDefault="006C087E" w:rsidP="006C087E">
      <w:pPr>
        <w:tabs>
          <w:tab w:val="left" w:pos="2055"/>
          <w:tab w:val="left" w:pos="3180"/>
          <w:tab w:val="left" w:pos="3255"/>
        </w:tabs>
        <w:rPr>
          <w:rFonts w:ascii="Tahoma" w:hAnsi="Tahoma" w:cs="Tahoma"/>
          <w:bCs/>
          <w:szCs w:val="24"/>
        </w:rPr>
      </w:pPr>
      <w:r>
        <w:rPr>
          <w:rFonts w:ascii="Tahoma" w:hAnsi="Tahoma" w:cs="Tahoma"/>
          <w:bCs/>
          <w:szCs w:val="24"/>
        </w:rPr>
        <w:t>Unos concesionarios que, además, se presentan bajo las máximas condiciones de seguridad y prevención frente al a la COVID-19, atendiendo a los protocolos que marcan las autoridades sanitarias.</w:t>
      </w:r>
    </w:p>
    <w:p w:rsidR="006C087E" w:rsidRDefault="006C087E" w:rsidP="006C087E">
      <w:pPr>
        <w:tabs>
          <w:tab w:val="left" w:pos="2055"/>
          <w:tab w:val="left" w:pos="3180"/>
          <w:tab w:val="left" w:pos="3255"/>
        </w:tabs>
        <w:rPr>
          <w:rFonts w:ascii="Tahoma" w:hAnsi="Tahoma" w:cs="Tahoma"/>
          <w:bCs/>
          <w:szCs w:val="24"/>
        </w:rPr>
      </w:pPr>
    </w:p>
    <w:p w:rsidR="006C087E" w:rsidRDefault="006C087E" w:rsidP="006C087E">
      <w:pPr>
        <w:tabs>
          <w:tab w:val="left" w:pos="2055"/>
          <w:tab w:val="left" w:pos="3180"/>
          <w:tab w:val="left" w:pos="3255"/>
        </w:tabs>
        <w:rPr>
          <w:rFonts w:ascii="Tahoma" w:hAnsi="Tahoma" w:cs="Tahoma"/>
          <w:bCs/>
          <w:szCs w:val="24"/>
        </w:rPr>
      </w:pPr>
      <w:r>
        <w:rPr>
          <w:rFonts w:ascii="Tahoma" w:hAnsi="Tahoma" w:cs="Tahoma"/>
          <w:bCs/>
          <w:szCs w:val="24"/>
        </w:rPr>
        <w:t>El objetivo y motivo por el que la Asociación decidió no suspender la feria, sino convocarla con otro formato, es la necesidad que las empresas tienen de impulsar las ventas</w:t>
      </w:r>
      <w:r w:rsidR="00DD1066">
        <w:rPr>
          <w:rFonts w:ascii="Tahoma" w:hAnsi="Tahoma" w:cs="Tahoma"/>
          <w:bCs/>
          <w:szCs w:val="24"/>
        </w:rPr>
        <w:t xml:space="preserve">, en la confianza de que los ciudadanos den la misma respuesta que siempre han dado a </w:t>
      </w:r>
      <w:hyperlink r:id="rId13" w:history="1">
        <w:r w:rsidR="00DD1066" w:rsidRPr="00DD1066">
          <w:rPr>
            <w:rStyle w:val="Hipervnculo"/>
            <w:rFonts w:ascii="Tahoma" w:hAnsi="Tahoma" w:cs="Tahoma"/>
            <w:bCs/>
            <w:szCs w:val="24"/>
          </w:rPr>
          <w:t>Ferimotor</w:t>
        </w:r>
      </w:hyperlink>
      <w:r w:rsidR="00DD1066">
        <w:rPr>
          <w:rFonts w:ascii="Tahoma" w:hAnsi="Tahoma" w:cs="Tahoma"/>
          <w:bCs/>
          <w:szCs w:val="24"/>
        </w:rPr>
        <w:t>.</w:t>
      </w:r>
    </w:p>
    <w:p w:rsidR="00DD1066" w:rsidRDefault="00DD1066" w:rsidP="006C087E">
      <w:pPr>
        <w:tabs>
          <w:tab w:val="left" w:pos="2055"/>
          <w:tab w:val="left" w:pos="3180"/>
          <w:tab w:val="left" w:pos="3255"/>
        </w:tabs>
        <w:rPr>
          <w:rFonts w:ascii="Tahoma" w:hAnsi="Tahoma" w:cs="Tahoma"/>
          <w:bCs/>
          <w:szCs w:val="24"/>
        </w:rPr>
      </w:pPr>
    </w:p>
    <w:p w:rsidR="00DD1066" w:rsidRDefault="00DD1066" w:rsidP="006C087E">
      <w:pPr>
        <w:tabs>
          <w:tab w:val="left" w:pos="2055"/>
          <w:tab w:val="left" w:pos="3180"/>
          <w:tab w:val="left" w:pos="3255"/>
        </w:tabs>
        <w:rPr>
          <w:rFonts w:ascii="Tahoma" w:hAnsi="Tahoma" w:cs="Tahoma"/>
          <w:bCs/>
          <w:szCs w:val="24"/>
        </w:rPr>
      </w:pPr>
      <w:r>
        <w:rPr>
          <w:rFonts w:ascii="Tahoma" w:hAnsi="Tahoma" w:cs="Tahoma"/>
          <w:bCs/>
          <w:szCs w:val="24"/>
        </w:rPr>
        <w:t>Los concesionarios se han puesto manos a la obra para recibir al público en las mejores condiciones, con la atención personalizada que una venta de estas características precisa y según el presidente de la APRECA, Pedro Cifuentes, con descuentos y ofertas, en vehículos nuevos y de ocasión. Estarán a disposición de los ciudadanos en horario de mañana y tarde.</w:t>
      </w:r>
    </w:p>
    <w:sectPr w:rsidR="00DD1066" w:rsidSect="000D4D85">
      <w:headerReference w:type="default" r:id="rId14"/>
      <w:footerReference w:type="even" r:id="rId15"/>
      <w:footerReference w:type="default" r:id="rId16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Mincho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EE7F6B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EE7F6B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gram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  <w:proofErr w:type="gramEnd"/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206139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EE7F6B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206139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EE7F6B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</w:t>
                            </w:r>
                            <w:proofErr w:type="spellStart"/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206139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F0E4C2B"/>
    <w:multiLevelType w:val="hybridMultilevel"/>
    <w:tmpl w:val="A5CE54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9" w15:restartNumberingAfterBreak="0">
    <w:nsid w:val="6E9D3D00"/>
    <w:multiLevelType w:val="hybridMultilevel"/>
    <w:tmpl w:val="C96249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97F"/>
    <w:rsid w:val="000030B0"/>
    <w:rsid w:val="000050F1"/>
    <w:rsid w:val="00006335"/>
    <w:rsid w:val="000064B1"/>
    <w:rsid w:val="000074B4"/>
    <w:rsid w:val="00007D0B"/>
    <w:rsid w:val="00007D32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F01"/>
    <w:rsid w:val="000453F5"/>
    <w:rsid w:val="00047230"/>
    <w:rsid w:val="000475D9"/>
    <w:rsid w:val="000479AD"/>
    <w:rsid w:val="00050FFC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55B"/>
    <w:rsid w:val="000648DF"/>
    <w:rsid w:val="00064BA9"/>
    <w:rsid w:val="000654C0"/>
    <w:rsid w:val="000674FC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64B5"/>
    <w:rsid w:val="00086943"/>
    <w:rsid w:val="000871B2"/>
    <w:rsid w:val="00092BC3"/>
    <w:rsid w:val="00093080"/>
    <w:rsid w:val="00093E3A"/>
    <w:rsid w:val="000946EF"/>
    <w:rsid w:val="0009485C"/>
    <w:rsid w:val="000949FC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40C3"/>
    <w:rsid w:val="00134405"/>
    <w:rsid w:val="00134A86"/>
    <w:rsid w:val="00135940"/>
    <w:rsid w:val="00135BA4"/>
    <w:rsid w:val="00135C68"/>
    <w:rsid w:val="00137B2D"/>
    <w:rsid w:val="001400FC"/>
    <w:rsid w:val="00140CCF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E80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F9F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17D"/>
    <w:rsid w:val="00244974"/>
    <w:rsid w:val="00244F7B"/>
    <w:rsid w:val="0024502D"/>
    <w:rsid w:val="002452DA"/>
    <w:rsid w:val="00245F7B"/>
    <w:rsid w:val="002463FE"/>
    <w:rsid w:val="00246405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207D"/>
    <w:rsid w:val="00274868"/>
    <w:rsid w:val="00274955"/>
    <w:rsid w:val="002750F0"/>
    <w:rsid w:val="00276406"/>
    <w:rsid w:val="00280080"/>
    <w:rsid w:val="00280F8A"/>
    <w:rsid w:val="00283498"/>
    <w:rsid w:val="00283D82"/>
    <w:rsid w:val="00284E35"/>
    <w:rsid w:val="00284E70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918"/>
    <w:rsid w:val="002A6A2E"/>
    <w:rsid w:val="002A722F"/>
    <w:rsid w:val="002A758F"/>
    <w:rsid w:val="002B01A6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A32"/>
    <w:rsid w:val="002E0047"/>
    <w:rsid w:val="002E06C8"/>
    <w:rsid w:val="002E07DA"/>
    <w:rsid w:val="002E12C6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B14"/>
    <w:rsid w:val="002F2843"/>
    <w:rsid w:val="002F46E7"/>
    <w:rsid w:val="002F4D99"/>
    <w:rsid w:val="002F51CA"/>
    <w:rsid w:val="002F5903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CF"/>
    <w:rsid w:val="00322ED4"/>
    <w:rsid w:val="0032351E"/>
    <w:rsid w:val="00323861"/>
    <w:rsid w:val="00323CD8"/>
    <w:rsid w:val="00325263"/>
    <w:rsid w:val="003257E1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46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12B7"/>
    <w:rsid w:val="003C13B0"/>
    <w:rsid w:val="003C2E5D"/>
    <w:rsid w:val="003C397F"/>
    <w:rsid w:val="003C3A57"/>
    <w:rsid w:val="003C4A8F"/>
    <w:rsid w:val="003C4AC1"/>
    <w:rsid w:val="003C5168"/>
    <w:rsid w:val="003C5357"/>
    <w:rsid w:val="003C5CC1"/>
    <w:rsid w:val="003C5CD8"/>
    <w:rsid w:val="003C61B3"/>
    <w:rsid w:val="003C751F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4203"/>
    <w:rsid w:val="00414AA1"/>
    <w:rsid w:val="00414B21"/>
    <w:rsid w:val="00414FA3"/>
    <w:rsid w:val="00415D76"/>
    <w:rsid w:val="00416CD5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1A24"/>
    <w:rsid w:val="00431DFE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5A8"/>
    <w:rsid w:val="00444A71"/>
    <w:rsid w:val="004451A1"/>
    <w:rsid w:val="00445EB8"/>
    <w:rsid w:val="00446906"/>
    <w:rsid w:val="00446910"/>
    <w:rsid w:val="004501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B5C"/>
    <w:rsid w:val="00462790"/>
    <w:rsid w:val="004633AD"/>
    <w:rsid w:val="004636B7"/>
    <w:rsid w:val="00464D79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B8"/>
    <w:rsid w:val="00497DAD"/>
    <w:rsid w:val="004A0234"/>
    <w:rsid w:val="004A02CA"/>
    <w:rsid w:val="004A1BE5"/>
    <w:rsid w:val="004A2A9D"/>
    <w:rsid w:val="004A49B5"/>
    <w:rsid w:val="004A4D9E"/>
    <w:rsid w:val="004B0E91"/>
    <w:rsid w:val="004B2E13"/>
    <w:rsid w:val="004B2FC2"/>
    <w:rsid w:val="004B3D57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618B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DC1"/>
    <w:rsid w:val="004F46E4"/>
    <w:rsid w:val="004F4F72"/>
    <w:rsid w:val="004F5412"/>
    <w:rsid w:val="004F5B9B"/>
    <w:rsid w:val="004F763E"/>
    <w:rsid w:val="004F7B85"/>
    <w:rsid w:val="005008FD"/>
    <w:rsid w:val="00502B7B"/>
    <w:rsid w:val="00503516"/>
    <w:rsid w:val="00507D91"/>
    <w:rsid w:val="00510A17"/>
    <w:rsid w:val="00510A63"/>
    <w:rsid w:val="00512BF3"/>
    <w:rsid w:val="00512E4E"/>
    <w:rsid w:val="00514482"/>
    <w:rsid w:val="005149D5"/>
    <w:rsid w:val="00515B87"/>
    <w:rsid w:val="005163A9"/>
    <w:rsid w:val="00516510"/>
    <w:rsid w:val="0051720D"/>
    <w:rsid w:val="00517A55"/>
    <w:rsid w:val="005206E5"/>
    <w:rsid w:val="005214FC"/>
    <w:rsid w:val="0052309E"/>
    <w:rsid w:val="00524477"/>
    <w:rsid w:val="00524C4E"/>
    <w:rsid w:val="00524D5F"/>
    <w:rsid w:val="00524E37"/>
    <w:rsid w:val="005250C5"/>
    <w:rsid w:val="0052551B"/>
    <w:rsid w:val="00527D5B"/>
    <w:rsid w:val="00530656"/>
    <w:rsid w:val="005324DE"/>
    <w:rsid w:val="00532B3E"/>
    <w:rsid w:val="00533648"/>
    <w:rsid w:val="005339C0"/>
    <w:rsid w:val="005355B5"/>
    <w:rsid w:val="005360E4"/>
    <w:rsid w:val="0053774A"/>
    <w:rsid w:val="005400F6"/>
    <w:rsid w:val="00540DE0"/>
    <w:rsid w:val="00541FD7"/>
    <w:rsid w:val="00542108"/>
    <w:rsid w:val="00542E67"/>
    <w:rsid w:val="00542F4A"/>
    <w:rsid w:val="0054327A"/>
    <w:rsid w:val="00543FB2"/>
    <w:rsid w:val="00545305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194"/>
    <w:rsid w:val="005F2A43"/>
    <w:rsid w:val="005F2B21"/>
    <w:rsid w:val="005F42DA"/>
    <w:rsid w:val="005F5803"/>
    <w:rsid w:val="005F5BDF"/>
    <w:rsid w:val="005F72E5"/>
    <w:rsid w:val="005F7996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1287"/>
    <w:rsid w:val="0061171F"/>
    <w:rsid w:val="00611F0B"/>
    <w:rsid w:val="006124ED"/>
    <w:rsid w:val="00613750"/>
    <w:rsid w:val="00613FD0"/>
    <w:rsid w:val="006152EE"/>
    <w:rsid w:val="00615DC8"/>
    <w:rsid w:val="00616466"/>
    <w:rsid w:val="00617350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6021"/>
    <w:rsid w:val="00646780"/>
    <w:rsid w:val="00646FAD"/>
    <w:rsid w:val="00647304"/>
    <w:rsid w:val="006529A4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6307"/>
    <w:rsid w:val="00686D19"/>
    <w:rsid w:val="00686F84"/>
    <w:rsid w:val="00686F99"/>
    <w:rsid w:val="00687E20"/>
    <w:rsid w:val="00690548"/>
    <w:rsid w:val="0069081C"/>
    <w:rsid w:val="00690FE3"/>
    <w:rsid w:val="00691E2D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FE6"/>
    <w:rsid w:val="006E70E8"/>
    <w:rsid w:val="006F05EF"/>
    <w:rsid w:val="006F121C"/>
    <w:rsid w:val="006F12D1"/>
    <w:rsid w:val="006F1807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651C"/>
    <w:rsid w:val="007565E7"/>
    <w:rsid w:val="007570CB"/>
    <w:rsid w:val="007571A3"/>
    <w:rsid w:val="00757734"/>
    <w:rsid w:val="007611CE"/>
    <w:rsid w:val="007624D0"/>
    <w:rsid w:val="0076323D"/>
    <w:rsid w:val="0076541F"/>
    <w:rsid w:val="00765B46"/>
    <w:rsid w:val="00767A6C"/>
    <w:rsid w:val="007711B5"/>
    <w:rsid w:val="007714F4"/>
    <w:rsid w:val="00772063"/>
    <w:rsid w:val="007727D6"/>
    <w:rsid w:val="007737C0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610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32"/>
    <w:rsid w:val="007C7357"/>
    <w:rsid w:val="007C73D7"/>
    <w:rsid w:val="007D0557"/>
    <w:rsid w:val="007D1127"/>
    <w:rsid w:val="007D1453"/>
    <w:rsid w:val="007D2CB1"/>
    <w:rsid w:val="007D3DF1"/>
    <w:rsid w:val="007D4410"/>
    <w:rsid w:val="007D4428"/>
    <w:rsid w:val="007D4448"/>
    <w:rsid w:val="007D4689"/>
    <w:rsid w:val="007D53D6"/>
    <w:rsid w:val="007D5F28"/>
    <w:rsid w:val="007D7650"/>
    <w:rsid w:val="007D7CB8"/>
    <w:rsid w:val="007E05E7"/>
    <w:rsid w:val="007E09D6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7FE"/>
    <w:rsid w:val="00821F2F"/>
    <w:rsid w:val="00822051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A48"/>
    <w:rsid w:val="00830E45"/>
    <w:rsid w:val="0083114F"/>
    <w:rsid w:val="008324D7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178D"/>
    <w:rsid w:val="00852141"/>
    <w:rsid w:val="0085246E"/>
    <w:rsid w:val="00852A13"/>
    <w:rsid w:val="00852B80"/>
    <w:rsid w:val="00852FED"/>
    <w:rsid w:val="00853C94"/>
    <w:rsid w:val="0085516D"/>
    <w:rsid w:val="00857F35"/>
    <w:rsid w:val="00861AF4"/>
    <w:rsid w:val="00862AB3"/>
    <w:rsid w:val="0086321E"/>
    <w:rsid w:val="00863F8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2748"/>
    <w:rsid w:val="00892B95"/>
    <w:rsid w:val="00893CBC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764"/>
    <w:rsid w:val="0093637E"/>
    <w:rsid w:val="00937345"/>
    <w:rsid w:val="0094011E"/>
    <w:rsid w:val="0094038E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1A4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943"/>
    <w:rsid w:val="009D5B37"/>
    <w:rsid w:val="009D667A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7299"/>
    <w:rsid w:val="00A072B7"/>
    <w:rsid w:val="00A07850"/>
    <w:rsid w:val="00A10766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21D9"/>
    <w:rsid w:val="00A32F6E"/>
    <w:rsid w:val="00A33759"/>
    <w:rsid w:val="00A34186"/>
    <w:rsid w:val="00A35508"/>
    <w:rsid w:val="00A35A50"/>
    <w:rsid w:val="00A362BA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73C"/>
    <w:rsid w:val="00A75811"/>
    <w:rsid w:val="00A76608"/>
    <w:rsid w:val="00A77781"/>
    <w:rsid w:val="00A82765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2A7"/>
    <w:rsid w:val="00AA2EE3"/>
    <w:rsid w:val="00AA3786"/>
    <w:rsid w:val="00AA3939"/>
    <w:rsid w:val="00AA4B48"/>
    <w:rsid w:val="00AA597D"/>
    <w:rsid w:val="00AA5D5F"/>
    <w:rsid w:val="00AA6068"/>
    <w:rsid w:val="00AA60AE"/>
    <w:rsid w:val="00AB06AE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917"/>
    <w:rsid w:val="00AD6E3F"/>
    <w:rsid w:val="00AD768A"/>
    <w:rsid w:val="00AE0205"/>
    <w:rsid w:val="00AE0D06"/>
    <w:rsid w:val="00AE0EDE"/>
    <w:rsid w:val="00AE12F7"/>
    <w:rsid w:val="00AE1687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A35"/>
    <w:rsid w:val="00B12208"/>
    <w:rsid w:val="00B12821"/>
    <w:rsid w:val="00B12C23"/>
    <w:rsid w:val="00B132CF"/>
    <w:rsid w:val="00B1523A"/>
    <w:rsid w:val="00B15A3F"/>
    <w:rsid w:val="00B176C2"/>
    <w:rsid w:val="00B20E98"/>
    <w:rsid w:val="00B22196"/>
    <w:rsid w:val="00B22DB4"/>
    <w:rsid w:val="00B22E9B"/>
    <w:rsid w:val="00B231BA"/>
    <w:rsid w:val="00B23387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19A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7A62"/>
    <w:rsid w:val="00B8029F"/>
    <w:rsid w:val="00B805F0"/>
    <w:rsid w:val="00B80B6F"/>
    <w:rsid w:val="00B8344D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6853"/>
    <w:rsid w:val="00BB74D3"/>
    <w:rsid w:val="00BB778C"/>
    <w:rsid w:val="00BC059B"/>
    <w:rsid w:val="00BC0CAF"/>
    <w:rsid w:val="00BC1163"/>
    <w:rsid w:val="00BC1E2F"/>
    <w:rsid w:val="00BC41E1"/>
    <w:rsid w:val="00BC4A15"/>
    <w:rsid w:val="00BC52B2"/>
    <w:rsid w:val="00BC54BC"/>
    <w:rsid w:val="00BC64F7"/>
    <w:rsid w:val="00BC6D8E"/>
    <w:rsid w:val="00BD05E4"/>
    <w:rsid w:val="00BD0700"/>
    <w:rsid w:val="00BD1C73"/>
    <w:rsid w:val="00BD2554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322B"/>
    <w:rsid w:val="00BF3590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55EE"/>
    <w:rsid w:val="00C262C0"/>
    <w:rsid w:val="00C26B39"/>
    <w:rsid w:val="00C26E8B"/>
    <w:rsid w:val="00C27AA9"/>
    <w:rsid w:val="00C31773"/>
    <w:rsid w:val="00C317F7"/>
    <w:rsid w:val="00C31F9E"/>
    <w:rsid w:val="00C321F9"/>
    <w:rsid w:val="00C32FDC"/>
    <w:rsid w:val="00C33F9B"/>
    <w:rsid w:val="00C342F5"/>
    <w:rsid w:val="00C35133"/>
    <w:rsid w:val="00C35295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509A"/>
    <w:rsid w:val="00C55FCE"/>
    <w:rsid w:val="00C56734"/>
    <w:rsid w:val="00C56A79"/>
    <w:rsid w:val="00C56B79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D04"/>
    <w:rsid w:val="00C72907"/>
    <w:rsid w:val="00C72A5B"/>
    <w:rsid w:val="00C7300C"/>
    <w:rsid w:val="00C74C54"/>
    <w:rsid w:val="00C74E31"/>
    <w:rsid w:val="00C76A5D"/>
    <w:rsid w:val="00C771FC"/>
    <w:rsid w:val="00C77571"/>
    <w:rsid w:val="00C779DD"/>
    <w:rsid w:val="00C811D1"/>
    <w:rsid w:val="00C8211D"/>
    <w:rsid w:val="00C82820"/>
    <w:rsid w:val="00C8381B"/>
    <w:rsid w:val="00C83B82"/>
    <w:rsid w:val="00C84332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EBB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104D"/>
    <w:rsid w:val="00DA13E5"/>
    <w:rsid w:val="00DA193D"/>
    <w:rsid w:val="00DA1AD1"/>
    <w:rsid w:val="00DA21A6"/>
    <w:rsid w:val="00DA2AAC"/>
    <w:rsid w:val="00DA3A67"/>
    <w:rsid w:val="00DA48EB"/>
    <w:rsid w:val="00DA5199"/>
    <w:rsid w:val="00DA5983"/>
    <w:rsid w:val="00DA71DD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3205"/>
    <w:rsid w:val="00DD33E9"/>
    <w:rsid w:val="00DD36C2"/>
    <w:rsid w:val="00DD41B9"/>
    <w:rsid w:val="00DD43E7"/>
    <w:rsid w:val="00DD74AA"/>
    <w:rsid w:val="00DD79FA"/>
    <w:rsid w:val="00DE022C"/>
    <w:rsid w:val="00DE24C4"/>
    <w:rsid w:val="00DE2685"/>
    <w:rsid w:val="00DE26D1"/>
    <w:rsid w:val="00DE541A"/>
    <w:rsid w:val="00DE5624"/>
    <w:rsid w:val="00DE576D"/>
    <w:rsid w:val="00DE5836"/>
    <w:rsid w:val="00DE6629"/>
    <w:rsid w:val="00DE664F"/>
    <w:rsid w:val="00DE6CFC"/>
    <w:rsid w:val="00DE6E8F"/>
    <w:rsid w:val="00DE6F28"/>
    <w:rsid w:val="00DE710B"/>
    <w:rsid w:val="00DE7C61"/>
    <w:rsid w:val="00DE7CDE"/>
    <w:rsid w:val="00DF0B58"/>
    <w:rsid w:val="00DF265F"/>
    <w:rsid w:val="00DF2763"/>
    <w:rsid w:val="00DF3754"/>
    <w:rsid w:val="00DF38A3"/>
    <w:rsid w:val="00DF3C68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11EF8"/>
    <w:rsid w:val="00E12071"/>
    <w:rsid w:val="00E1392F"/>
    <w:rsid w:val="00E13D37"/>
    <w:rsid w:val="00E17F5C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40"/>
    <w:rsid w:val="00E375FF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71DA"/>
    <w:rsid w:val="00E47290"/>
    <w:rsid w:val="00E50218"/>
    <w:rsid w:val="00E508FE"/>
    <w:rsid w:val="00E51C89"/>
    <w:rsid w:val="00E52E22"/>
    <w:rsid w:val="00E54F78"/>
    <w:rsid w:val="00E552E1"/>
    <w:rsid w:val="00E57444"/>
    <w:rsid w:val="00E576D0"/>
    <w:rsid w:val="00E6060D"/>
    <w:rsid w:val="00E617F1"/>
    <w:rsid w:val="00E631B9"/>
    <w:rsid w:val="00E631EE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11E4"/>
    <w:rsid w:val="00E81F78"/>
    <w:rsid w:val="00E821F5"/>
    <w:rsid w:val="00E831CC"/>
    <w:rsid w:val="00E841C5"/>
    <w:rsid w:val="00E84AC0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414F"/>
    <w:rsid w:val="00EA618B"/>
    <w:rsid w:val="00EA7134"/>
    <w:rsid w:val="00EA7774"/>
    <w:rsid w:val="00EB016D"/>
    <w:rsid w:val="00EB09A7"/>
    <w:rsid w:val="00EB0AB8"/>
    <w:rsid w:val="00EB150F"/>
    <w:rsid w:val="00EB153F"/>
    <w:rsid w:val="00EB1551"/>
    <w:rsid w:val="00EB3704"/>
    <w:rsid w:val="00EB43BC"/>
    <w:rsid w:val="00EB66DD"/>
    <w:rsid w:val="00EB6D46"/>
    <w:rsid w:val="00EB7110"/>
    <w:rsid w:val="00EB7126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E7F6B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9ED"/>
    <w:rsid w:val="00F67F2F"/>
    <w:rsid w:val="00F707C8"/>
    <w:rsid w:val="00F71A42"/>
    <w:rsid w:val="00F71F78"/>
    <w:rsid w:val="00F73531"/>
    <w:rsid w:val="00F74059"/>
    <w:rsid w:val="00F750AF"/>
    <w:rsid w:val="00F75DD6"/>
    <w:rsid w:val="00F75E3F"/>
    <w:rsid w:val="00F762B5"/>
    <w:rsid w:val="00F76D2D"/>
    <w:rsid w:val="00F77906"/>
    <w:rsid w:val="00F77992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F20"/>
    <w:rsid w:val="00F979D8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2787"/>
    <w:rsid w:val="00FE32D0"/>
    <w:rsid w:val="00FE3B7D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images/Eventos/ferimotor-concesionarios.jpg" TargetMode="External"/><Relationship Id="rId13" Type="http://schemas.openxmlformats.org/officeDocument/2006/relationships/hyperlink" Target="https://www.youtube.com/watch?v=jS83MIasU04&amp;feature=youtu.be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feda.es/images/Eventos/ferimotor-concesionarios.jpg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fab.org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feda.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feda/asociaciones-junta-directiva/item/6771-asociacion-provincial-de-empresarios-de-concesionarios-de-automoviles" TargetMode="Externa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3D8749-F26E-4E24-9CBF-A7A0CA254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313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2332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4</cp:revision>
  <cp:lastPrinted>2019-03-27T09:39:00Z</cp:lastPrinted>
  <dcterms:created xsi:type="dcterms:W3CDTF">2020-11-17T10:20:00Z</dcterms:created>
  <dcterms:modified xsi:type="dcterms:W3CDTF">2020-11-17T10:23:00Z</dcterms:modified>
</cp:coreProperties>
</file>