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BC248D">
        <w:rPr>
          <w:rFonts w:ascii="Tahoma" w:hAnsi="Tahoma" w:cs="Tahoma"/>
          <w:bCs/>
          <w:szCs w:val="24"/>
        </w:rPr>
        <w:t>1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C248D">
        <w:rPr>
          <w:rFonts w:ascii="Tahoma" w:hAnsi="Tahoma" w:cs="Tahoma"/>
          <w:bCs/>
          <w:szCs w:val="24"/>
        </w:rPr>
        <w:t>diciembre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B8339E" w:rsidRDefault="00B8339E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1F0CF3" w:rsidRDefault="001F0CF3" w:rsidP="001F0CF3">
      <w:pPr>
        <w:jc w:val="center"/>
        <w:rPr>
          <w:rFonts w:ascii="Tahoma" w:hAnsi="Tahoma" w:cs="Tahoma"/>
          <w:bCs/>
          <w:sz w:val="32"/>
          <w:szCs w:val="32"/>
        </w:rPr>
      </w:pPr>
    </w:p>
    <w:p w:rsidR="001F0CF3" w:rsidRDefault="001F0CF3" w:rsidP="004F3E10">
      <w:pPr>
        <w:ind w:left="426" w:hanging="142"/>
        <w:jc w:val="center"/>
        <w:rPr>
          <w:rFonts w:ascii="Tahoma" w:hAnsi="Tahoma" w:cs="Tahoma"/>
          <w:b/>
          <w:bCs/>
          <w:sz w:val="32"/>
          <w:szCs w:val="32"/>
        </w:rPr>
      </w:pPr>
      <w:bookmarkStart w:id="0" w:name="_GoBack"/>
      <w:bookmarkEnd w:id="0"/>
      <w:r w:rsidRPr="001F0CF3">
        <w:rPr>
          <w:rFonts w:ascii="Tahoma" w:hAnsi="Tahoma" w:cs="Tahoma"/>
          <w:b/>
          <w:bCs/>
          <w:sz w:val="32"/>
          <w:szCs w:val="32"/>
        </w:rPr>
        <w:t xml:space="preserve">AGESAM y la Diputación de Albacete </w:t>
      </w:r>
      <w:r w:rsidR="004F3E10">
        <w:rPr>
          <w:rFonts w:ascii="Tahoma" w:hAnsi="Tahoma" w:cs="Tahoma"/>
          <w:b/>
          <w:bCs/>
          <w:sz w:val="32"/>
          <w:szCs w:val="32"/>
        </w:rPr>
        <w:t>trabajan para c</w:t>
      </w:r>
      <w:r w:rsidRPr="001F0CF3">
        <w:rPr>
          <w:rFonts w:ascii="Tahoma" w:hAnsi="Tahoma" w:cs="Tahoma"/>
          <w:b/>
          <w:bCs/>
          <w:sz w:val="32"/>
          <w:szCs w:val="32"/>
        </w:rPr>
        <w:t xml:space="preserve">rear sinergias que fomenten el reciclaje </w:t>
      </w:r>
    </w:p>
    <w:p w:rsidR="001F0CF3" w:rsidRDefault="001F0CF3" w:rsidP="001F0CF3">
      <w:pPr>
        <w:ind w:left="720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1F0CF3" w:rsidRPr="001F0CF3" w:rsidRDefault="001F0CF3" w:rsidP="001F0CF3">
      <w:pPr>
        <w:pStyle w:val="Prrafodelista"/>
        <w:numPr>
          <w:ilvl w:val="0"/>
          <w:numId w:val="25"/>
        </w:numPr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1F0CF3">
        <w:rPr>
          <w:rFonts w:ascii="Tahoma" w:hAnsi="Tahoma" w:cs="Tahoma"/>
          <w:b/>
          <w:bCs/>
          <w:sz w:val="24"/>
          <w:szCs w:val="24"/>
        </w:rPr>
        <w:t>La Asociación y el Consorcio Provincial de Medio Ambiente apuestan por el uso de materiales procedentes de residuos</w:t>
      </w:r>
    </w:p>
    <w:p w:rsidR="001F0CF3" w:rsidRPr="001F0CF3" w:rsidRDefault="001F0CF3" w:rsidP="001F0CF3">
      <w:pPr>
        <w:pStyle w:val="Prrafodelista"/>
        <w:numPr>
          <w:ilvl w:val="0"/>
          <w:numId w:val="25"/>
        </w:numPr>
        <w:spacing w:line="240" w:lineRule="auto"/>
        <w:jc w:val="center"/>
        <w:rPr>
          <w:rFonts w:ascii="Tahoma" w:hAnsi="Tahoma" w:cs="Tahoma"/>
          <w:b/>
          <w:bCs/>
          <w:sz w:val="24"/>
          <w:szCs w:val="24"/>
          <w:lang w:val="es-ES_tradnl"/>
        </w:rPr>
      </w:pPr>
      <w:r w:rsidRPr="001F0CF3">
        <w:rPr>
          <w:rFonts w:ascii="Tahoma" w:hAnsi="Tahoma" w:cs="Tahoma"/>
          <w:b/>
          <w:bCs/>
          <w:sz w:val="24"/>
          <w:szCs w:val="24"/>
        </w:rPr>
        <w:t>La Economía Circular sólo será posible si las administraciones y las empresas colaboran</w:t>
      </w:r>
    </w:p>
    <w:p w:rsidR="001F0CF3" w:rsidRPr="001F0CF3" w:rsidRDefault="001F0CF3" w:rsidP="001F0CF3">
      <w:pPr>
        <w:ind w:left="720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1F0CF3" w:rsidRDefault="001F0CF3" w:rsidP="001F0CF3">
      <w:pPr>
        <w:ind w:left="720"/>
        <w:jc w:val="center"/>
        <w:rPr>
          <w:rFonts w:ascii="Tahoma" w:hAnsi="Tahoma" w:cs="Tahoma"/>
          <w:b/>
          <w:bCs/>
        </w:rPr>
      </w:pPr>
    </w:p>
    <w:p w:rsidR="001F0CF3" w:rsidRDefault="001F0CF3" w:rsidP="001F0CF3">
      <w:pPr>
        <w:rPr>
          <w:rFonts w:ascii="Tahoma" w:hAnsi="Tahoma" w:cs="Tahoma"/>
          <w:b/>
          <w:bCs/>
        </w:rPr>
      </w:pPr>
    </w:p>
    <w:p w:rsidR="001F0CF3" w:rsidRPr="001F0CF3" w:rsidRDefault="001F0CF3" w:rsidP="001F0CF3">
      <w:pPr>
        <w:pStyle w:val="Prrafodelista"/>
        <w:spacing w:line="240" w:lineRule="auto"/>
        <w:ind w:left="-284"/>
        <w:jc w:val="both"/>
        <w:rPr>
          <w:rFonts w:ascii="Tahoma" w:hAnsi="Tahoma" w:cs="Tahoma"/>
          <w:sz w:val="24"/>
          <w:szCs w:val="24"/>
          <w:lang w:val="es-ES_tradnl"/>
        </w:rPr>
      </w:pPr>
      <w:r w:rsidRPr="001F0CF3">
        <w:rPr>
          <w:rFonts w:ascii="Tahoma" w:hAnsi="Tahoma" w:cs="Tahoma"/>
          <w:sz w:val="24"/>
          <w:szCs w:val="24"/>
          <w:lang w:val="es-ES_tradnl"/>
        </w:rPr>
        <w:t xml:space="preserve">Miembros de la </w:t>
      </w:r>
      <w:r w:rsidRPr="00BC248D">
        <w:rPr>
          <w:rFonts w:ascii="Tahoma" w:hAnsi="Tahoma" w:cs="Tahoma"/>
          <w:sz w:val="24"/>
          <w:szCs w:val="24"/>
          <w:lang w:val="es-ES_tradnl"/>
        </w:rPr>
        <w:t>Asociación de Gestores Ambientales de Albacete</w:t>
      </w:r>
      <w:r w:rsidR="00BC248D" w:rsidRPr="00BC248D">
        <w:rPr>
          <w:rFonts w:ascii="Tahoma" w:hAnsi="Tahoma" w:cs="Tahoma"/>
          <w:sz w:val="24"/>
          <w:szCs w:val="24"/>
          <w:lang w:val="es-ES_tradnl"/>
        </w:rPr>
        <w:t xml:space="preserve">, </w:t>
      </w:r>
      <w:hyperlink r:id="rId8" w:history="1">
        <w:r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>AGESAM</w:t>
        </w:r>
      </w:hyperlink>
      <w:r w:rsidRPr="00BC248D">
        <w:rPr>
          <w:rFonts w:ascii="Tahoma" w:hAnsi="Tahoma" w:cs="Tahoma"/>
          <w:sz w:val="24"/>
          <w:szCs w:val="24"/>
          <w:lang w:val="es-ES_tradnl"/>
        </w:rPr>
        <w:t xml:space="preserve">, integrada en </w:t>
      </w:r>
      <w:hyperlink r:id="rId9" w:history="1">
        <w:r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>FEDA</w:t>
        </w:r>
      </w:hyperlink>
      <w:r w:rsidRPr="001F0CF3">
        <w:rPr>
          <w:rFonts w:ascii="Tahoma" w:hAnsi="Tahoma" w:cs="Tahoma"/>
          <w:sz w:val="24"/>
          <w:szCs w:val="24"/>
          <w:lang w:val="es-ES_tradnl"/>
        </w:rPr>
        <w:t xml:space="preserve">, han mantenido de manera telemática </w:t>
      </w:r>
      <w:r w:rsidR="00BC248D">
        <w:rPr>
          <w:rFonts w:ascii="Tahoma" w:hAnsi="Tahoma" w:cs="Tahoma"/>
          <w:sz w:val="24"/>
          <w:szCs w:val="24"/>
          <w:lang w:val="es-ES_tradnl"/>
        </w:rPr>
        <w:t>una reunión con Amparo Torres, v</w:t>
      </w:r>
      <w:r w:rsidRPr="001F0CF3">
        <w:rPr>
          <w:rFonts w:ascii="Tahoma" w:hAnsi="Tahoma" w:cs="Tahoma"/>
          <w:sz w:val="24"/>
          <w:szCs w:val="24"/>
          <w:lang w:val="es-ES_tradnl"/>
        </w:rPr>
        <w:t xml:space="preserve">icepresidenta de la </w:t>
      </w:r>
      <w:hyperlink r:id="rId10" w:history="1">
        <w:r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>Diputación de Albacete</w:t>
        </w:r>
      </w:hyperlink>
      <w:r w:rsidRPr="001F0CF3">
        <w:rPr>
          <w:rFonts w:ascii="Tahoma" w:hAnsi="Tahoma" w:cs="Tahoma"/>
          <w:sz w:val="24"/>
          <w:szCs w:val="24"/>
          <w:lang w:val="es-ES_tradnl"/>
        </w:rPr>
        <w:t xml:space="preserve"> y responsable del </w:t>
      </w:r>
      <w:hyperlink r:id="rId11" w:history="1">
        <w:r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>Consorcio</w:t>
        </w:r>
        <w:r w:rsidR="00E35B11"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 xml:space="preserve"> Provincial</w:t>
        </w:r>
        <w:r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 xml:space="preserve"> de Medio Ambiente</w:t>
        </w:r>
      </w:hyperlink>
      <w:r w:rsidRPr="001F0CF3">
        <w:rPr>
          <w:rFonts w:ascii="Tahoma" w:hAnsi="Tahoma" w:cs="Tahoma"/>
          <w:sz w:val="24"/>
          <w:szCs w:val="24"/>
          <w:lang w:val="es-ES_tradnl"/>
        </w:rPr>
        <w:t xml:space="preserve"> para acordar posibles colaboraciones que fomenten actuaciones reales enfocadas en la Economía Circular.</w:t>
      </w:r>
    </w:p>
    <w:p w:rsidR="001F0CF3" w:rsidRPr="00BC248D" w:rsidRDefault="001F0CF3" w:rsidP="001F0CF3">
      <w:pPr>
        <w:pStyle w:val="Prrafodelista"/>
        <w:spacing w:line="240" w:lineRule="auto"/>
        <w:ind w:left="-284"/>
        <w:jc w:val="both"/>
        <w:rPr>
          <w:rFonts w:ascii="Tahoma" w:hAnsi="Tahoma" w:cs="Tahoma"/>
          <w:sz w:val="24"/>
          <w:szCs w:val="24"/>
          <w:lang w:val="es-ES_tradnl"/>
        </w:rPr>
      </w:pPr>
      <w:r w:rsidRPr="001F0CF3">
        <w:rPr>
          <w:rFonts w:ascii="Tahoma" w:hAnsi="Tahoma" w:cs="Tahoma"/>
          <w:sz w:val="24"/>
          <w:szCs w:val="24"/>
          <w:lang w:val="es-ES_tradnl"/>
        </w:rPr>
        <w:t>El punto de partida común en esta reunión ha sido el terreno ye</w:t>
      </w:r>
      <w:r w:rsidR="00064A83">
        <w:rPr>
          <w:rFonts w:ascii="Tahoma" w:hAnsi="Tahoma" w:cs="Tahoma"/>
          <w:sz w:val="24"/>
          <w:szCs w:val="24"/>
          <w:lang w:val="es-ES_tradnl"/>
        </w:rPr>
        <w:t>r</w:t>
      </w:r>
      <w:r w:rsidRPr="001F0CF3">
        <w:rPr>
          <w:rFonts w:ascii="Tahoma" w:hAnsi="Tahoma" w:cs="Tahoma"/>
          <w:sz w:val="24"/>
          <w:szCs w:val="24"/>
          <w:lang w:val="es-ES_tradnl"/>
        </w:rPr>
        <w:t xml:space="preserve">mo que existe en la provincia para hacer acciones reales que fomenten el cumplimiento de la </w:t>
      </w:r>
      <w:hyperlink r:id="rId12" w:history="1">
        <w:r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>Agenda 2030</w:t>
        </w:r>
      </w:hyperlink>
      <w:r w:rsidRPr="00BC248D">
        <w:rPr>
          <w:rFonts w:ascii="Tahoma" w:hAnsi="Tahoma" w:cs="Tahoma"/>
          <w:sz w:val="24"/>
          <w:szCs w:val="24"/>
          <w:lang w:val="es-ES_tradnl"/>
        </w:rPr>
        <w:t xml:space="preserve"> dentro de los Objetivos de Desarrollo Sostenible.</w:t>
      </w:r>
    </w:p>
    <w:p w:rsidR="001F0CF3" w:rsidRPr="001F0CF3" w:rsidRDefault="001F0CF3" w:rsidP="001F0CF3">
      <w:pPr>
        <w:pStyle w:val="Prrafodelista"/>
        <w:spacing w:line="240" w:lineRule="auto"/>
        <w:ind w:left="-284"/>
        <w:jc w:val="both"/>
        <w:rPr>
          <w:rFonts w:ascii="Tahoma" w:hAnsi="Tahoma" w:cs="Tahoma"/>
          <w:sz w:val="24"/>
          <w:szCs w:val="24"/>
          <w:lang w:val="es-ES_tradnl"/>
        </w:rPr>
      </w:pPr>
      <w:r w:rsidRPr="001F0CF3">
        <w:rPr>
          <w:rFonts w:ascii="Tahoma" w:hAnsi="Tahoma" w:cs="Tahoma"/>
          <w:sz w:val="24"/>
          <w:szCs w:val="24"/>
          <w:lang w:val="es-ES_tradnl"/>
        </w:rPr>
        <w:t xml:space="preserve">Uno de los ejemplos más evidentes está relacionado con los </w:t>
      </w:r>
      <w:r w:rsidRPr="00BC248D">
        <w:rPr>
          <w:rFonts w:ascii="Tahoma" w:hAnsi="Tahoma" w:cs="Tahoma"/>
          <w:sz w:val="24"/>
          <w:szCs w:val="24"/>
          <w:lang w:val="es-ES_tradnl"/>
        </w:rPr>
        <w:t>Residuos de Construcción y Demolición (RCDs),</w:t>
      </w:r>
      <w:r w:rsidRPr="001F0CF3">
        <w:rPr>
          <w:rFonts w:ascii="Tahoma" w:hAnsi="Tahoma" w:cs="Tahoma"/>
          <w:sz w:val="24"/>
          <w:szCs w:val="24"/>
          <w:lang w:val="es-ES_tradnl"/>
        </w:rPr>
        <w:t xml:space="preserve"> un residuo que todavía hoy se sigue gestionando de manera ilegal en vertederos incontrolados y que ofrece grandes posibilidades de utilización como material reciclado en rellenos, acondicionamiento de caminos rurales, mezclas asfálticas, etc.</w:t>
      </w:r>
    </w:p>
    <w:p w:rsidR="001F0CF3" w:rsidRPr="00BC248D" w:rsidRDefault="00BC248D" w:rsidP="001F0CF3">
      <w:pPr>
        <w:pStyle w:val="Prrafodelista"/>
        <w:spacing w:line="240" w:lineRule="auto"/>
        <w:ind w:left="-284"/>
        <w:jc w:val="both"/>
        <w:rPr>
          <w:rFonts w:ascii="Tahoma" w:hAnsi="Tahoma" w:cs="Tahoma"/>
          <w:sz w:val="24"/>
          <w:szCs w:val="24"/>
          <w:lang w:val="es-ES_tradnl"/>
        </w:rPr>
      </w:pPr>
      <w:r>
        <w:rPr>
          <w:rFonts w:ascii="Tahoma" w:hAnsi="Tahoma" w:cs="Tahoma"/>
          <w:sz w:val="24"/>
          <w:szCs w:val="24"/>
          <w:lang w:val="es-ES_tradnl"/>
        </w:rPr>
        <w:t>Amparo Torres</w:t>
      </w:r>
      <w:r w:rsidR="001F0CF3" w:rsidRPr="001F0CF3">
        <w:rPr>
          <w:rFonts w:ascii="Tahoma" w:hAnsi="Tahoma" w:cs="Tahoma"/>
          <w:sz w:val="24"/>
          <w:szCs w:val="24"/>
          <w:lang w:val="es-ES_tradnl"/>
        </w:rPr>
        <w:t xml:space="preserve"> marcó de manera positiva posibles acciones en colaboración con </w:t>
      </w:r>
      <w:hyperlink r:id="rId13" w:history="1">
        <w:r w:rsidR="001F0CF3" w:rsidRPr="00E35B11">
          <w:rPr>
            <w:rStyle w:val="Hipervnculo"/>
            <w:rFonts w:ascii="Tahoma" w:hAnsi="Tahoma" w:cs="Tahoma"/>
            <w:sz w:val="24"/>
            <w:szCs w:val="24"/>
            <w:lang w:val="es-ES_tradnl"/>
          </w:rPr>
          <w:t>AGESAM</w:t>
        </w:r>
      </w:hyperlink>
      <w:r w:rsidR="001F0CF3" w:rsidRPr="001F0CF3">
        <w:rPr>
          <w:rFonts w:ascii="Tahoma" w:hAnsi="Tahoma" w:cs="Tahoma"/>
          <w:sz w:val="24"/>
          <w:szCs w:val="24"/>
          <w:lang w:val="es-ES_tradnl"/>
        </w:rPr>
        <w:t xml:space="preserve">, con el objetivo de sensibilizar y asesorar a </w:t>
      </w:r>
      <w:r>
        <w:rPr>
          <w:rFonts w:ascii="Tahoma" w:hAnsi="Tahoma" w:cs="Tahoma"/>
          <w:sz w:val="24"/>
          <w:szCs w:val="24"/>
          <w:lang w:val="es-ES_tradnl"/>
        </w:rPr>
        <w:t>a</w:t>
      </w:r>
      <w:r w:rsidR="001F0CF3" w:rsidRPr="001F0CF3">
        <w:rPr>
          <w:rFonts w:ascii="Tahoma" w:hAnsi="Tahoma" w:cs="Tahoma"/>
          <w:sz w:val="24"/>
          <w:szCs w:val="24"/>
          <w:lang w:val="es-ES_tradnl"/>
        </w:rPr>
        <w:t>yuntamientos, empresas dedicadas a la constr</w:t>
      </w:r>
      <w:r w:rsidR="00064A83">
        <w:rPr>
          <w:rFonts w:ascii="Tahoma" w:hAnsi="Tahoma" w:cs="Tahoma"/>
          <w:sz w:val="24"/>
          <w:szCs w:val="24"/>
          <w:lang w:val="es-ES_tradnl"/>
        </w:rPr>
        <w:t xml:space="preserve">ucción y ciudadanos en general, entre ellas, </w:t>
      </w:r>
      <w:r w:rsidR="001F0CF3" w:rsidRPr="001F0CF3">
        <w:rPr>
          <w:rFonts w:ascii="Tahoma" w:hAnsi="Tahoma" w:cs="Tahoma"/>
          <w:sz w:val="24"/>
          <w:szCs w:val="24"/>
          <w:lang w:val="es-ES_tradnl"/>
        </w:rPr>
        <w:t xml:space="preserve">tratados serían la necesidad de aumentar la vigilancia para la correcta gestión de los residuos y las oportunidades de la utilización de materiales reciclados en obra pública y privada, con las ventajas económicas que ello </w:t>
      </w:r>
      <w:r>
        <w:rPr>
          <w:rFonts w:ascii="Tahoma" w:hAnsi="Tahoma" w:cs="Tahoma"/>
          <w:sz w:val="24"/>
          <w:szCs w:val="24"/>
          <w:lang w:val="es-ES_tradnl"/>
        </w:rPr>
        <w:t>lleva consigo:</w:t>
      </w:r>
      <w:r w:rsidR="001F0CF3" w:rsidRPr="001F0CF3">
        <w:rPr>
          <w:rFonts w:ascii="Tahoma" w:hAnsi="Tahoma" w:cs="Tahoma"/>
          <w:sz w:val="24"/>
          <w:szCs w:val="24"/>
          <w:lang w:val="es-ES_tradnl"/>
        </w:rPr>
        <w:t xml:space="preserve"> utilizar zahorra reciclada frente a material procedente de cantera puede suponer un </w:t>
      </w:r>
      <w:r w:rsidR="001F0CF3" w:rsidRPr="00BC248D">
        <w:rPr>
          <w:rFonts w:ascii="Tahoma" w:hAnsi="Tahoma" w:cs="Tahoma"/>
          <w:sz w:val="24"/>
          <w:szCs w:val="24"/>
          <w:lang w:val="es-ES_tradnl"/>
        </w:rPr>
        <w:t>ahorro de hasta el 70%.</w:t>
      </w:r>
    </w:p>
    <w:p w:rsidR="00B8339E" w:rsidRDefault="001F0CF3" w:rsidP="001F0CF3">
      <w:pPr>
        <w:pStyle w:val="Prrafodelista"/>
        <w:spacing w:line="240" w:lineRule="auto"/>
        <w:ind w:left="-284"/>
        <w:jc w:val="both"/>
        <w:rPr>
          <w:rFonts w:ascii="Tahoma" w:hAnsi="Tahoma" w:cs="Tahoma"/>
          <w:bCs/>
          <w:szCs w:val="24"/>
        </w:rPr>
      </w:pPr>
      <w:r w:rsidRPr="001F0CF3">
        <w:rPr>
          <w:rFonts w:ascii="Tahoma" w:hAnsi="Tahoma" w:cs="Tahoma"/>
          <w:sz w:val="24"/>
          <w:szCs w:val="24"/>
          <w:lang w:val="es-ES_tradnl"/>
        </w:rPr>
        <w:t xml:space="preserve">Del mismo modo, </w:t>
      </w:r>
      <w:r w:rsidR="00064A83">
        <w:rPr>
          <w:rFonts w:ascii="Tahoma" w:hAnsi="Tahoma" w:cs="Tahoma"/>
          <w:sz w:val="24"/>
          <w:szCs w:val="24"/>
          <w:lang w:val="es-ES_tradnl"/>
        </w:rPr>
        <w:t xml:space="preserve">subrayó que </w:t>
      </w:r>
      <w:r w:rsidRPr="001F0CF3">
        <w:rPr>
          <w:rFonts w:ascii="Tahoma" w:hAnsi="Tahoma" w:cs="Tahoma"/>
          <w:sz w:val="24"/>
          <w:szCs w:val="24"/>
          <w:lang w:val="es-ES_tradnl"/>
        </w:rPr>
        <w:t>incentivar el consumo de materiales reciclados por parte de la administración contemplándolo en los pliegos de condiciones técnicas supondría dar salida a un producto reciclado que, lejos de ser de peor calidad, cumple con los estándares a la vez que reduce el impacto ambiental en el sector de la construcción.</w:t>
      </w:r>
    </w:p>
    <w:sectPr w:rsidR="00B8339E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F3E1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F3E1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25DE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F3E1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25DE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F3E1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25DE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5"/>
  </w:num>
  <w:num w:numId="7">
    <w:abstractNumId w:val="12"/>
  </w:num>
  <w:num w:numId="8">
    <w:abstractNumId w:val="8"/>
  </w:num>
  <w:num w:numId="9">
    <w:abstractNumId w:val="16"/>
  </w:num>
  <w:num w:numId="10">
    <w:abstractNumId w:val="18"/>
  </w:num>
  <w:num w:numId="11">
    <w:abstractNumId w:val="20"/>
  </w:num>
  <w:num w:numId="12">
    <w:abstractNumId w:val="22"/>
  </w:num>
  <w:num w:numId="13">
    <w:abstractNumId w:val="26"/>
  </w:num>
  <w:num w:numId="14">
    <w:abstractNumId w:val="27"/>
  </w:num>
  <w:num w:numId="15">
    <w:abstractNumId w:val="9"/>
  </w:num>
  <w:num w:numId="16">
    <w:abstractNumId w:val="17"/>
  </w:num>
  <w:num w:numId="17">
    <w:abstractNumId w:val="23"/>
  </w:num>
  <w:num w:numId="18">
    <w:abstractNumId w:val="10"/>
  </w:num>
  <w:num w:numId="19">
    <w:abstractNumId w:val="13"/>
  </w:num>
  <w:num w:numId="20">
    <w:abstractNumId w:val="21"/>
  </w:num>
  <w:num w:numId="21">
    <w:abstractNumId w:val="11"/>
  </w:num>
  <w:num w:numId="22">
    <w:abstractNumId w:val="14"/>
  </w:num>
  <w:num w:numId="23">
    <w:abstractNumId w:val="15"/>
  </w:num>
  <w:num w:numId="24">
    <w:abstractNumId w:val="19"/>
  </w:num>
  <w:num w:numId="25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A83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3E10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7-asociacion-de-gestores-ambientales-de-albacete" TargetMode="External"/><Relationship Id="rId13" Type="http://schemas.openxmlformats.org/officeDocument/2006/relationships/hyperlink" Target="https://www.agesam.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genda2030.gob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promed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eb.dipualb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8B8C9-1984-4844-A009-BD65FF954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2173</Characters>
  <Application>Microsoft Office Word</Application>
  <DocSecurity>0</DocSecurity>
  <Lines>18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2497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2020-11-30T10:52:00Z</dcterms:created>
  <dcterms:modified xsi:type="dcterms:W3CDTF">2020-11-30T16:17:00Z</dcterms:modified>
</cp:coreProperties>
</file>