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A74332" w:rsidP="006426A1">
      <w:pPr>
        <w:tabs>
          <w:tab w:val="left" w:pos="2055"/>
          <w:tab w:val="left" w:pos="3180"/>
          <w:tab w:val="left" w:pos="3255"/>
        </w:tabs>
        <w:jc w:val="right"/>
        <w:rPr>
          <w:rFonts w:ascii="Tahoma" w:hAnsi="Tahoma" w:cs="Tahoma"/>
          <w:bCs/>
          <w:szCs w:val="24"/>
        </w:rPr>
      </w:pPr>
      <w:r>
        <w:rPr>
          <w:rFonts w:ascii="Tahoma" w:hAnsi="Tahoma" w:cs="Tahoma"/>
          <w:noProof/>
          <w:color w:val="000000"/>
          <w:szCs w:val="24"/>
          <w:lang w:val="es-ES"/>
        </w:rPr>
        <w:drawing>
          <wp:anchor distT="0" distB="0" distL="114300" distR="114300" simplePos="0" relativeHeight="251658240" behindDoc="0" locked="0" layoutInCell="1" allowOverlap="0">
            <wp:simplePos x="0" y="0"/>
            <wp:positionH relativeFrom="column">
              <wp:posOffset>1844040</wp:posOffset>
            </wp:positionH>
            <wp:positionV relativeFrom="paragraph">
              <wp:posOffset>0</wp:posOffset>
            </wp:positionV>
            <wp:extent cx="1192530" cy="682625"/>
            <wp:effectExtent l="0" t="0" r="7620" b="317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2530" cy="682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77ED" w:rsidRDefault="004E77ED" w:rsidP="004E77ED">
      <w:pPr>
        <w:jc w:val="right"/>
        <w:rPr>
          <w:rFonts w:ascii="Tahoma" w:hAnsi="Tahoma" w:cs="Tahoma"/>
          <w:color w:val="000000"/>
          <w:szCs w:val="24"/>
          <w:lang w:eastAsia="es-ES_tradnl"/>
        </w:rPr>
      </w:pPr>
    </w:p>
    <w:p w:rsidR="00A74332" w:rsidRDefault="00A74332" w:rsidP="004E77ED">
      <w:pPr>
        <w:jc w:val="right"/>
        <w:rPr>
          <w:rFonts w:ascii="Tahoma" w:hAnsi="Tahoma" w:cs="Tahoma"/>
          <w:color w:val="000000"/>
          <w:szCs w:val="24"/>
          <w:lang w:eastAsia="es-ES_tradnl"/>
        </w:rPr>
      </w:pPr>
    </w:p>
    <w:p w:rsidR="00A74332" w:rsidRDefault="00A74332" w:rsidP="004E77ED">
      <w:pPr>
        <w:jc w:val="right"/>
        <w:rPr>
          <w:rFonts w:ascii="Tahoma" w:hAnsi="Tahoma" w:cs="Tahoma"/>
          <w:color w:val="000000"/>
          <w:szCs w:val="24"/>
          <w:lang w:eastAsia="es-ES_tradnl"/>
        </w:rPr>
      </w:pPr>
    </w:p>
    <w:p w:rsidR="00A74332" w:rsidRDefault="004E77ED" w:rsidP="00A74332">
      <w:pPr>
        <w:jc w:val="right"/>
        <w:rPr>
          <w:rFonts w:ascii="Tahoma" w:hAnsi="Tahoma" w:cs="Tahoma"/>
          <w:b/>
          <w:sz w:val="32"/>
          <w:szCs w:val="32"/>
          <w:lang w:val="es-ES"/>
        </w:rPr>
      </w:pPr>
      <w:r>
        <w:rPr>
          <w:rFonts w:ascii="Tahoma" w:hAnsi="Tahoma" w:cs="Tahoma"/>
          <w:color w:val="000000"/>
          <w:szCs w:val="24"/>
          <w:lang w:eastAsia="es-ES_tradnl"/>
        </w:rPr>
        <w:t>Albacete, 2</w:t>
      </w:r>
      <w:r w:rsidR="00CD3F2F">
        <w:rPr>
          <w:rFonts w:ascii="Tahoma" w:hAnsi="Tahoma" w:cs="Tahoma"/>
          <w:color w:val="000000"/>
          <w:szCs w:val="24"/>
          <w:lang w:eastAsia="es-ES_tradnl"/>
        </w:rPr>
        <w:t>1</w:t>
      </w:r>
      <w:r>
        <w:rPr>
          <w:rFonts w:ascii="Tahoma" w:hAnsi="Tahoma" w:cs="Tahoma"/>
          <w:color w:val="000000"/>
          <w:szCs w:val="24"/>
          <w:lang w:eastAsia="es-ES_tradnl"/>
        </w:rPr>
        <w:t xml:space="preserve"> enero 2021</w:t>
      </w:r>
    </w:p>
    <w:p w:rsidR="00A74332" w:rsidRDefault="00A74332" w:rsidP="00CD3F2F">
      <w:pPr>
        <w:jc w:val="center"/>
        <w:rPr>
          <w:rFonts w:ascii="Tahoma" w:hAnsi="Tahoma" w:cs="Tahoma"/>
          <w:b/>
          <w:sz w:val="32"/>
          <w:szCs w:val="32"/>
          <w:lang w:val="es-ES"/>
        </w:rPr>
      </w:pPr>
    </w:p>
    <w:p w:rsidR="00A74332" w:rsidRDefault="00A74332" w:rsidP="00CD3F2F">
      <w:pPr>
        <w:jc w:val="center"/>
        <w:rPr>
          <w:rFonts w:ascii="Tahoma" w:hAnsi="Tahoma" w:cs="Tahoma"/>
          <w:b/>
          <w:sz w:val="32"/>
          <w:szCs w:val="32"/>
          <w:lang w:val="es-ES"/>
        </w:rPr>
      </w:pPr>
    </w:p>
    <w:p w:rsidR="00CD3F2F" w:rsidRDefault="00CD3F2F" w:rsidP="00CD3F2F">
      <w:pPr>
        <w:jc w:val="center"/>
        <w:rPr>
          <w:rFonts w:ascii="Tahoma" w:hAnsi="Tahoma" w:cs="Tahoma"/>
          <w:b/>
          <w:sz w:val="32"/>
          <w:szCs w:val="32"/>
          <w:lang w:val="es-ES"/>
        </w:rPr>
      </w:pPr>
      <w:r w:rsidRPr="00CD3F2F">
        <w:rPr>
          <w:rFonts w:ascii="Tahoma" w:hAnsi="Tahoma" w:cs="Tahoma"/>
          <w:b/>
          <w:sz w:val="32"/>
          <w:szCs w:val="32"/>
          <w:lang w:val="es-ES"/>
        </w:rPr>
        <w:t>El sector de la peluquería y la estética se moviliza para reivindicar la bajada del IVA</w:t>
      </w:r>
    </w:p>
    <w:p w:rsidR="00A74332" w:rsidRDefault="00A74332" w:rsidP="00CD3F2F">
      <w:pPr>
        <w:jc w:val="center"/>
        <w:rPr>
          <w:rFonts w:ascii="Tahoma" w:hAnsi="Tahoma" w:cs="Tahoma"/>
          <w:b/>
          <w:sz w:val="32"/>
          <w:szCs w:val="32"/>
          <w:lang w:val="es-ES"/>
        </w:rPr>
      </w:pPr>
    </w:p>
    <w:p w:rsidR="00A74332" w:rsidRPr="00A74332" w:rsidRDefault="00A74332" w:rsidP="00A74332">
      <w:pPr>
        <w:pStyle w:val="Prrafodelista"/>
        <w:numPr>
          <w:ilvl w:val="0"/>
          <w:numId w:val="49"/>
        </w:numPr>
        <w:spacing w:line="240" w:lineRule="auto"/>
        <w:jc w:val="center"/>
        <w:rPr>
          <w:rFonts w:ascii="Tahoma" w:hAnsi="Tahoma" w:cs="Tahoma"/>
          <w:b/>
          <w:szCs w:val="24"/>
        </w:rPr>
      </w:pPr>
      <w:r>
        <w:rPr>
          <w:rFonts w:ascii="Tahoma" w:hAnsi="Tahoma" w:cs="Tahoma"/>
          <w:b/>
          <w:szCs w:val="24"/>
        </w:rPr>
        <w:t>La Asociación de Albacete</w:t>
      </w:r>
      <w:r w:rsidR="00F268B7">
        <w:rPr>
          <w:rFonts w:ascii="Tahoma" w:hAnsi="Tahoma" w:cs="Tahoma"/>
          <w:b/>
          <w:szCs w:val="24"/>
        </w:rPr>
        <w:t>, APAF,</w:t>
      </w:r>
      <w:r>
        <w:rPr>
          <w:rFonts w:ascii="Tahoma" w:hAnsi="Tahoma" w:cs="Tahoma"/>
          <w:b/>
          <w:szCs w:val="24"/>
        </w:rPr>
        <w:t xml:space="preserve"> y la Asociación de Almansa se unieron a las concentraciones de otras 75 ciudades españolas</w:t>
      </w:r>
    </w:p>
    <w:p w:rsidR="00CD3F2F" w:rsidRPr="00B23BD7" w:rsidRDefault="00CD3F2F" w:rsidP="00CD3F2F">
      <w:pPr>
        <w:rPr>
          <w:rFonts w:ascii="Tahoma" w:hAnsi="Tahoma" w:cs="Tahoma"/>
          <w:b/>
          <w:color w:val="002060"/>
          <w:szCs w:val="24"/>
          <w:lang w:val="es-ES"/>
        </w:rPr>
      </w:pPr>
    </w:p>
    <w:p w:rsidR="00CD3F2F" w:rsidRPr="00CD3F2F" w:rsidRDefault="00CD3F2F" w:rsidP="00CD3F2F">
      <w:pPr>
        <w:rPr>
          <w:rFonts w:ascii="Tahoma" w:hAnsi="Tahoma" w:cs="Tahoma"/>
          <w:szCs w:val="24"/>
          <w:lang w:val="es-ES"/>
        </w:rPr>
      </w:pPr>
      <w:r w:rsidRPr="00B23BD7">
        <w:rPr>
          <w:rFonts w:ascii="Tahoma" w:hAnsi="Tahoma" w:cs="Tahoma"/>
          <w:color w:val="002060"/>
          <w:szCs w:val="24"/>
          <w:lang w:val="es-ES"/>
        </w:rPr>
        <w:t xml:space="preserve">    </w:t>
      </w:r>
      <w:r w:rsidRPr="00CD3F2F">
        <w:rPr>
          <w:rFonts w:ascii="Tahoma" w:hAnsi="Tahoma" w:cs="Tahoma"/>
          <w:szCs w:val="24"/>
          <w:lang w:val="es-ES"/>
        </w:rPr>
        <w:t>La</w:t>
      </w:r>
      <w:r w:rsidRPr="00B23BD7">
        <w:rPr>
          <w:rFonts w:ascii="Tahoma" w:hAnsi="Tahoma" w:cs="Tahoma"/>
          <w:color w:val="002060"/>
          <w:szCs w:val="24"/>
          <w:lang w:val="es-ES"/>
        </w:rPr>
        <w:t xml:space="preserve"> </w:t>
      </w:r>
      <w:hyperlink r:id="rId9" w:history="1">
        <w:r w:rsidRPr="00B23BD7">
          <w:rPr>
            <w:rStyle w:val="Hipervnculo"/>
            <w:rFonts w:ascii="Tahoma" w:hAnsi="Tahoma" w:cs="Tahoma"/>
            <w:szCs w:val="24"/>
            <w:lang w:val="es-ES"/>
          </w:rPr>
          <w:t>Asociación Provincial de Peluquerías y Afines de Albacete</w:t>
        </w:r>
      </w:hyperlink>
      <w:r>
        <w:rPr>
          <w:rFonts w:ascii="Tahoma" w:hAnsi="Tahoma" w:cs="Tahoma"/>
          <w:color w:val="002060"/>
          <w:szCs w:val="24"/>
          <w:lang w:val="es-ES"/>
        </w:rPr>
        <w:t xml:space="preserve"> y la </w:t>
      </w:r>
      <w:hyperlink r:id="rId10" w:history="1">
        <w:r w:rsidRPr="00B23BD7">
          <w:rPr>
            <w:rStyle w:val="Hipervnculo"/>
            <w:rFonts w:ascii="Tahoma" w:hAnsi="Tahoma" w:cs="Tahoma"/>
            <w:szCs w:val="24"/>
            <w:lang w:val="es-ES"/>
          </w:rPr>
          <w:t>Asociación de Peluquerías y Estéticas de Almansa</w:t>
        </w:r>
      </w:hyperlink>
      <w:r>
        <w:rPr>
          <w:rFonts w:ascii="Tahoma" w:hAnsi="Tahoma" w:cs="Tahoma"/>
          <w:color w:val="002060"/>
          <w:szCs w:val="24"/>
          <w:lang w:val="es-ES"/>
        </w:rPr>
        <w:t xml:space="preserve">, </w:t>
      </w:r>
      <w:r w:rsidRPr="00CD3F2F">
        <w:rPr>
          <w:rFonts w:ascii="Tahoma" w:hAnsi="Tahoma" w:cs="Tahoma"/>
          <w:szCs w:val="24"/>
          <w:lang w:val="es-ES"/>
        </w:rPr>
        <w:t xml:space="preserve">integrada en </w:t>
      </w:r>
      <w:hyperlink r:id="rId11" w:history="1">
        <w:r w:rsidRPr="00A74332">
          <w:rPr>
            <w:rStyle w:val="Hipervnculo"/>
            <w:rFonts w:ascii="Tahoma" w:hAnsi="Tahoma" w:cs="Tahoma"/>
            <w:szCs w:val="24"/>
            <w:lang w:val="es-ES"/>
          </w:rPr>
          <w:t>FEDA</w:t>
        </w:r>
      </w:hyperlink>
      <w:r w:rsidRPr="00CD3F2F">
        <w:rPr>
          <w:rFonts w:ascii="Tahoma" w:hAnsi="Tahoma" w:cs="Tahoma"/>
          <w:szCs w:val="24"/>
          <w:lang w:val="es-ES"/>
        </w:rPr>
        <w:t>, se han unido a la gran movilización que ha concentrado al sector de la peluquería y estética a nivel nacional en más de 75 ciudades españolas, entre ellas Albacete, cuyas asociacio</w:t>
      </w:r>
      <w:r w:rsidR="00A74332">
        <w:rPr>
          <w:rFonts w:ascii="Tahoma" w:hAnsi="Tahoma" w:cs="Tahoma"/>
          <w:szCs w:val="24"/>
          <w:lang w:val="es-ES"/>
        </w:rPr>
        <w:t>nes se han reunido frente a la D</w:t>
      </w:r>
      <w:r w:rsidRPr="00CD3F2F">
        <w:rPr>
          <w:rFonts w:ascii="Tahoma" w:hAnsi="Tahoma" w:cs="Tahoma"/>
          <w:szCs w:val="24"/>
          <w:lang w:val="es-ES"/>
        </w:rPr>
        <w:t>elegación de Hacienda en Albacete y frente al Ayuntamiento en Almansa.</w:t>
      </w:r>
    </w:p>
    <w:p w:rsidR="00CD3F2F" w:rsidRPr="00CD3F2F" w:rsidRDefault="00CD3F2F" w:rsidP="00CD3F2F">
      <w:pPr>
        <w:rPr>
          <w:rFonts w:ascii="Tahoma" w:hAnsi="Tahoma" w:cs="Tahoma"/>
          <w:szCs w:val="24"/>
          <w:lang w:val="es-ES"/>
        </w:rPr>
      </w:pPr>
    </w:p>
    <w:p w:rsidR="00CD3F2F" w:rsidRDefault="00CD3F2F" w:rsidP="00CD3F2F">
      <w:pPr>
        <w:rPr>
          <w:rFonts w:ascii="Tahoma" w:hAnsi="Tahoma" w:cs="Tahoma"/>
          <w:szCs w:val="24"/>
          <w:lang w:val="es-ES"/>
        </w:rPr>
      </w:pPr>
      <w:r w:rsidRPr="00CD3F2F">
        <w:rPr>
          <w:rFonts w:ascii="Tahoma" w:hAnsi="Tahoma" w:cs="Tahoma"/>
          <w:szCs w:val="24"/>
          <w:lang w:val="es-ES"/>
        </w:rPr>
        <w:t xml:space="preserve">Esta reivindicación del sector de la imagen personal que desde el 2012 relama la bajada del IVA a las fuerzas políticas y a las diferentes administraciones competentes, cuya subida del IVA de un 10% al 21% ha provocado una fuerte caída del sector. </w:t>
      </w:r>
    </w:p>
    <w:p w:rsidR="00A74332" w:rsidRPr="00CD3F2F" w:rsidRDefault="00A74332" w:rsidP="00CD3F2F">
      <w:pPr>
        <w:rPr>
          <w:rFonts w:ascii="Tahoma" w:hAnsi="Tahoma" w:cs="Tahoma"/>
          <w:szCs w:val="24"/>
          <w:lang w:val="es-ES"/>
        </w:rPr>
      </w:pPr>
    </w:p>
    <w:p w:rsidR="00CD3F2F" w:rsidRPr="00CD3F2F" w:rsidRDefault="00CD3F2F" w:rsidP="00CD3F2F">
      <w:pPr>
        <w:rPr>
          <w:rFonts w:ascii="Tahoma" w:hAnsi="Tahoma" w:cs="Tahoma"/>
          <w:szCs w:val="24"/>
          <w:lang w:val="es-ES"/>
        </w:rPr>
      </w:pPr>
      <w:r w:rsidRPr="00CD3F2F">
        <w:rPr>
          <w:rFonts w:ascii="Tahoma" w:hAnsi="Tahoma" w:cs="Tahoma"/>
          <w:szCs w:val="24"/>
          <w:lang w:val="es-ES"/>
        </w:rPr>
        <w:t>En este contexto, la crisis sanitaria del Covid19 ha agravado la situación, provocando un especial impacto económico en el sector de la imagen personal. Un sector, que en estos momentos se enfrenta a una situación difícil para miles de salones de peluquería y estética y decenas de miles de puestos de trabajo</w:t>
      </w:r>
    </w:p>
    <w:p w:rsidR="00F268B7" w:rsidRDefault="00CD3F2F" w:rsidP="00F268B7">
      <w:pPr>
        <w:spacing w:before="240"/>
        <w:rPr>
          <w:rFonts w:ascii="Tahoma" w:hAnsi="Tahoma" w:cs="Tahoma"/>
          <w:szCs w:val="24"/>
          <w:lang w:val="es-ES"/>
        </w:rPr>
      </w:pPr>
      <w:r w:rsidRPr="00CD3F2F">
        <w:rPr>
          <w:rFonts w:ascii="Tahoma" w:hAnsi="Tahoma" w:cs="Tahoma"/>
          <w:szCs w:val="24"/>
          <w:lang w:val="es-ES"/>
        </w:rPr>
        <w:t xml:space="preserve">Esta protesta, organizada conjuntamente por las plataformas </w:t>
      </w:r>
      <w:r w:rsidR="00A74332">
        <w:rPr>
          <w:rFonts w:ascii="Tahoma" w:hAnsi="Tahoma" w:cs="Tahoma"/>
          <w:szCs w:val="24"/>
          <w:lang w:val="es-ES"/>
        </w:rPr>
        <w:t>Creer e</w:t>
      </w:r>
      <w:r w:rsidR="00A74332" w:rsidRPr="00CD3F2F">
        <w:rPr>
          <w:rFonts w:ascii="Tahoma" w:hAnsi="Tahoma" w:cs="Tahoma"/>
          <w:szCs w:val="24"/>
          <w:lang w:val="es-ES"/>
        </w:rPr>
        <w:t xml:space="preserve">n Nosotros </w:t>
      </w:r>
      <w:r w:rsidRPr="00CD3F2F">
        <w:rPr>
          <w:rFonts w:ascii="Tahoma" w:hAnsi="Tahoma" w:cs="Tahoma"/>
          <w:szCs w:val="24"/>
          <w:lang w:val="es-ES"/>
        </w:rPr>
        <w:t>y la Plataforma de Peluqueros Unidos de España, y que cuenta con el apoyo de ANEIP y el conjunto de asociaciones integradas en Alianza por la bajada del IVA al 10% a la peluquería y estética, pone de manifiesto el actual clima de unidad del sector, que reclama con una única voz y al unísono, la recuperación de un IVA reducido y la implementación de un verdadero plan de choque y rescate a todas las administraciones en un contexto crítico como el actual que amenaza a decenas de miles de peluquerías y de salones de estética en nuestro país.</w:t>
      </w:r>
    </w:p>
    <w:p w:rsidR="00CD3F2F" w:rsidRPr="00CD3F2F" w:rsidRDefault="00CD3F2F" w:rsidP="00F268B7">
      <w:pPr>
        <w:spacing w:before="240"/>
        <w:rPr>
          <w:rFonts w:ascii="Tahoma" w:hAnsi="Tahoma" w:cs="Tahoma"/>
          <w:szCs w:val="24"/>
          <w:lang w:val="es-ES"/>
        </w:rPr>
      </w:pPr>
      <w:r w:rsidRPr="00CD3F2F">
        <w:rPr>
          <w:rFonts w:ascii="Tahoma" w:hAnsi="Tahoma" w:cs="Tahoma"/>
          <w:szCs w:val="24"/>
          <w:lang w:val="es-ES"/>
        </w:rPr>
        <w:t xml:space="preserve">Durante la concentración la </w:t>
      </w:r>
      <w:hyperlink r:id="rId12" w:history="1">
        <w:r w:rsidRPr="00F268B7">
          <w:rPr>
            <w:rStyle w:val="Hipervnculo"/>
            <w:rFonts w:ascii="Tahoma" w:hAnsi="Tahoma" w:cs="Tahoma"/>
            <w:color w:val="2E74B5" w:themeColor="accent1" w:themeShade="BF"/>
            <w:szCs w:val="24"/>
            <w:lang w:val="es-ES"/>
          </w:rPr>
          <w:t>Asociación Provincial de Peluquerías y Afines de Albacete</w:t>
        </w:r>
      </w:hyperlink>
      <w:r w:rsidRPr="00CD3F2F">
        <w:rPr>
          <w:rFonts w:ascii="Tahoma" w:hAnsi="Tahoma" w:cs="Tahoma"/>
          <w:szCs w:val="24"/>
          <w:lang w:val="es-ES"/>
        </w:rPr>
        <w:t>, APAF, ha solicitado a los ciudadanos su apoyo donde han podido firmar en hojas en las que se pide que a la Imagen Personal se le devuelva al IVA reducido.</w:t>
      </w:r>
    </w:p>
    <w:p w:rsidR="00CD3F2F" w:rsidRPr="00CD3F2F" w:rsidRDefault="00CD3F2F" w:rsidP="00CD3F2F">
      <w:pPr>
        <w:spacing w:before="100" w:beforeAutospacing="1"/>
        <w:rPr>
          <w:rFonts w:ascii="Tahoma" w:hAnsi="Tahoma" w:cs="Tahoma"/>
          <w:szCs w:val="24"/>
          <w:lang w:val="es-ES"/>
        </w:rPr>
      </w:pPr>
    </w:p>
    <w:p w:rsidR="00F268B7" w:rsidRDefault="00F268B7" w:rsidP="00CD3F2F">
      <w:pPr>
        <w:spacing w:before="100" w:beforeAutospacing="1"/>
        <w:rPr>
          <w:rFonts w:ascii="Tahoma" w:hAnsi="Tahoma" w:cs="Tahoma"/>
          <w:szCs w:val="24"/>
          <w:lang w:val="es-ES"/>
        </w:rPr>
      </w:pPr>
    </w:p>
    <w:p w:rsidR="00F268B7" w:rsidRDefault="00F268B7" w:rsidP="00CD3F2F">
      <w:pPr>
        <w:spacing w:before="100" w:beforeAutospacing="1"/>
        <w:rPr>
          <w:rFonts w:ascii="Tahoma" w:hAnsi="Tahoma" w:cs="Tahoma"/>
          <w:szCs w:val="24"/>
          <w:lang w:val="es-ES"/>
        </w:rPr>
      </w:pPr>
    </w:p>
    <w:p w:rsidR="00F268B7" w:rsidRPr="00901B0D" w:rsidRDefault="00901B0D" w:rsidP="00901B0D">
      <w:pPr>
        <w:spacing w:before="100" w:beforeAutospacing="1"/>
        <w:rPr>
          <w:rFonts w:ascii="Tahoma" w:hAnsi="Tahoma" w:cs="Tahoma"/>
          <w:b/>
          <w:szCs w:val="24"/>
          <w:lang w:val="es-ES"/>
        </w:rPr>
      </w:pPr>
      <w:r>
        <w:rPr>
          <w:rFonts w:ascii="Tahoma" w:hAnsi="Tahoma" w:cs="Tahoma"/>
          <w:b/>
          <w:szCs w:val="24"/>
          <w:lang w:val="es-ES"/>
        </w:rPr>
        <w:t>Sector con alto empleo femenino</w:t>
      </w:r>
    </w:p>
    <w:p w:rsidR="00125778" w:rsidRDefault="00CD3F2F" w:rsidP="00901B0D">
      <w:pPr>
        <w:spacing w:before="100" w:beforeAutospacing="1"/>
        <w:rPr>
          <w:rFonts w:ascii="Tahoma" w:hAnsi="Tahoma" w:cs="Tahoma"/>
          <w:szCs w:val="24"/>
          <w:lang w:val="es-ES"/>
        </w:rPr>
      </w:pPr>
      <w:bookmarkStart w:id="0" w:name="_GoBack"/>
      <w:bookmarkEnd w:id="0"/>
      <w:r w:rsidRPr="00CD3F2F">
        <w:rPr>
          <w:rFonts w:ascii="Tahoma" w:hAnsi="Tahoma" w:cs="Tahoma"/>
          <w:szCs w:val="24"/>
          <w:lang w:val="es-ES"/>
        </w:rPr>
        <w:t>En manifestaciones del colectivo del sector de</w:t>
      </w:r>
      <w:r w:rsidR="00125778">
        <w:rPr>
          <w:rFonts w:ascii="Tahoma" w:hAnsi="Tahoma" w:cs="Tahoma"/>
          <w:szCs w:val="24"/>
          <w:lang w:val="es-ES"/>
        </w:rPr>
        <w:t xml:space="preserve"> la imagen p</w:t>
      </w:r>
      <w:r w:rsidRPr="00CD3F2F">
        <w:rPr>
          <w:rFonts w:ascii="Tahoma" w:hAnsi="Tahoma" w:cs="Tahoma"/>
          <w:szCs w:val="24"/>
          <w:lang w:val="es-ES"/>
        </w:rPr>
        <w:t xml:space="preserve">ersonal manifiestan que es un sector que año tras año está siendo utilizado por todas los partidos políticos, que desde que se modificó en el año 2012 como una subida temporal de un IVA reducido a un IVA general del 21%, junto a otros sectores como cultura, cine, floristerías… a todos ellos ya se les ha devuelto su IVA reducido. Por ello, reclaman que su lucha no es por pedir que bajen el IVA sino que les devuelvan el IVA reducido que les corresponde como sector esencial. </w:t>
      </w:r>
    </w:p>
    <w:p w:rsidR="00CD3F2F" w:rsidRPr="00CD3F2F" w:rsidRDefault="00CD3F2F" w:rsidP="00125778">
      <w:pPr>
        <w:spacing w:before="100" w:beforeAutospacing="1"/>
        <w:rPr>
          <w:rFonts w:ascii="Tahoma" w:hAnsi="Tahoma" w:cs="Tahoma"/>
          <w:szCs w:val="24"/>
          <w:lang w:val="es-ES"/>
        </w:rPr>
      </w:pPr>
      <w:r w:rsidRPr="00CD3F2F">
        <w:rPr>
          <w:rFonts w:ascii="Tahoma" w:hAnsi="Tahoma" w:cs="Tahoma"/>
          <w:szCs w:val="24"/>
          <w:lang w:val="es-ES"/>
        </w:rPr>
        <w:t xml:space="preserve">Un sector que </w:t>
      </w:r>
      <w:r w:rsidR="00125778">
        <w:rPr>
          <w:rFonts w:ascii="Tahoma" w:hAnsi="Tahoma" w:cs="Tahoma"/>
          <w:szCs w:val="24"/>
          <w:lang w:val="es-ES"/>
        </w:rPr>
        <w:t xml:space="preserve">consideran es </w:t>
      </w:r>
      <w:r w:rsidRPr="00CD3F2F">
        <w:rPr>
          <w:rFonts w:ascii="Tahoma" w:hAnsi="Tahoma" w:cs="Tahoma"/>
          <w:szCs w:val="24"/>
          <w:lang w:val="es-ES"/>
        </w:rPr>
        <w:t>quizá</w:t>
      </w:r>
      <w:r w:rsidR="00125778">
        <w:rPr>
          <w:rFonts w:ascii="Tahoma" w:hAnsi="Tahoma" w:cs="Tahoma"/>
          <w:szCs w:val="24"/>
          <w:lang w:val="es-ES"/>
        </w:rPr>
        <w:t xml:space="preserve">s </w:t>
      </w:r>
      <w:r w:rsidRPr="00CD3F2F">
        <w:rPr>
          <w:rFonts w:ascii="Tahoma" w:hAnsi="Tahoma" w:cs="Tahoma"/>
          <w:szCs w:val="24"/>
          <w:lang w:val="es-ES"/>
        </w:rPr>
        <w:t>el que más empleo femenino demanda, que ayuda a las personas desde el exterior para generar esperanza, ilusión, satisfacción, orgullo, seguridad y autoestima, que luego devuelven multiplicada a la sociedad.</w:t>
      </w:r>
    </w:p>
    <w:p w:rsidR="00CD3F2F" w:rsidRPr="00CD3F2F" w:rsidRDefault="00CD3F2F" w:rsidP="00CD3F2F">
      <w:pPr>
        <w:rPr>
          <w:rFonts w:ascii="Tahoma" w:hAnsi="Tahoma" w:cs="Tahoma"/>
          <w:szCs w:val="24"/>
          <w:lang w:val="es-ES"/>
        </w:rPr>
      </w:pPr>
    </w:p>
    <w:p w:rsidR="00CD3F2F" w:rsidRPr="00CD3F2F" w:rsidRDefault="00CD3F2F" w:rsidP="00CD3F2F">
      <w:pPr>
        <w:rPr>
          <w:rFonts w:ascii="Tahoma" w:hAnsi="Tahoma" w:cs="Tahoma"/>
          <w:szCs w:val="24"/>
          <w:lang w:val="es-ES"/>
        </w:rPr>
      </w:pPr>
      <w:r w:rsidRPr="00CD3F2F">
        <w:rPr>
          <w:rFonts w:ascii="Tahoma" w:hAnsi="Tahoma" w:cs="Tahoma"/>
          <w:szCs w:val="24"/>
          <w:lang w:val="es-ES"/>
        </w:rPr>
        <w:t>En estos momentos, ante la situación económica que estamos viviendo con una caída libre generalizada del comercio, los servicios e incluso la industria, hace imprescindible un alivio fiscal, ya que se va a necesitar mucho apoyo para que el sistema económico continúe con un funcionamiento basado en su regularidad.</w:t>
      </w:r>
    </w:p>
    <w:p w:rsidR="00CD3F2F" w:rsidRPr="00CD3F2F" w:rsidRDefault="00CD3F2F" w:rsidP="00CD3F2F">
      <w:pPr>
        <w:jc w:val="left"/>
        <w:rPr>
          <w:rFonts w:ascii="Tahoma" w:hAnsi="Tahoma" w:cs="Tahoma"/>
          <w:sz w:val="32"/>
          <w:szCs w:val="32"/>
          <w:lang w:val="es-ES"/>
        </w:rPr>
      </w:pPr>
    </w:p>
    <w:p w:rsidR="004E77ED" w:rsidRDefault="004E77ED" w:rsidP="004E77ED">
      <w:pPr>
        <w:jc w:val="center"/>
        <w:rPr>
          <w:rFonts w:ascii="Tahoma" w:hAnsi="Tahoma" w:cs="Tahoma"/>
          <w:b/>
          <w:color w:val="000000"/>
          <w:sz w:val="32"/>
          <w:szCs w:val="32"/>
          <w:lang w:eastAsia="es-ES_tradnl"/>
        </w:rPr>
      </w:pPr>
    </w:p>
    <w:sectPr w:rsidR="004E77ED"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901B0D">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901B0D"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3D7FD2"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901B0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3D7FD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901B0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3D7FD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255pt" o:bullet="t">
        <v:imagedata r:id="rId1" o:title="clip_image00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4514BF"/>
    <w:multiLevelType w:val="hybridMultilevel"/>
    <w:tmpl w:val="51907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916A10"/>
    <w:multiLevelType w:val="hybridMultilevel"/>
    <w:tmpl w:val="8DCE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90A7BE6"/>
    <w:multiLevelType w:val="hybridMultilevel"/>
    <w:tmpl w:val="DA743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CFE662E"/>
    <w:multiLevelType w:val="hybridMultilevel"/>
    <w:tmpl w:val="59CE9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015FCE"/>
    <w:multiLevelType w:val="hybridMultilevel"/>
    <w:tmpl w:val="5D086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B55466"/>
    <w:multiLevelType w:val="hybridMultilevel"/>
    <w:tmpl w:val="1842F5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1CF4802"/>
    <w:multiLevelType w:val="multilevel"/>
    <w:tmpl w:val="6EF652DE"/>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4687070"/>
    <w:multiLevelType w:val="hybridMultilevel"/>
    <w:tmpl w:val="90C45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4D705D5"/>
    <w:multiLevelType w:val="hybridMultilevel"/>
    <w:tmpl w:val="450408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36150C"/>
    <w:multiLevelType w:val="hybridMultilevel"/>
    <w:tmpl w:val="5792D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B35A1"/>
    <w:multiLevelType w:val="hybridMultilevel"/>
    <w:tmpl w:val="39A01A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06664D0"/>
    <w:multiLevelType w:val="hybridMultilevel"/>
    <w:tmpl w:val="8F6EDE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1C508E6"/>
    <w:multiLevelType w:val="hybridMultilevel"/>
    <w:tmpl w:val="14822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50A091B"/>
    <w:multiLevelType w:val="multilevel"/>
    <w:tmpl w:val="0E147C92"/>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8637F41"/>
    <w:multiLevelType w:val="hybridMultilevel"/>
    <w:tmpl w:val="620E37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9594DFF"/>
    <w:multiLevelType w:val="hybridMultilevel"/>
    <w:tmpl w:val="DF6AA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D203638"/>
    <w:multiLevelType w:val="hybridMultilevel"/>
    <w:tmpl w:val="6C14A00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40BF153E"/>
    <w:multiLevelType w:val="hybridMultilevel"/>
    <w:tmpl w:val="1EAAAD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3EE31F1"/>
    <w:multiLevelType w:val="hybridMultilevel"/>
    <w:tmpl w:val="4E2454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4510464A"/>
    <w:multiLevelType w:val="multilevel"/>
    <w:tmpl w:val="75F81F8A"/>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83300D8"/>
    <w:multiLevelType w:val="hybridMultilevel"/>
    <w:tmpl w:val="2C005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E531ECD"/>
    <w:multiLevelType w:val="multilevel"/>
    <w:tmpl w:val="CC7A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1F14464"/>
    <w:multiLevelType w:val="hybridMultilevel"/>
    <w:tmpl w:val="C5525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2D87D20"/>
    <w:multiLevelType w:val="hybridMultilevel"/>
    <w:tmpl w:val="213ECF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3897C6D"/>
    <w:multiLevelType w:val="hybridMultilevel"/>
    <w:tmpl w:val="67BC2C1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0" w15:restartNumberingAfterBreak="0">
    <w:nsid w:val="54156D6A"/>
    <w:multiLevelType w:val="hybridMultilevel"/>
    <w:tmpl w:val="A0A2F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57B57CC2"/>
    <w:multiLevelType w:val="hybridMultilevel"/>
    <w:tmpl w:val="E662DE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FFD3ED7"/>
    <w:multiLevelType w:val="hybridMultilevel"/>
    <w:tmpl w:val="E8E2B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A260187"/>
    <w:multiLevelType w:val="hybridMultilevel"/>
    <w:tmpl w:val="F21A8CF8"/>
    <w:lvl w:ilvl="0" w:tplc="CC94F3B8">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6" w15:restartNumberingAfterBreak="0">
    <w:nsid w:val="6CD85707"/>
    <w:multiLevelType w:val="multilevel"/>
    <w:tmpl w:val="D55E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00E1FA3"/>
    <w:multiLevelType w:val="hybridMultilevel"/>
    <w:tmpl w:val="E1704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1CE4938"/>
    <w:multiLevelType w:val="hybridMultilevel"/>
    <w:tmpl w:val="62D63E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1"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5"/>
  </w:num>
  <w:num w:numId="2">
    <w:abstractNumId w:val="6"/>
  </w:num>
  <w:num w:numId="3">
    <w:abstractNumId w:val="2"/>
  </w:num>
  <w:num w:numId="4">
    <w:abstractNumId w:val="1"/>
  </w:num>
  <w:num w:numId="5">
    <w:abstractNumId w:val="0"/>
  </w:num>
  <w:num w:numId="6">
    <w:abstractNumId w:val="47"/>
  </w:num>
  <w:num w:numId="7">
    <w:abstractNumId w:val="12"/>
  </w:num>
  <w:num w:numId="8">
    <w:abstractNumId w:val="8"/>
  </w:num>
  <w:num w:numId="9">
    <w:abstractNumId w:val="21"/>
  </w:num>
  <w:num w:numId="10">
    <w:abstractNumId w:val="26"/>
  </w:num>
  <w:num w:numId="11">
    <w:abstractNumId w:val="33"/>
  </w:num>
  <w:num w:numId="12">
    <w:abstractNumId w:val="41"/>
  </w:num>
  <w:num w:numId="13">
    <w:abstractNumId w:val="50"/>
  </w:num>
  <w:num w:numId="14">
    <w:abstractNumId w:val="51"/>
  </w:num>
  <w:num w:numId="15">
    <w:abstractNumId w:val="9"/>
  </w:num>
  <w:num w:numId="16">
    <w:abstractNumId w:val="24"/>
  </w:num>
  <w:num w:numId="17">
    <w:abstractNumId w:val="44"/>
  </w:num>
  <w:num w:numId="18">
    <w:abstractNumId w:val="10"/>
  </w:num>
  <w:num w:numId="19">
    <w:abstractNumId w:val="14"/>
  </w:num>
  <w:num w:numId="20">
    <w:abstractNumId w:val="40"/>
  </w:num>
  <w:num w:numId="21">
    <w:abstractNumId w:val="11"/>
  </w:num>
  <w:num w:numId="22">
    <w:abstractNumId w:val="18"/>
  </w:num>
  <w:num w:numId="23">
    <w:abstractNumId w:val="19"/>
  </w:num>
  <w:num w:numId="24">
    <w:abstractNumId w:val="29"/>
  </w:num>
  <w:num w:numId="25">
    <w:abstractNumId w:val="7"/>
  </w:num>
  <w:num w:numId="26">
    <w:abstractNumId w:val="37"/>
  </w:num>
  <w:num w:numId="27">
    <w:abstractNumId w:val="35"/>
  </w:num>
  <w:num w:numId="28">
    <w:abstractNumId w:val="46"/>
  </w:num>
  <w:num w:numId="29">
    <w:abstractNumId w:val="28"/>
  </w:num>
  <w:num w:numId="30">
    <w:abstractNumId w:val="27"/>
  </w:num>
  <w:num w:numId="31">
    <w:abstractNumId w:val="36"/>
  </w:num>
  <w:num w:numId="32">
    <w:abstractNumId w:val="17"/>
  </w:num>
  <w:num w:numId="33">
    <w:abstractNumId w:val="42"/>
  </w:num>
  <w:num w:numId="34">
    <w:abstractNumId w:val="23"/>
  </w:num>
  <w:num w:numId="35">
    <w:abstractNumId w:val="20"/>
  </w:num>
  <w:num w:numId="36">
    <w:abstractNumId w:val="13"/>
  </w:num>
  <w:num w:numId="37">
    <w:abstractNumId w:val="38"/>
  </w:num>
  <w:num w:numId="38">
    <w:abstractNumId w:val="31"/>
  </w:num>
  <w:num w:numId="39">
    <w:abstractNumId w:val="16"/>
  </w:num>
  <w:num w:numId="40">
    <w:abstractNumId w:val="32"/>
  </w:num>
  <w:num w:numId="41">
    <w:abstractNumId w:val="25"/>
  </w:num>
  <w:num w:numId="42">
    <w:abstractNumId w:val="34"/>
  </w:num>
  <w:num w:numId="43">
    <w:abstractNumId w:val="30"/>
  </w:num>
  <w:num w:numId="44">
    <w:abstractNumId w:val="48"/>
  </w:num>
  <w:num w:numId="45">
    <w:abstractNumId w:val="49"/>
  </w:num>
  <w:num w:numId="46">
    <w:abstractNumId w:val="22"/>
  </w:num>
  <w:num w:numId="47">
    <w:abstractNumId w:val="39"/>
  </w:num>
  <w:num w:numId="48">
    <w:abstractNumId w:val="43"/>
  </w:num>
  <w:num w:numId="49">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778"/>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1B0D"/>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332"/>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3F2F"/>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8B7"/>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asociaciones-junta-directiva/item/6842-asociacion-provincial-de-peluqueria-y-afines-de-albacet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feda/asociaciones-junta-directiva/item/6849-asociacion-de-peluquerias-y-esteticistas-de-almansa" TargetMode="External"/><Relationship Id="rId4" Type="http://schemas.openxmlformats.org/officeDocument/2006/relationships/settings" Target="settings.xml"/><Relationship Id="rId9" Type="http://schemas.openxmlformats.org/officeDocument/2006/relationships/hyperlink" Target="https://www.feda.es/feda/asociaciones-junta-directiva/item/6842-asociacion-provincial-de-peluqueria-y-afines-de-albacete"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FF541-5C92-4FF4-AD8C-F1772B95F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541</Words>
  <Characters>3129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3663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2019-03-27T09:39:00Z</cp:lastPrinted>
  <dcterms:created xsi:type="dcterms:W3CDTF">2021-01-21T09:09:00Z</dcterms:created>
  <dcterms:modified xsi:type="dcterms:W3CDTF">2021-01-21T09:53:00Z</dcterms:modified>
</cp:coreProperties>
</file>