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0AA" w:rsidRDefault="00D170AA" w:rsidP="006426A1">
      <w:pPr>
        <w:tabs>
          <w:tab w:val="left" w:pos="2055"/>
          <w:tab w:val="left" w:pos="3180"/>
          <w:tab w:val="left" w:pos="3255"/>
        </w:tabs>
        <w:jc w:val="right"/>
        <w:rPr>
          <w:rFonts w:ascii="Tahoma" w:hAnsi="Tahoma" w:cs="Tahoma"/>
          <w:bCs/>
          <w:szCs w:val="24"/>
        </w:rPr>
      </w:pPr>
    </w:p>
    <w:p w:rsidR="004E77ED" w:rsidRDefault="004938E6" w:rsidP="004E77ED">
      <w:pPr>
        <w:jc w:val="right"/>
        <w:rPr>
          <w:rFonts w:ascii="Tahoma" w:hAnsi="Tahoma" w:cs="Tahoma"/>
          <w:color w:val="000000"/>
          <w:szCs w:val="24"/>
          <w:lang w:eastAsia="es-ES_tradnl"/>
        </w:rPr>
      </w:pPr>
      <w:r>
        <w:rPr>
          <w:rFonts w:ascii="Tahoma" w:hAnsi="Tahoma" w:cs="Tahoma"/>
          <w:color w:val="000000"/>
          <w:szCs w:val="24"/>
          <w:lang w:eastAsia="es-ES_tradnl"/>
        </w:rPr>
        <w:t xml:space="preserve">Albacete, </w:t>
      </w:r>
      <w:r w:rsidR="00CA4452">
        <w:rPr>
          <w:rFonts w:ascii="Tahoma" w:hAnsi="Tahoma" w:cs="Tahoma"/>
          <w:color w:val="000000"/>
          <w:szCs w:val="24"/>
          <w:lang w:eastAsia="es-ES_tradnl"/>
        </w:rPr>
        <w:t>5 de marzo</w:t>
      </w:r>
      <w:r w:rsidR="004E77ED">
        <w:rPr>
          <w:rFonts w:ascii="Tahoma" w:hAnsi="Tahoma" w:cs="Tahoma"/>
          <w:color w:val="000000"/>
          <w:szCs w:val="24"/>
          <w:lang w:eastAsia="es-ES_tradnl"/>
        </w:rPr>
        <w:t xml:space="preserve"> </w:t>
      </w:r>
      <w:r w:rsidR="00B21AC9">
        <w:rPr>
          <w:rFonts w:ascii="Tahoma" w:hAnsi="Tahoma" w:cs="Tahoma"/>
          <w:color w:val="000000"/>
          <w:szCs w:val="24"/>
          <w:lang w:eastAsia="es-ES_tradnl"/>
        </w:rPr>
        <w:t xml:space="preserve">de </w:t>
      </w:r>
      <w:r w:rsidR="004E77ED">
        <w:rPr>
          <w:rFonts w:ascii="Tahoma" w:hAnsi="Tahoma" w:cs="Tahoma"/>
          <w:color w:val="000000"/>
          <w:szCs w:val="24"/>
          <w:lang w:eastAsia="es-ES_tradnl"/>
        </w:rPr>
        <w:t>2021</w:t>
      </w:r>
    </w:p>
    <w:p w:rsidR="00B21AC9" w:rsidRDefault="00B21AC9" w:rsidP="004E77ED">
      <w:pPr>
        <w:jc w:val="right"/>
        <w:rPr>
          <w:rFonts w:ascii="Tahoma" w:hAnsi="Tahoma" w:cs="Tahoma"/>
          <w:color w:val="000000"/>
          <w:szCs w:val="24"/>
          <w:lang w:eastAsia="es-ES_tradnl"/>
        </w:rPr>
      </w:pPr>
    </w:p>
    <w:p w:rsidR="0019548E" w:rsidRDefault="0019548E" w:rsidP="0019548E">
      <w:pPr>
        <w:jc w:val="center"/>
        <w:rPr>
          <w:rFonts w:ascii="Tahoma" w:hAnsi="Tahoma" w:cs="Tahoma"/>
          <w:b/>
          <w:color w:val="203864"/>
          <w:sz w:val="22"/>
          <w:szCs w:val="22"/>
        </w:rPr>
      </w:pPr>
    </w:p>
    <w:p w:rsidR="00CA4452" w:rsidRDefault="00CA4452" w:rsidP="00CA4452">
      <w:pPr>
        <w:jc w:val="center"/>
        <w:rPr>
          <w:rFonts w:ascii="Tahoma" w:hAnsi="Tahoma" w:cs="Tahoma"/>
          <w:b/>
          <w:color w:val="000000"/>
          <w:sz w:val="32"/>
          <w:szCs w:val="32"/>
          <w:lang w:eastAsia="es-ES_tradnl"/>
        </w:rPr>
      </w:pPr>
      <w:r w:rsidRPr="00CA4452">
        <w:rPr>
          <w:rFonts w:ascii="Tahoma" w:hAnsi="Tahoma" w:cs="Tahoma"/>
          <w:b/>
          <w:color w:val="000000"/>
          <w:sz w:val="32"/>
          <w:szCs w:val="32"/>
          <w:lang w:eastAsia="es-ES_tradnl"/>
        </w:rPr>
        <w:t>La campaña de apoyo al comercio de Albacete lanzada por FECOM, con financiación del Ayuntamiento, aglutina a 500 establecimientos</w:t>
      </w:r>
    </w:p>
    <w:p w:rsidR="00CA4452" w:rsidRDefault="00CA4452" w:rsidP="00CA4452">
      <w:pPr>
        <w:jc w:val="center"/>
        <w:rPr>
          <w:rFonts w:ascii="Tahoma" w:hAnsi="Tahoma" w:cs="Tahoma"/>
          <w:b/>
          <w:color w:val="000000"/>
          <w:sz w:val="32"/>
          <w:szCs w:val="32"/>
          <w:lang w:eastAsia="es-ES_tradnl"/>
        </w:rPr>
      </w:pPr>
    </w:p>
    <w:p w:rsidR="00CA4452" w:rsidRDefault="00CA4452" w:rsidP="00CA4452">
      <w:pPr>
        <w:pStyle w:val="Prrafodelista"/>
        <w:numPr>
          <w:ilvl w:val="0"/>
          <w:numId w:val="10"/>
        </w:numPr>
        <w:spacing w:line="240" w:lineRule="auto"/>
        <w:jc w:val="center"/>
        <w:rPr>
          <w:rFonts w:ascii="Tahoma" w:hAnsi="Tahoma" w:cs="Tahoma"/>
          <w:b/>
          <w:iCs/>
          <w:szCs w:val="24"/>
        </w:rPr>
      </w:pPr>
      <w:r w:rsidRPr="00CA4452">
        <w:rPr>
          <w:rFonts w:ascii="Tahoma" w:hAnsi="Tahoma" w:cs="Tahoma"/>
          <w:b/>
          <w:iCs/>
          <w:szCs w:val="24"/>
        </w:rPr>
        <w:t>La campaña para incentivar las compras, que dará comienzo a mediados de marzo, repartirá 70.000 euros en vales canjeables entre</w:t>
      </w:r>
      <w:r>
        <w:rPr>
          <w:rFonts w:ascii="Tahoma" w:hAnsi="Tahoma" w:cs="Tahoma"/>
          <w:b/>
          <w:iCs/>
          <w:szCs w:val="24"/>
        </w:rPr>
        <w:t xml:space="preserve"> </w:t>
      </w:r>
      <w:r w:rsidRPr="00CA4452">
        <w:rPr>
          <w:rFonts w:ascii="Tahoma" w:hAnsi="Tahoma" w:cs="Tahoma"/>
          <w:b/>
          <w:iCs/>
          <w:szCs w:val="24"/>
        </w:rPr>
        <w:t>la clientela y 10.000 euros en premios extraordinarios</w:t>
      </w:r>
    </w:p>
    <w:p w:rsidR="00CA4452" w:rsidRPr="00CA4452" w:rsidRDefault="00CA4452" w:rsidP="00CA4452">
      <w:pPr>
        <w:pStyle w:val="Prrafodelista"/>
        <w:numPr>
          <w:ilvl w:val="0"/>
          <w:numId w:val="10"/>
        </w:numPr>
        <w:spacing w:line="240" w:lineRule="auto"/>
        <w:jc w:val="center"/>
        <w:rPr>
          <w:rFonts w:ascii="Tahoma" w:hAnsi="Tahoma" w:cs="Tahoma"/>
          <w:b/>
          <w:iCs/>
          <w:szCs w:val="24"/>
        </w:rPr>
      </w:pPr>
      <w:r>
        <w:rPr>
          <w:rFonts w:ascii="Tahoma" w:hAnsi="Tahoma" w:cs="Tahoma"/>
          <w:b/>
          <w:iCs/>
          <w:szCs w:val="24"/>
        </w:rPr>
        <w:t>“Te sobran rezones para comprar en el comercio de Albacete” quiere crear conciencia sobre la necesidad de mantener vivía la actividad comercial de la ciudad</w:t>
      </w:r>
    </w:p>
    <w:p w:rsidR="00CA4452" w:rsidRPr="00CA4452" w:rsidRDefault="00CA4452" w:rsidP="00CA4452">
      <w:pPr>
        <w:jc w:val="center"/>
        <w:rPr>
          <w:rFonts w:ascii="Tahoma" w:hAnsi="Tahoma" w:cs="Tahoma"/>
          <w:b/>
          <w:color w:val="000000"/>
          <w:sz w:val="32"/>
          <w:szCs w:val="32"/>
          <w:lang w:eastAsia="es-ES_tradnl"/>
        </w:rPr>
      </w:pPr>
    </w:p>
    <w:p w:rsidR="00CA4452" w:rsidRPr="00CA4452" w:rsidRDefault="00CA4452" w:rsidP="00CA4452">
      <w:pPr>
        <w:rPr>
          <w:rFonts w:ascii="Tahoma" w:hAnsi="Tahoma" w:cs="Tahoma"/>
          <w:szCs w:val="24"/>
        </w:rPr>
      </w:pPr>
      <w:r w:rsidRPr="00CA4452">
        <w:rPr>
          <w:rFonts w:ascii="Tahoma" w:hAnsi="Tahoma" w:cs="Tahoma"/>
          <w:szCs w:val="24"/>
        </w:rPr>
        <w:t xml:space="preserve">La campaña </w:t>
      </w:r>
      <w:hyperlink r:id="rId8" w:history="1">
        <w:r w:rsidRPr="00241245">
          <w:rPr>
            <w:rStyle w:val="Hipervnculo"/>
            <w:rFonts w:ascii="Tahoma" w:hAnsi="Tahoma" w:cs="Tahoma"/>
            <w:szCs w:val="24"/>
          </w:rPr>
          <w:t>“Te sobran razones para comprar en el comercio de Albacete”</w:t>
        </w:r>
      </w:hyperlink>
      <w:r w:rsidRPr="00CA4452">
        <w:rPr>
          <w:rFonts w:ascii="Tahoma" w:hAnsi="Tahoma" w:cs="Tahoma"/>
          <w:szCs w:val="24"/>
        </w:rPr>
        <w:t xml:space="preserve"> ha cerrado su periodo de inscripción, tras haber alcanzado los 500 comercios inscritos, un volumen muy importante, que se convierte en un primer hito para esta campaña que pretende no solo incentivar las compras en los establecimientos de Albacete, sino tratar de crear conciencia sobre la necesidad de mantener viva la actividad comercial para una ciudad.</w:t>
      </w:r>
    </w:p>
    <w:p w:rsidR="00CA4452" w:rsidRPr="00CA4452" w:rsidRDefault="00CA4452" w:rsidP="00CA4452">
      <w:pPr>
        <w:rPr>
          <w:rFonts w:ascii="Tahoma" w:hAnsi="Tahoma" w:cs="Tahoma"/>
          <w:szCs w:val="24"/>
        </w:rPr>
      </w:pPr>
    </w:p>
    <w:p w:rsidR="00CA4452" w:rsidRPr="00CA4452" w:rsidRDefault="00CA4452" w:rsidP="00CA4452">
      <w:pPr>
        <w:rPr>
          <w:rFonts w:ascii="Tahoma" w:hAnsi="Tahoma" w:cs="Tahoma"/>
          <w:szCs w:val="24"/>
        </w:rPr>
      </w:pPr>
      <w:r w:rsidRPr="00CA4452">
        <w:rPr>
          <w:rFonts w:ascii="Tahoma" w:hAnsi="Tahoma" w:cs="Tahoma"/>
          <w:szCs w:val="24"/>
        </w:rPr>
        <w:t xml:space="preserve">Esta campaña, impulsada desde la Federación de Comercio de Albacete, FECOM, integrada en </w:t>
      </w:r>
      <w:hyperlink r:id="rId9" w:history="1">
        <w:r w:rsidRPr="00241245">
          <w:rPr>
            <w:rStyle w:val="Hipervnculo"/>
            <w:rFonts w:ascii="Tahoma" w:hAnsi="Tahoma" w:cs="Tahoma"/>
            <w:szCs w:val="24"/>
          </w:rPr>
          <w:t>FEDA</w:t>
        </w:r>
      </w:hyperlink>
      <w:r w:rsidRPr="00CA4452">
        <w:rPr>
          <w:rFonts w:ascii="Tahoma" w:hAnsi="Tahoma" w:cs="Tahoma"/>
          <w:szCs w:val="24"/>
        </w:rPr>
        <w:t>, cuenta con el apoyo económico del Ayuntamiento de Albacete, que aporta 150.000 euros a través de un convenio, que se enmarca dentro del Pacto para la Recuperación Social y Económica.</w:t>
      </w:r>
    </w:p>
    <w:p w:rsidR="00CA4452" w:rsidRPr="00CA4452" w:rsidRDefault="00CA4452" w:rsidP="00CA4452">
      <w:pPr>
        <w:rPr>
          <w:rFonts w:ascii="Tahoma" w:hAnsi="Tahoma" w:cs="Tahoma"/>
          <w:szCs w:val="24"/>
        </w:rPr>
      </w:pPr>
    </w:p>
    <w:p w:rsidR="00CA4452" w:rsidRPr="00CA4452" w:rsidRDefault="00CA4452" w:rsidP="00CA4452">
      <w:pPr>
        <w:rPr>
          <w:rFonts w:ascii="Tahoma" w:hAnsi="Tahoma" w:cs="Tahoma"/>
          <w:szCs w:val="24"/>
        </w:rPr>
      </w:pPr>
      <w:r w:rsidRPr="00CA4452">
        <w:rPr>
          <w:rFonts w:ascii="Tahoma" w:hAnsi="Tahoma" w:cs="Tahoma"/>
          <w:szCs w:val="24"/>
        </w:rPr>
        <w:t xml:space="preserve">Desde la Concejalía de Comercio, Modesto Belinchón, ha tenido palabras de reconocimiento para el trabajo tan intenso que ha realizado la Federación de Comercio, haciendo un auténtico trabajo de campo para informar a los comercios de la ciudad de la existencia de esta campaña y el interés de adherirse a la misma, pues no tiene coste alguno para los comercios. </w:t>
      </w:r>
    </w:p>
    <w:p w:rsidR="00CA4452" w:rsidRPr="00CA4452" w:rsidRDefault="00CA4452" w:rsidP="00CA4452">
      <w:pPr>
        <w:rPr>
          <w:rFonts w:ascii="Tahoma" w:hAnsi="Tahoma" w:cs="Tahoma"/>
          <w:szCs w:val="24"/>
        </w:rPr>
      </w:pPr>
    </w:p>
    <w:p w:rsidR="00CA4452" w:rsidRPr="00CA4452" w:rsidRDefault="00CA4452" w:rsidP="00CA4452">
      <w:pPr>
        <w:rPr>
          <w:rFonts w:ascii="Tahoma" w:hAnsi="Tahoma" w:cs="Tahoma"/>
          <w:szCs w:val="24"/>
        </w:rPr>
      </w:pPr>
      <w:r w:rsidRPr="00CA4452">
        <w:rPr>
          <w:rFonts w:ascii="Tahoma" w:hAnsi="Tahoma" w:cs="Tahoma"/>
          <w:szCs w:val="24"/>
        </w:rPr>
        <w:t xml:space="preserve">Gracias a esta labor informativa, la Federación de Comercio ha logrado aglutinar a medio millar de establecimientos en torno a esta campaña única para todo el comercio de la ciudad. </w:t>
      </w:r>
    </w:p>
    <w:p w:rsidR="00CA4452" w:rsidRPr="00CA4452" w:rsidRDefault="00CA4452" w:rsidP="00CA4452">
      <w:pPr>
        <w:rPr>
          <w:rFonts w:ascii="Tahoma" w:hAnsi="Tahoma" w:cs="Tahoma"/>
          <w:szCs w:val="24"/>
        </w:rPr>
      </w:pPr>
    </w:p>
    <w:p w:rsidR="00CA4452" w:rsidRPr="00CA4452" w:rsidRDefault="00CA4452" w:rsidP="00CA4452">
      <w:pPr>
        <w:rPr>
          <w:rFonts w:ascii="Tahoma" w:hAnsi="Tahoma" w:cs="Tahoma"/>
          <w:szCs w:val="24"/>
        </w:rPr>
      </w:pPr>
      <w:r w:rsidRPr="00CA4452">
        <w:rPr>
          <w:rFonts w:ascii="Tahoma" w:hAnsi="Tahoma" w:cs="Tahoma"/>
          <w:szCs w:val="24"/>
        </w:rPr>
        <w:t xml:space="preserve">Con esta acción, el Ayuntamiento de Albacete y la Federación de Comercio quieren llegar al corazón de los albaceteños y transmitirles el valor que aporta a la ciudad la actividad económica del comercio minorista. </w:t>
      </w:r>
    </w:p>
    <w:p w:rsidR="00CA4452" w:rsidRPr="00CA4452" w:rsidRDefault="00CA4452" w:rsidP="00CA4452">
      <w:pPr>
        <w:rPr>
          <w:rFonts w:ascii="Tahoma" w:hAnsi="Tahoma" w:cs="Tahoma"/>
          <w:szCs w:val="24"/>
        </w:rPr>
      </w:pPr>
    </w:p>
    <w:p w:rsidR="0082321F" w:rsidRDefault="00CA4452" w:rsidP="00241245">
      <w:pPr>
        <w:rPr>
          <w:rFonts w:ascii="Tahoma" w:hAnsi="Tahoma" w:cs="Tahoma"/>
          <w:color w:val="000000"/>
          <w:szCs w:val="24"/>
          <w:lang w:eastAsia="es-ES_tradnl"/>
        </w:rPr>
      </w:pPr>
      <w:r w:rsidRPr="00CA4452">
        <w:rPr>
          <w:rFonts w:ascii="Tahoma" w:hAnsi="Tahoma" w:cs="Tahoma"/>
          <w:szCs w:val="24"/>
        </w:rPr>
        <w:t>La campaña en sí se desarrollará a partir de la segunda quincena de marzo, y hasta el mes de mayo e irá acompañada de acciones de estímulo de compra, como el sorteo de 70.000 euros canjeables en vales de 10 euros entre los clientes que compren en el comercio local y un sorteo de 10.000 euros en premios extraordinario.</w:t>
      </w:r>
      <w:bookmarkStart w:id="0" w:name="_GoBack"/>
      <w:bookmarkEnd w:id="0"/>
    </w:p>
    <w:sectPr w:rsidR="0082321F" w:rsidSect="000D4D85">
      <w:headerReference w:type="default" r:id="rId10"/>
      <w:footerReference w:type="even" r:id="rId11"/>
      <w:footerReference w:type="default" r:id="rId12"/>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241245">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241245" w:rsidP="009B267A">
                          <w:pPr>
                            <w:rPr>
                              <w:rFonts w:cs="Arial"/>
                              <w:color w:val="0000FF"/>
                              <w:sz w:val="20"/>
                              <w:u w:val="single"/>
                              <w:lang w:val="es-ES"/>
                            </w:rPr>
                          </w:pPr>
                          <w:hyperlink r:id="rId3" w:history="1">
                            <w:proofErr w:type="gramStart"/>
                            <w:r w:rsidR="00A90926" w:rsidRPr="009B267A">
                              <w:rPr>
                                <w:rFonts w:cs="Arial"/>
                                <w:color w:val="0000FF"/>
                                <w:sz w:val="20"/>
                                <w:u w:val="single"/>
                                <w:lang w:val="es-ES"/>
                              </w:rPr>
                              <w:t>fb.me/</w:t>
                            </w:r>
                            <w:proofErr w:type="spellStart"/>
                            <w:r w:rsidR="00A90926" w:rsidRPr="009B267A">
                              <w:rPr>
                                <w:rFonts w:cs="Arial"/>
                                <w:color w:val="0000FF"/>
                                <w:sz w:val="20"/>
                                <w:u w:val="single"/>
                                <w:lang w:val="es-ES"/>
                              </w:rPr>
                              <w:t>EmpresariosFEDA</w:t>
                            </w:r>
                            <w:proofErr w:type="spellEnd"/>
                            <w:proofErr w:type="gramEnd"/>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19548E"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241245"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19548E"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241245" w:rsidP="00C00842">
                          <w:pPr>
                            <w:rPr>
                              <w:sz w:val="18"/>
                              <w:szCs w:val="18"/>
                            </w:rPr>
                          </w:pPr>
                          <w:hyperlink r:id="rId9" w:history="1">
                            <w:r w:rsidR="00A90926" w:rsidRPr="009B267A">
                              <w:rPr>
                                <w:rStyle w:val="Hipervnculo"/>
                                <w:sz w:val="18"/>
                                <w:szCs w:val="18"/>
                              </w:rPr>
                              <w:t>@</w:t>
                            </w:r>
                            <w:proofErr w:type="spellStart"/>
                            <w:r w:rsidR="00A90926" w:rsidRPr="009B267A">
                              <w:rPr>
                                <w:rStyle w:val="Hipervnculo"/>
                                <w:sz w:val="18"/>
                                <w:szCs w:val="18"/>
                              </w:rPr>
                              <w:t>EmpresariosFEDA</w:t>
                            </w:r>
                            <w:proofErr w:type="spellEnd"/>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19548E"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EC37FD1"/>
    <w:multiLevelType w:val="hybridMultilevel"/>
    <w:tmpl w:val="A0B012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DEA6D58"/>
    <w:multiLevelType w:val="hybridMultilevel"/>
    <w:tmpl w:val="A7CA7B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F4032C5"/>
    <w:multiLevelType w:val="hybridMultilevel"/>
    <w:tmpl w:val="E92E41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1">
    <w:nsid w:val="509B01DE"/>
    <w:multiLevelType w:val="hybridMultilevel"/>
    <w:tmpl w:val="BAD4D3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69E3B89"/>
    <w:multiLevelType w:val="hybridMultilevel"/>
    <w:tmpl w:val="5A9C76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num w:numId="1">
    <w:abstractNumId w:val="12"/>
  </w:num>
  <w:num w:numId="2">
    <w:abstractNumId w:val="6"/>
  </w:num>
  <w:num w:numId="3">
    <w:abstractNumId w:val="2"/>
  </w:num>
  <w:num w:numId="4">
    <w:abstractNumId w:val="1"/>
  </w:num>
  <w:num w:numId="5">
    <w:abstractNumId w:val="0"/>
  </w:num>
  <w:num w:numId="6">
    <w:abstractNumId w:val="9"/>
  </w:num>
  <w:num w:numId="7">
    <w:abstractNumId w:val="10"/>
  </w:num>
  <w:num w:numId="8">
    <w:abstractNumId w:val="8"/>
  </w:num>
  <w:num w:numId="9">
    <w:abstractNumId w:val="7"/>
  </w:num>
  <w:num w:numId="10">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4B4"/>
    <w:rsid w:val="00007D0B"/>
    <w:rsid w:val="00007D32"/>
    <w:rsid w:val="000101CB"/>
    <w:rsid w:val="000107E3"/>
    <w:rsid w:val="00010BEB"/>
    <w:rsid w:val="00010CD7"/>
    <w:rsid w:val="0001165D"/>
    <w:rsid w:val="00011B4F"/>
    <w:rsid w:val="00011DB3"/>
    <w:rsid w:val="0001390D"/>
    <w:rsid w:val="000139C8"/>
    <w:rsid w:val="00014205"/>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64B5"/>
    <w:rsid w:val="0008682D"/>
    <w:rsid w:val="000871B2"/>
    <w:rsid w:val="00092BC3"/>
    <w:rsid w:val="00093080"/>
    <w:rsid w:val="00093E3A"/>
    <w:rsid w:val="000946EF"/>
    <w:rsid w:val="0009485C"/>
    <w:rsid w:val="000949FC"/>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30E"/>
    <w:rsid w:val="001F294A"/>
    <w:rsid w:val="001F2B11"/>
    <w:rsid w:val="001F2FDC"/>
    <w:rsid w:val="001F459B"/>
    <w:rsid w:val="001F4D59"/>
    <w:rsid w:val="001F6CB6"/>
    <w:rsid w:val="001F6FD9"/>
    <w:rsid w:val="001F7B2E"/>
    <w:rsid w:val="00201F72"/>
    <w:rsid w:val="002032CC"/>
    <w:rsid w:val="00203BE9"/>
    <w:rsid w:val="00204625"/>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1245"/>
    <w:rsid w:val="0024417D"/>
    <w:rsid w:val="00244974"/>
    <w:rsid w:val="00244F7B"/>
    <w:rsid w:val="0024502D"/>
    <w:rsid w:val="002452DA"/>
    <w:rsid w:val="00245F7B"/>
    <w:rsid w:val="002463FE"/>
    <w:rsid w:val="00246405"/>
    <w:rsid w:val="00246C69"/>
    <w:rsid w:val="002470C9"/>
    <w:rsid w:val="0024769A"/>
    <w:rsid w:val="00247B94"/>
    <w:rsid w:val="00247BA7"/>
    <w:rsid w:val="00247E66"/>
    <w:rsid w:val="002501AE"/>
    <w:rsid w:val="00250C31"/>
    <w:rsid w:val="00251ADD"/>
    <w:rsid w:val="00252C27"/>
    <w:rsid w:val="00253CAF"/>
    <w:rsid w:val="0025417F"/>
    <w:rsid w:val="00254F82"/>
    <w:rsid w:val="00255B1C"/>
    <w:rsid w:val="00256D84"/>
    <w:rsid w:val="00257020"/>
    <w:rsid w:val="0025709C"/>
    <w:rsid w:val="0025715D"/>
    <w:rsid w:val="00257590"/>
    <w:rsid w:val="00260ED7"/>
    <w:rsid w:val="00260F72"/>
    <w:rsid w:val="00261293"/>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207D"/>
    <w:rsid w:val="00274868"/>
    <w:rsid w:val="00274955"/>
    <w:rsid w:val="002750F0"/>
    <w:rsid w:val="00276406"/>
    <w:rsid w:val="00280080"/>
    <w:rsid w:val="00280F8A"/>
    <w:rsid w:val="00283498"/>
    <w:rsid w:val="00283D82"/>
    <w:rsid w:val="00284DB8"/>
    <w:rsid w:val="00284E35"/>
    <w:rsid w:val="00284E70"/>
    <w:rsid w:val="00284FDC"/>
    <w:rsid w:val="002864BE"/>
    <w:rsid w:val="00286E77"/>
    <w:rsid w:val="002876CD"/>
    <w:rsid w:val="0028793D"/>
    <w:rsid w:val="00287D7D"/>
    <w:rsid w:val="00290286"/>
    <w:rsid w:val="0029042C"/>
    <w:rsid w:val="00290781"/>
    <w:rsid w:val="0029092E"/>
    <w:rsid w:val="002911C0"/>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46E7"/>
    <w:rsid w:val="002F4D99"/>
    <w:rsid w:val="002F51CA"/>
    <w:rsid w:val="002F5903"/>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12B7"/>
    <w:rsid w:val="003C13B0"/>
    <w:rsid w:val="003C2E5D"/>
    <w:rsid w:val="003C397F"/>
    <w:rsid w:val="003C3A57"/>
    <w:rsid w:val="003C4A8F"/>
    <w:rsid w:val="003C4AC1"/>
    <w:rsid w:val="003C5168"/>
    <w:rsid w:val="003C5357"/>
    <w:rsid w:val="003C5CC1"/>
    <w:rsid w:val="003C5CD8"/>
    <w:rsid w:val="003C61B3"/>
    <w:rsid w:val="003C751F"/>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19D0"/>
    <w:rsid w:val="003F1EC5"/>
    <w:rsid w:val="003F271D"/>
    <w:rsid w:val="003F3C12"/>
    <w:rsid w:val="003F448D"/>
    <w:rsid w:val="003F629C"/>
    <w:rsid w:val="003F6347"/>
    <w:rsid w:val="003F6B2D"/>
    <w:rsid w:val="003F7174"/>
    <w:rsid w:val="003F72E4"/>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FA3"/>
    <w:rsid w:val="00415D76"/>
    <w:rsid w:val="00416CD5"/>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B7B"/>
    <w:rsid w:val="00503516"/>
    <w:rsid w:val="005060ED"/>
    <w:rsid w:val="00507D91"/>
    <w:rsid w:val="00510A17"/>
    <w:rsid w:val="00510A63"/>
    <w:rsid w:val="00512BF3"/>
    <w:rsid w:val="00512E4E"/>
    <w:rsid w:val="00514482"/>
    <w:rsid w:val="005149D5"/>
    <w:rsid w:val="00515B87"/>
    <w:rsid w:val="005163A9"/>
    <w:rsid w:val="00516510"/>
    <w:rsid w:val="0051720D"/>
    <w:rsid w:val="00517A55"/>
    <w:rsid w:val="005206E5"/>
    <w:rsid w:val="005214FC"/>
    <w:rsid w:val="0052309E"/>
    <w:rsid w:val="00524477"/>
    <w:rsid w:val="00524C4E"/>
    <w:rsid w:val="00524D5F"/>
    <w:rsid w:val="00524E37"/>
    <w:rsid w:val="0052551B"/>
    <w:rsid w:val="00527D5B"/>
    <w:rsid w:val="00530656"/>
    <w:rsid w:val="005324DE"/>
    <w:rsid w:val="00532B3E"/>
    <w:rsid w:val="00533648"/>
    <w:rsid w:val="005339C0"/>
    <w:rsid w:val="005355B5"/>
    <w:rsid w:val="005360E4"/>
    <w:rsid w:val="0053774A"/>
    <w:rsid w:val="005400F6"/>
    <w:rsid w:val="00540DE0"/>
    <w:rsid w:val="00541FD7"/>
    <w:rsid w:val="00542108"/>
    <w:rsid w:val="00542E67"/>
    <w:rsid w:val="00542F4A"/>
    <w:rsid w:val="0054327A"/>
    <w:rsid w:val="00543FB2"/>
    <w:rsid w:val="00545305"/>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D0"/>
    <w:rsid w:val="0061474F"/>
    <w:rsid w:val="006152EE"/>
    <w:rsid w:val="00615DC8"/>
    <w:rsid w:val="00616466"/>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6021"/>
    <w:rsid w:val="00646780"/>
    <w:rsid w:val="00646FAD"/>
    <w:rsid w:val="00647304"/>
    <w:rsid w:val="006529A4"/>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6307"/>
    <w:rsid w:val="00686D19"/>
    <w:rsid w:val="00686F84"/>
    <w:rsid w:val="00686F99"/>
    <w:rsid w:val="00687061"/>
    <w:rsid w:val="00687E20"/>
    <w:rsid w:val="00690548"/>
    <w:rsid w:val="0069081C"/>
    <w:rsid w:val="00690FE3"/>
    <w:rsid w:val="00691E2D"/>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FE6"/>
    <w:rsid w:val="006E6FE1"/>
    <w:rsid w:val="006E70E8"/>
    <w:rsid w:val="006E79A7"/>
    <w:rsid w:val="006F05EF"/>
    <w:rsid w:val="006F121C"/>
    <w:rsid w:val="006F12D1"/>
    <w:rsid w:val="006F1807"/>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32"/>
    <w:rsid w:val="007C7357"/>
    <w:rsid w:val="007C73D7"/>
    <w:rsid w:val="007D0557"/>
    <w:rsid w:val="007D1127"/>
    <w:rsid w:val="007D1453"/>
    <w:rsid w:val="007D2CB1"/>
    <w:rsid w:val="007D3DF1"/>
    <w:rsid w:val="007D4410"/>
    <w:rsid w:val="007D4428"/>
    <w:rsid w:val="007D4448"/>
    <w:rsid w:val="007D4689"/>
    <w:rsid w:val="007D53D6"/>
    <w:rsid w:val="007D5F28"/>
    <w:rsid w:val="007D7650"/>
    <w:rsid w:val="007D7CB8"/>
    <w:rsid w:val="007E05E7"/>
    <w:rsid w:val="007E09D6"/>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7FE"/>
    <w:rsid w:val="00821F2F"/>
    <w:rsid w:val="00822051"/>
    <w:rsid w:val="0082321F"/>
    <w:rsid w:val="00823286"/>
    <w:rsid w:val="0082353F"/>
    <w:rsid w:val="008240E0"/>
    <w:rsid w:val="0082413E"/>
    <w:rsid w:val="00824384"/>
    <w:rsid w:val="008246E3"/>
    <w:rsid w:val="0082471C"/>
    <w:rsid w:val="0082527D"/>
    <w:rsid w:val="00825B14"/>
    <w:rsid w:val="00825E54"/>
    <w:rsid w:val="00830472"/>
    <w:rsid w:val="00830A48"/>
    <w:rsid w:val="00830E45"/>
    <w:rsid w:val="0083114F"/>
    <w:rsid w:val="008324D7"/>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16D"/>
    <w:rsid w:val="00857F35"/>
    <w:rsid w:val="00861AF4"/>
    <w:rsid w:val="00862AB3"/>
    <w:rsid w:val="0086321E"/>
    <w:rsid w:val="00863F8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F6E"/>
    <w:rsid w:val="00A33759"/>
    <w:rsid w:val="00A34186"/>
    <w:rsid w:val="00A35508"/>
    <w:rsid w:val="00A35A50"/>
    <w:rsid w:val="00A362BA"/>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73C"/>
    <w:rsid w:val="00A75811"/>
    <w:rsid w:val="00A76608"/>
    <w:rsid w:val="00A76A9E"/>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2A7"/>
    <w:rsid w:val="00AA2EE3"/>
    <w:rsid w:val="00AA3786"/>
    <w:rsid w:val="00AA3939"/>
    <w:rsid w:val="00AA4B48"/>
    <w:rsid w:val="00AA597D"/>
    <w:rsid w:val="00AA5D5F"/>
    <w:rsid w:val="00AA6068"/>
    <w:rsid w:val="00AA60AE"/>
    <w:rsid w:val="00AB06AE"/>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917"/>
    <w:rsid w:val="00AD6E3F"/>
    <w:rsid w:val="00AD768A"/>
    <w:rsid w:val="00AE0205"/>
    <w:rsid w:val="00AE0D06"/>
    <w:rsid w:val="00AE0EDE"/>
    <w:rsid w:val="00AE12F7"/>
    <w:rsid w:val="00AE1687"/>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2440"/>
    <w:rsid w:val="00B0398A"/>
    <w:rsid w:val="00B040BD"/>
    <w:rsid w:val="00B04537"/>
    <w:rsid w:val="00B0592B"/>
    <w:rsid w:val="00B05FDD"/>
    <w:rsid w:val="00B0656C"/>
    <w:rsid w:val="00B065EA"/>
    <w:rsid w:val="00B07180"/>
    <w:rsid w:val="00B075E5"/>
    <w:rsid w:val="00B10625"/>
    <w:rsid w:val="00B1092A"/>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31773"/>
    <w:rsid w:val="00C317F7"/>
    <w:rsid w:val="00C31F9E"/>
    <w:rsid w:val="00C321F9"/>
    <w:rsid w:val="00C32821"/>
    <w:rsid w:val="00C32FDC"/>
    <w:rsid w:val="00C33F9B"/>
    <w:rsid w:val="00C342F5"/>
    <w:rsid w:val="00C35133"/>
    <w:rsid w:val="00C35295"/>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D04"/>
    <w:rsid w:val="00C72907"/>
    <w:rsid w:val="00C72A5B"/>
    <w:rsid w:val="00C7300C"/>
    <w:rsid w:val="00C74C54"/>
    <w:rsid w:val="00C74E31"/>
    <w:rsid w:val="00C76A5D"/>
    <w:rsid w:val="00C771E2"/>
    <w:rsid w:val="00C771FC"/>
    <w:rsid w:val="00C77571"/>
    <w:rsid w:val="00C779DD"/>
    <w:rsid w:val="00C811D1"/>
    <w:rsid w:val="00C8211D"/>
    <w:rsid w:val="00C82820"/>
    <w:rsid w:val="00C8381B"/>
    <w:rsid w:val="00C83B82"/>
    <w:rsid w:val="00C84332"/>
    <w:rsid w:val="00C85294"/>
    <w:rsid w:val="00C86CB4"/>
    <w:rsid w:val="00C8783F"/>
    <w:rsid w:val="00C87978"/>
    <w:rsid w:val="00C9090E"/>
    <w:rsid w:val="00C90BCF"/>
    <w:rsid w:val="00C923ED"/>
    <w:rsid w:val="00C92743"/>
    <w:rsid w:val="00C931D5"/>
    <w:rsid w:val="00C96D4E"/>
    <w:rsid w:val="00CA07D1"/>
    <w:rsid w:val="00CA0D84"/>
    <w:rsid w:val="00CA2569"/>
    <w:rsid w:val="00CA3016"/>
    <w:rsid w:val="00CA3BD9"/>
    <w:rsid w:val="00CA4452"/>
    <w:rsid w:val="00CA4786"/>
    <w:rsid w:val="00CA4CF7"/>
    <w:rsid w:val="00CA50C0"/>
    <w:rsid w:val="00CA5417"/>
    <w:rsid w:val="00CA588F"/>
    <w:rsid w:val="00CA5992"/>
    <w:rsid w:val="00CA5EF5"/>
    <w:rsid w:val="00CA619B"/>
    <w:rsid w:val="00CA64FF"/>
    <w:rsid w:val="00CA76C3"/>
    <w:rsid w:val="00CA7C06"/>
    <w:rsid w:val="00CB1AF1"/>
    <w:rsid w:val="00CB1B4B"/>
    <w:rsid w:val="00CB22C3"/>
    <w:rsid w:val="00CB28E5"/>
    <w:rsid w:val="00CB2C04"/>
    <w:rsid w:val="00CB37AE"/>
    <w:rsid w:val="00CB3F6E"/>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E2131"/>
    <w:rsid w:val="00CE29CF"/>
    <w:rsid w:val="00CE308C"/>
    <w:rsid w:val="00CE5180"/>
    <w:rsid w:val="00CE5645"/>
    <w:rsid w:val="00CE5AFA"/>
    <w:rsid w:val="00CE602D"/>
    <w:rsid w:val="00CE64B2"/>
    <w:rsid w:val="00CE70CD"/>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6D"/>
    <w:rsid w:val="00DE5836"/>
    <w:rsid w:val="00DE6629"/>
    <w:rsid w:val="00DE664F"/>
    <w:rsid w:val="00DE6CFC"/>
    <w:rsid w:val="00DE6E8F"/>
    <w:rsid w:val="00DE6F28"/>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414F"/>
    <w:rsid w:val="00EA618B"/>
    <w:rsid w:val="00EA7134"/>
    <w:rsid w:val="00EA7774"/>
    <w:rsid w:val="00EB016D"/>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3531"/>
    <w:rsid w:val="00F74059"/>
    <w:rsid w:val="00F750AF"/>
    <w:rsid w:val="00F751D0"/>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2787"/>
    <w:rsid w:val="00FE32D0"/>
    <w:rsid w:val="00FE3B7D"/>
    <w:rsid w:val="00FE4FFC"/>
    <w:rsid w:val="00FE51BC"/>
    <w:rsid w:val="00FE59E9"/>
    <w:rsid w:val="00FE6143"/>
    <w:rsid w:val="00FF02B2"/>
    <w:rsid w:val="00FF20B8"/>
    <w:rsid w:val="00FF2732"/>
    <w:rsid w:val="00FF309F"/>
    <w:rsid w:val="00FF3456"/>
    <w:rsid w:val="00FF3D89"/>
    <w:rsid w:val="00FF41EE"/>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2289"/>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images/Eventos/bases-comercio-te-sobran-razones.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579208-DE61-41F4-9D4E-D27CFA383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373</Words>
  <Characters>2048</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2417</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3</cp:revision>
  <cp:lastPrinted>2019-03-27T09:39:00Z</cp:lastPrinted>
  <dcterms:created xsi:type="dcterms:W3CDTF">2021-03-05T11:26:00Z</dcterms:created>
  <dcterms:modified xsi:type="dcterms:W3CDTF">2021-03-05T11:34:00Z</dcterms:modified>
</cp:coreProperties>
</file>