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B42972" w:rsidRDefault="00B42972" w:rsidP="00B42972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:rsidR="00B42972" w:rsidRPr="00B42972" w:rsidRDefault="00B42972" w:rsidP="00B42972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  <w:r w:rsidRPr="00B42972">
        <w:rPr>
          <w:rFonts w:ascii="Tahoma" w:hAnsi="Tahoma" w:cs="Tahoma"/>
          <w:color w:val="000000"/>
          <w:szCs w:val="24"/>
          <w:lang w:eastAsia="es-ES_tradnl"/>
        </w:rPr>
        <w:t>Albacete,</w:t>
      </w:r>
      <w:r>
        <w:rPr>
          <w:rFonts w:ascii="Tahoma" w:hAnsi="Tahoma" w:cs="Tahoma"/>
          <w:color w:val="000000"/>
          <w:szCs w:val="24"/>
          <w:lang w:eastAsia="es-ES_tradnl"/>
        </w:rPr>
        <w:t xml:space="preserve"> 26</w:t>
      </w:r>
      <w:r w:rsidRPr="00B42972">
        <w:rPr>
          <w:rFonts w:ascii="Tahoma" w:hAnsi="Tahoma" w:cs="Tahoma"/>
          <w:color w:val="000000"/>
          <w:szCs w:val="24"/>
          <w:lang w:eastAsia="es-ES_tradnl"/>
        </w:rPr>
        <w:t xml:space="preserve"> de marzo de 2021</w:t>
      </w:r>
    </w:p>
    <w:p w:rsidR="00B42972" w:rsidRDefault="00B42972" w:rsidP="00B42972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:rsidR="00B42972" w:rsidRDefault="00B42972" w:rsidP="00B42972">
      <w:pPr>
        <w:ind w:right="-142" w:hanging="284"/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B42972" w:rsidRDefault="00B42972" w:rsidP="00B42972">
      <w:pPr>
        <w:ind w:right="-142" w:hanging="284"/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 w:rsidRPr="005E5B4A">
        <w:rPr>
          <w:rFonts w:ascii="Tahoma" w:hAnsi="Tahoma" w:cs="Tahoma"/>
          <w:b/>
          <w:color w:val="000000"/>
          <w:sz w:val="32"/>
          <w:szCs w:val="32"/>
          <w:lang w:eastAsia="es-ES_tradnl"/>
        </w:rPr>
        <w:t>La jornada con la Inspección de Trabajo, este año online, ha vuelto a despertar máximo interés entre las empresas</w:t>
      </w:r>
    </w:p>
    <w:p w:rsidR="00B42972" w:rsidRDefault="00B42972" w:rsidP="00B42972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B42972" w:rsidRDefault="00B42972" w:rsidP="00B42972">
      <w:pPr>
        <w:pStyle w:val="Prrafodelista"/>
        <w:numPr>
          <w:ilvl w:val="0"/>
          <w:numId w:val="22"/>
        </w:numPr>
        <w:spacing w:after="160" w:line="259" w:lineRule="auto"/>
        <w:jc w:val="center"/>
        <w:rPr>
          <w:rFonts w:ascii="Tahoma" w:eastAsiaTheme="minorHAnsi" w:hAnsi="Tahoma" w:cs="Tahoma"/>
          <w:b/>
        </w:rPr>
      </w:pPr>
      <w:r w:rsidRPr="005E5B4A">
        <w:rPr>
          <w:rFonts w:ascii="Tahoma" w:hAnsi="Tahoma" w:cs="Tahoma"/>
          <w:b/>
          <w:color w:val="000000"/>
          <w:szCs w:val="24"/>
          <w:lang w:eastAsia="es-ES_tradnl"/>
        </w:rPr>
        <w:t xml:space="preserve">Se ha informado de las campañas en este 2021, que irán desde los registros salariales, los planes de Igualdad y </w:t>
      </w:r>
      <w:r w:rsidRPr="005E5B4A">
        <w:rPr>
          <w:rFonts w:ascii="Tahoma" w:eastAsiaTheme="minorHAnsi" w:hAnsi="Tahoma" w:cs="Tahoma"/>
          <w:b/>
        </w:rPr>
        <w:t>se reforzará el control en materia preventiva en los sectores de c</w:t>
      </w:r>
      <w:r>
        <w:rPr>
          <w:rFonts w:ascii="Tahoma" w:eastAsiaTheme="minorHAnsi" w:hAnsi="Tahoma" w:cs="Tahoma"/>
          <w:b/>
        </w:rPr>
        <w:t>onstrucción y agrario</w:t>
      </w:r>
    </w:p>
    <w:p w:rsidR="00B42972" w:rsidRPr="0038582C" w:rsidRDefault="00B42972" w:rsidP="00B42972">
      <w:pPr>
        <w:pStyle w:val="Prrafodelista"/>
        <w:numPr>
          <w:ilvl w:val="0"/>
          <w:numId w:val="22"/>
        </w:numPr>
        <w:spacing w:after="160" w:line="259" w:lineRule="auto"/>
        <w:jc w:val="center"/>
        <w:rPr>
          <w:rFonts w:ascii="Tahoma" w:eastAsiaTheme="minorHAnsi" w:hAnsi="Tahoma" w:cs="Tahoma"/>
          <w:b/>
        </w:rPr>
      </w:pPr>
      <w:r>
        <w:rPr>
          <w:rFonts w:ascii="Tahoma" w:hAnsi="Tahoma" w:cs="Tahoma"/>
          <w:b/>
          <w:color w:val="000000"/>
          <w:szCs w:val="24"/>
          <w:lang w:eastAsia="es-ES_tradnl"/>
        </w:rPr>
        <w:t>También este año la campaña de trastornos musculo-esqueléticos y el cumplimiento de las medidas</w:t>
      </w:r>
      <w:r w:rsidRPr="0038582C">
        <w:rPr>
          <w:rFonts w:ascii="Tahoma" w:eastAsiaTheme="minorHAnsi" w:hAnsi="Tahoma" w:cs="Tahoma"/>
          <w:sz w:val="24"/>
          <w:szCs w:val="24"/>
        </w:rPr>
        <w:t xml:space="preserve"> </w:t>
      </w:r>
      <w:r w:rsidRPr="00104767">
        <w:rPr>
          <w:rFonts w:ascii="Tahoma" w:eastAsiaTheme="minorHAnsi" w:hAnsi="Tahoma" w:cs="Tahoma"/>
          <w:b/>
          <w:sz w:val="24"/>
          <w:szCs w:val="24"/>
        </w:rPr>
        <w:t xml:space="preserve">sanitarias de prevención </w:t>
      </w:r>
      <w:r>
        <w:rPr>
          <w:rFonts w:ascii="Tahoma" w:eastAsiaTheme="minorHAnsi" w:hAnsi="Tahoma" w:cs="Tahoma"/>
          <w:b/>
          <w:sz w:val="24"/>
          <w:szCs w:val="24"/>
        </w:rPr>
        <w:t xml:space="preserve">de la </w:t>
      </w:r>
      <w:r w:rsidRPr="00104767">
        <w:rPr>
          <w:rFonts w:ascii="Tahoma" w:eastAsiaTheme="minorHAnsi" w:hAnsi="Tahoma" w:cs="Tahoma"/>
          <w:b/>
          <w:sz w:val="24"/>
          <w:szCs w:val="24"/>
        </w:rPr>
        <w:t>Covid-19</w:t>
      </w:r>
    </w:p>
    <w:p w:rsidR="00B42972" w:rsidRDefault="00B42972" w:rsidP="00B42972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:rsidR="00B42972" w:rsidRPr="00104767" w:rsidRDefault="00B42972" w:rsidP="00B42972">
      <w:pPr>
        <w:spacing w:after="160" w:line="259" w:lineRule="auto"/>
        <w:rPr>
          <w:rFonts w:ascii="Tahoma" w:eastAsiaTheme="minorHAnsi" w:hAnsi="Tahoma" w:cs="Tahoma"/>
          <w:szCs w:val="24"/>
          <w:lang w:val="es-ES" w:eastAsia="en-US"/>
        </w:rPr>
      </w:pP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Un centenar de empresas de la provincia 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 xml:space="preserve">han participado 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en la 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>j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ornada informativa organizada desde </w:t>
      </w:r>
      <w:hyperlink r:id="rId8" w:history="1">
        <w:r w:rsidRPr="00B42972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FEDA</w:t>
        </w:r>
      </w:hyperlink>
      <w:bookmarkStart w:id="0" w:name="_GoBack"/>
      <w:bookmarkEnd w:id="0"/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 con la </w:t>
      </w:r>
      <w:r w:rsidRPr="00104767">
        <w:rPr>
          <w:rFonts w:ascii="Tahoma" w:eastAsiaTheme="minorHAnsi" w:hAnsi="Tahoma" w:cs="Tahoma"/>
          <w:bCs/>
          <w:szCs w:val="24"/>
          <w:lang w:val="es-ES" w:eastAsia="en-US"/>
        </w:rPr>
        <w:t>Inspección Provincial de Trabajo y Seguridad Social de Albacete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 para dar conocimiento de las campañas y objetivos de la </w:t>
      </w:r>
      <w:r w:rsidRPr="00104767">
        <w:rPr>
          <w:rFonts w:ascii="Tahoma" w:eastAsiaTheme="minorHAnsi" w:hAnsi="Tahoma" w:cs="Tahoma"/>
          <w:bCs/>
          <w:szCs w:val="24"/>
          <w:lang w:val="es-ES" w:eastAsia="en-US"/>
        </w:rPr>
        <w:t>Inspección para el año 2021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. 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>Ha sido un éxito de atención en una jornada completamente online.</w:t>
      </w:r>
    </w:p>
    <w:p w:rsidR="00B42972" w:rsidRPr="00104767" w:rsidRDefault="00B42972" w:rsidP="00B42972">
      <w:pPr>
        <w:spacing w:after="160" w:line="259" w:lineRule="auto"/>
        <w:rPr>
          <w:rFonts w:ascii="Tahoma" w:eastAsiaTheme="minorHAnsi" w:hAnsi="Tahoma" w:cs="Tahoma"/>
          <w:szCs w:val="24"/>
          <w:lang w:val="es-ES" w:eastAsia="en-US"/>
        </w:rPr>
      </w:pPr>
      <w:r w:rsidRPr="00104767">
        <w:rPr>
          <w:rFonts w:ascii="Tahoma" w:eastAsiaTheme="minorHAnsi" w:hAnsi="Tahoma" w:cs="Tahoma"/>
          <w:szCs w:val="24"/>
          <w:lang w:val="es-ES" w:eastAsia="en-US"/>
        </w:rPr>
        <w:t>En esta jornada interv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>inieron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 Llanos Martínez Sánchez, Jefa de la Inspección de Trabajo y Seguridad Social de Albacete junto con Ana María Trillo Palanca, como Jefa de la Unidad Especializada en Seguridad y Salud Laboral, que dieron una detallada explicación a los asistentes de forma telemática de la programación de actuaciones técnicas en materia inspectora.</w:t>
      </w:r>
    </w:p>
    <w:p w:rsidR="00B42972" w:rsidRPr="00104767" w:rsidRDefault="00B42972" w:rsidP="00B42972">
      <w:pPr>
        <w:spacing w:after="160" w:line="259" w:lineRule="auto"/>
        <w:rPr>
          <w:rFonts w:ascii="Tahoma" w:eastAsiaTheme="minorHAnsi" w:hAnsi="Tahoma" w:cs="Tahoma"/>
          <w:szCs w:val="24"/>
          <w:lang w:val="es-ES" w:eastAsia="en-US"/>
        </w:rPr>
      </w:pPr>
      <w:r w:rsidRPr="00104767">
        <w:rPr>
          <w:rFonts w:ascii="Tahoma" w:eastAsiaTheme="minorHAnsi" w:hAnsi="Tahoma" w:cs="Tahoma"/>
          <w:szCs w:val="24"/>
          <w:lang w:val="es-ES" w:eastAsia="en-US"/>
        </w:rPr>
        <w:t>Se destacó la labor ininterrumpida de visitas a los centros d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e trabajo de toda la provincia desde abril del pasado 2020. </w:t>
      </w:r>
    </w:p>
    <w:p w:rsidR="00B42972" w:rsidRPr="00104767" w:rsidRDefault="00B42972" w:rsidP="00B42972">
      <w:pPr>
        <w:spacing w:after="160" w:line="259" w:lineRule="auto"/>
        <w:rPr>
          <w:rFonts w:ascii="Tahoma" w:eastAsiaTheme="minorHAnsi" w:hAnsi="Tahoma" w:cs="Tahoma"/>
          <w:szCs w:val="24"/>
          <w:lang w:val="es-ES" w:eastAsia="en-US"/>
        </w:rPr>
      </w:pPr>
      <w:r w:rsidRPr="00104767">
        <w:rPr>
          <w:rFonts w:ascii="Tahoma" w:eastAsiaTheme="minorHAnsi" w:hAnsi="Tahoma" w:cs="Tahoma"/>
          <w:szCs w:val="24"/>
          <w:lang w:val="es-ES" w:eastAsia="en-US"/>
        </w:rPr>
        <w:t>Por un lado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>,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 la Jefa de la Inspección, Llanos Martínez, hizo especial incidencia en materia de control horario en las empresas, supervisión de los ERTES de fuerza mayor, contrataciones temporales y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>,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 por otro, se informó de la incipiente novedad normativa relativa a la obligatoriedad de elaboración de los registros salariales y los Planes de Igualdad, concienciando así al tejido empresarial desde una perspectiva de género. </w:t>
      </w:r>
    </w:p>
    <w:p w:rsidR="00B42972" w:rsidRDefault="00B42972" w:rsidP="00B42972">
      <w:pPr>
        <w:spacing w:after="160" w:line="259" w:lineRule="auto"/>
        <w:rPr>
          <w:rFonts w:ascii="Tahoma" w:eastAsiaTheme="minorHAnsi" w:hAnsi="Tahoma" w:cs="Tahoma"/>
          <w:szCs w:val="24"/>
          <w:lang w:val="es-ES" w:eastAsia="en-US"/>
        </w:rPr>
      </w:pP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En materia de Seguridad y Salud, Ana María Trillo como Jefa de la 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>Unidad E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>specializada, por su parte apuntó las principales novedades en las futuras campañas de inspección que se realizarán en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 xml:space="preserve"> este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 2021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>,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 haciendo especial hincapié en la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 xml:space="preserve"> </w:t>
      </w:r>
      <w:r>
        <w:rPr>
          <w:rFonts w:ascii="Tahoma" w:eastAsiaTheme="minorHAnsi" w:hAnsi="Tahoma" w:cs="Tahoma"/>
          <w:szCs w:val="24"/>
          <w:lang w:val="es-ES" w:eastAsia="en-US"/>
        </w:rPr>
        <w:t>campaña de trastornos mú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>sculo</w:t>
      </w:r>
      <w:r>
        <w:rPr>
          <w:rFonts w:ascii="Tahoma" w:eastAsiaTheme="minorHAnsi" w:hAnsi="Tahoma" w:cs="Tahoma"/>
          <w:szCs w:val="24"/>
          <w:lang w:val="es-ES" w:eastAsia="en-US"/>
        </w:rPr>
        <w:t>-e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squeléticos, como uno de los objetivos de la Agencia Europea, así como la supervisión del cumplimiento por parte de las empresas de la aplicación de 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>las m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>edidas sanitarias de prevención del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 de la 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Covid-19 en los centros de trabajo. Competencias asumidas a raíz de la habilitación para dicho control por parte del Ministerio de Sanidad el pasado mes de julio 2020. </w:t>
      </w:r>
    </w:p>
    <w:p w:rsidR="00B42972" w:rsidRDefault="00B42972" w:rsidP="00B42972">
      <w:pPr>
        <w:spacing w:after="160" w:line="259" w:lineRule="auto"/>
        <w:rPr>
          <w:rFonts w:ascii="Tahoma" w:eastAsiaTheme="minorHAnsi" w:hAnsi="Tahoma" w:cs="Tahoma"/>
          <w:szCs w:val="24"/>
          <w:lang w:val="es-ES" w:eastAsia="en-US"/>
        </w:rPr>
      </w:pPr>
    </w:p>
    <w:p w:rsidR="00B42972" w:rsidRDefault="00B42972" w:rsidP="00B42972">
      <w:pPr>
        <w:spacing w:after="160" w:line="259" w:lineRule="auto"/>
        <w:rPr>
          <w:rFonts w:ascii="Tahoma" w:eastAsiaTheme="minorHAnsi" w:hAnsi="Tahoma" w:cs="Tahoma"/>
          <w:szCs w:val="24"/>
          <w:lang w:val="es-ES" w:eastAsia="en-US"/>
        </w:rPr>
      </w:pPr>
    </w:p>
    <w:p w:rsidR="00B42972" w:rsidRPr="00104767" w:rsidRDefault="00B42972" w:rsidP="00B42972">
      <w:pPr>
        <w:spacing w:after="160" w:line="259" w:lineRule="auto"/>
        <w:rPr>
          <w:rFonts w:ascii="Tahoma" w:eastAsiaTheme="minorHAnsi" w:hAnsi="Tahoma" w:cs="Tahoma"/>
          <w:szCs w:val="24"/>
          <w:lang w:val="es-ES" w:eastAsia="en-US"/>
        </w:rPr>
      </w:pP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Continuando con la labor de otros años, se reforzará el control en materia preventiva en los sectores de construcción y agrario. </w:t>
      </w:r>
    </w:p>
    <w:p w:rsidR="00B42972" w:rsidRPr="005E5B4A" w:rsidRDefault="00B42972" w:rsidP="00B42972">
      <w:pPr>
        <w:spacing w:after="160" w:line="259" w:lineRule="auto"/>
        <w:rPr>
          <w:rFonts w:ascii="Tahoma" w:hAnsi="Tahoma" w:cs="Tahoma"/>
          <w:color w:val="000000"/>
          <w:szCs w:val="24"/>
          <w:lang w:eastAsia="es-ES_tradnl"/>
        </w:rPr>
      </w:pPr>
      <w:r w:rsidRPr="00104767">
        <w:rPr>
          <w:rFonts w:ascii="Tahoma" w:eastAsiaTheme="minorHAnsi" w:hAnsi="Tahoma" w:cs="Tahoma"/>
          <w:szCs w:val="24"/>
          <w:lang w:val="es-ES" w:eastAsia="en-US"/>
        </w:rPr>
        <w:t xml:space="preserve">Desde el Departamento Jurídico-Laboral de FEDA, Paulino Cuervas y Mar Juan agradecieron la clara exposición de las ponentes de la Jornada a la que </w:t>
      </w:r>
      <w:r w:rsidRPr="005E5B4A">
        <w:rPr>
          <w:rFonts w:ascii="Tahoma" w:eastAsiaTheme="minorHAnsi" w:hAnsi="Tahoma" w:cs="Tahoma"/>
          <w:szCs w:val="24"/>
          <w:lang w:val="es-ES" w:eastAsia="en-US"/>
        </w:rPr>
        <w:t xml:space="preserve">se </w:t>
      </w:r>
      <w:r w:rsidRPr="00104767">
        <w:rPr>
          <w:rFonts w:ascii="Tahoma" w:eastAsiaTheme="minorHAnsi" w:hAnsi="Tahoma" w:cs="Tahoma"/>
          <w:szCs w:val="24"/>
          <w:lang w:val="es-ES" w:eastAsia="en-US"/>
        </w:rPr>
        <w:t>inscribieron un centenar de personas y llegaron a estar conectados simultáneamente 98 asistentes. El análisis de las encuestas realizadas desde la Confederación indica que, en una valoración del 1 (mínimo) al 5 (máximo), los asistentes valoraron con un 4,4 el interés en el contenido de la jornada, con un 4,3 los aspectos organizativos y con un 4,7 la facilidad para acceder a la sesión.</w:t>
      </w:r>
    </w:p>
    <w:p w:rsidR="0051771D" w:rsidRDefault="0051771D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sectPr w:rsidR="0051771D" w:rsidSect="000D4D85">
      <w:headerReference w:type="default" r:id="rId9"/>
      <w:footerReference w:type="even" r:id="rId10"/>
      <w:footerReference w:type="default" r:id="rId11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B42972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B42972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B4297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42972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B4297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42972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B4297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AC3A0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E8421CC"/>
    <w:multiLevelType w:val="hybridMultilevel"/>
    <w:tmpl w:val="89F86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3E2F8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02C62D0"/>
    <w:multiLevelType w:val="hybridMultilevel"/>
    <w:tmpl w:val="4844A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4F6E0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F10936"/>
    <w:multiLevelType w:val="hybridMultilevel"/>
    <w:tmpl w:val="08E6A4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F6500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8E449A2"/>
    <w:multiLevelType w:val="hybridMultilevel"/>
    <w:tmpl w:val="0DE67D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3A3A37"/>
    <w:multiLevelType w:val="hybridMultilevel"/>
    <w:tmpl w:val="0FB63A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1" w15:restartNumberingAfterBreak="0">
    <w:nsid w:val="6DBD337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E35351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54D6DE6"/>
    <w:multiLevelType w:val="hybridMultilevel"/>
    <w:tmpl w:val="B254C8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01558"/>
    <w:multiLevelType w:val="hybridMultilevel"/>
    <w:tmpl w:val="1E6ED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7"/>
  </w:num>
  <w:num w:numId="7">
    <w:abstractNumId w:val="19"/>
  </w:num>
  <w:num w:numId="8">
    <w:abstractNumId w:val="16"/>
  </w:num>
  <w:num w:numId="9">
    <w:abstractNumId w:val="9"/>
  </w:num>
  <w:num w:numId="10">
    <w:abstractNumId w:val="11"/>
  </w:num>
  <w:num w:numId="11">
    <w:abstractNumId w:val="8"/>
  </w:num>
  <w:num w:numId="12">
    <w:abstractNumId w:val="15"/>
  </w:num>
  <w:num w:numId="13">
    <w:abstractNumId w:val="18"/>
  </w:num>
  <w:num w:numId="14">
    <w:abstractNumId w:val="13"/>
  </w:num>
  <w:num w:numId="15">
    <w:abstractNumId w:val="7"/>
  </w:num>
  <w:num w:numId="16">
    <w:abstractNumId w:val="14"/>
  </w:num>
  <w:num w:numId="17">
    <w:abstractNumId w:val="10"/>
  </w:num>
  <w:num w:numId="18">
    <w:abstractNumId w:val="21"/>
  </w:num>
  <w:num w:numId="19">
    <w:abstractNumId w:val="22"/>
  </w:num>
  <w:num w:numId="20">
    <w:abstractNumId w:val="12"/>
  </w:num>
  <w:num w:numId="21">
    <w:abstractNumId w:val="24"/>
  </w:num>
  <w:num w:numId="22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767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82C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289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5B4A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074B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2972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5048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80A91-4DD8-4719-850C-E8432A5B4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486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3060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2021-03-25T17:02:00Z</dcterms:created>
  <dcterms:modified xsi:type="dcterms:W3CDTF">2021-03-26T09:58:00Z</dcterms:modified>
</cp:coreProperties>
</file>