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8A8DE" w14:textId="77777777" w:rsidR="00D170AA" w:rsidRDefault="00D170AA" w:rsidP="006426A1">
      <w:pPr>
        <w:tabs>
          <w:tab w:val="left" w:pos="2055"/>
          <w:tab w:val="left" w:pos="3180"/>
          <w:tab w:val="left" w:pos="3255"/>
        </w:tabs>
        <w:jc w:val="right"/>
        <w:rPr>
          <w:rFonts w:ascii="Tahoma" w:hAnsi="Tahoma" w:cs="Tahoma"/>
          <w:bCs/>
          <w:szCs w:val="24"/>
        </w:rPr>
      </w:pPr>
    </w:p>
    <w:p w14:paraId="52533300" w14:textId="77777777" w:rsidR="0051771D" w:rsidRDefault="0051771D" w:rsidP="004E77ED">
      <w:pPr>
        <w:jc w:val="right"/>
        <w:rPr>
          <w:rFonts w:ascii="Tahoma" w:hAnsi="Tahoma" w:cs="Tahoma"/>
          <w:color w:val="000000"/>
          <w:sz w:val="22"/>
          <w:szCs w:val="22"/>
          <w:lang w:eastAsia="es-ES_tradnl"/>
        </w:rPr>
      </w:pPr>
    </w:p>
    <w:p w14:paraId="5CD8657C" w14:textId="77777777" w:rsidR="007D38A0" w:rsidRDefault="005909DE" w:rsidP="007D38A0">
      <w:pPr>
        <w:pStyle w:val="Textoindependiente"/>
        <w:tabs>
          <w:tab w:val="left" w:pos="420"/>
          <w:tab w:val="left" w:pos="2745"/>
        </w:tabs>
        <w:jc w:val="right"/>
        <w:rPr>
          <w:rFonts w:ascii="Tahoma" w:hAnsi="Tahoma" w:cs="Tahoma"/>
          <w:b w:val="0"/>
          <w:bCs/>
          <w:sz w:val="24"/>
          <w:szCs w:val="24"/>
        </w:rPr>
      </w:pPr>
      <w:r>
        <w:rPr>
          <w:rFonts w:ascii="Tahoma" w:hAnsi="Tahoma" w:cs="Tahoma"/>
          <w:b w:val="0"/>
          <w:bCs/>
          <w:sz w:val="24"/>
          <w:szCs w:val="24"/>
        </w:rPr>
        <w:t>Albacete, 8</w:t>
      </w:r>
      <w:r w:rsidR="007D38A0">
        <w:rPr>
          <w:rFonts w:ascii="Tahoma" w:hAnsi="Tahoma" w:cs="Tahoma"/>
          <w:b w:val="0"/>
          <w:bCs/>
          <w:sz w:val="24"/>
          <w:szCs w:val="24"/>
        </w:rPr>
        <w:t xml:space="preserve"> de abril de 2021</w:t>
      </w:r>
    </w:p>
    <w:p w14:paraId="74BA21C2" w14:textId="77777777" w:rsidR="007D38A0" w:rsidRDefault="007D38A0" w:rsidP="007D38A0">
      <w:pPr>
        <w:pStyle w:val="Textoindependiente"/>
        <w:tabs>
          <w:tab w:val="left" w:pos="420"/>
          <w:tab w:val="left" w:pos="2745"/>
        </w:tabs>
        <w:jc w:val="right"/>
        <w:rPr>
          <w:rFonts w:ascii="Tahoma" w:hAnsi="Tahoma" w:cs="Tahoma"/>
          <w:b w:val="0"/>
          <w:bCs/>
          <w:sz w:val="22"/>
          <w:szCs w:val="22"/>
        </w:rPr>
      </w:pPr>
    </w:p>
    <w:p w14:paraId="23ADF5E8" w14:textId="77777777" w:rsidR="007D38A0" w:rsidRDefault="007D38A0" w:rsidP="007D38A0">
      <w:pPr>
        <w:spacing w:after="240"/>
        <w:jc w:val="center"/>
        <w:rPr>
          <w:rFonts w:ascii="Tahoma" w:hAnsi="Tahoma" w:cs="Tahoma"/>
          <w:u w:val="single"/>
        </w:rPr>
      </w:pPr>
    </w:p>
    <w:p w14:paraId="63BF8472" w14:textId="77777777" w:rsidR="00684C6F" w:rsidRDefault="005909DE" w:rsidP="005909DE">
      <w:pPr>
        <w:ind w:left="-567"/>
        <w:jc w:val="center"/>
        <w:rPr>
          <w:rFonts w:ascii="Tahoma" w:hAnsi="Tahoma" w:cs="Tahoma"/>
          <w:b/>
          <w:color w:val="000000"/>
          <w:sz w:val="32"/>
          <w:szCs w:val="32"/>
          <w:lang w:eastAsia="es-ES_tradnl"/>
        </w:rPr>
      </w:pPr>
      <w:r w:rsidRPr="005909DE">
        <w:rPr>
          <w:rFonts w:ascii="Tahoma" w:hAnsi="Tahoma" w:cs="Tahoma"/>
          <w:b/>
          <w:color w:val="000000"/>
          <w:sz w:val="32"/>
          <w:szCs w:val="32"/>
          <w:lang w:eastAsia="es-ES_tradnl"/>
        </w:rPr>
        <w:t xml:space="preserve">Negociación y estrategia en el comercio internacional centran el </w:t>
      </w:r>
      <w:r w:rsidR="00EE1006">
        <w:rPr>
          <w:rFonts w:ascii="Tahoma" w:hAnsi="Tahoma" w:cs="Tahoma"/>
          <w:b/>
          <w:color w:val="000000"/>
          <w:sz w:val="32"/>
          <w:szCs w:val="32"/>
          <w:lang w:eastAsia="es-ES_tradnl"/>
        </w:rPr>
        <w:t>programa</w:t>
      </w:r>
      <w:r w:rsidRPr="005909DE">
        <w:rPr>
          <w:rFonts w:ascii="Tahoma" w:hAnsi="Tahoma" w:cs="Tahoma"/>
          <w:b/>
          <w:color w:val="000000"/>
          <w:sz w:val="32"/>
          <w:szCs w:val="32"/>
          <w:lang w:eastAsia="es-ES_tradnl"/>
        </w:rPr>
        <w:t xml:space="preserve"> IN-FEDA 2021</w:t>
      </w:r>
      <w:r w:rsidR="00613F5B">
        <w:rPr>
          <w:rFonts w:ascii="Tahoma" w:hAnsi="Tahoma" w:cs="Tahoma"/>
          <w:b/>
          <w:color w:val="000000"/>
          <w:sz w:val="32"/>
          <w:szCs w:val="32"/>
          <w:lang w:eastAsia="es-ES_tradnl"/>
        </w:rPr>
        <w:t xml:space="preserve"> para las empresas</w:t>
      </w:r>
    </w:p>
    <w:p w14:paraId="4548E7F9" w14:textId="77777777" w:rsidR="005909DE" w:rsidRDefault="005909DE" w:rsidP="005909DE">
      <w:pPr>
        <w:jc w:val="center"/>
        <w:rPr>
          <w:rFonts w:ascii="Tahoma" w:hAnsi="Tahoma" w:cs="Tahoma"/>
          <w:b/>
          <w:color w:val="000000"/>
          <w:sz w:val="32"/>
          <w:szCs w:val="32"/>
          <w:lang w:eastAsia="es-ES_tradnl"/>
        </w:rPr>
      </w:pPr>
    </w:p>
    <w:p w14:paraId="18F81E24" w14:textId="092BD1D1" w:rsidR="005909DE" w:rsidRDefault="005909DE" w:rsidP="005909DE">
      <w:pPr>
        <w:pStyle w:val="Prrafodelista"/>
        <w:numPr>
          <w:ilvl w:val="0"/>
          <w:numId w:val="29"/>
        </w:numPr>
        <w:spacing w:line="240" w:lineRule="auto"/>
        <w:ind w:left="0" w:hanging="142"/>
        <w:jc w:val="center"/>
        <w:rPr>
          <w:rFonts w:ascii="Tahoma" w:hAnsi="Tahoma" w:cs="Tahoma"/>
          <w:b/>
          <w:color w:val="000000"/>
          <w:szCs w:val="24"/>
          <w:lang w:eastAsia="es-ES_tradnl"/>
        </w:rPr>
      </w:pPr>
      <w:r>
        <w:rPr>
          <w:rFonts w:ascii="Tahoma" w:hAnsi="Tahoma" w:cs="Tahoma"/>
          <w:b/>
          <w:color w:val="000000"/>
          <w:szCs w:val="24"/>
          <w:lang w:eastAsia="es-ES_tradnl"/>
        </w:rPr>
        <w:t>Instituciones públicas como el IPEX y entidades financieras como BBVA, Globalcaja</w:t>
      </w:r>
      <w:r w:rsidR="00AC65F9">
        <w:rPr>
          <w:rFonts w:ascii="Tahoma" w:hAnsi="Tahoma" w:cs="Tahoma"/>
          <w:b/>
          <w:color w:val="000000"/>
          <w:szCs w:val="24"/>
          <w:lang w:eastAsia="es-ES_tradnl"/>
        </w:rPr>
        <w:t>, CaixaBank</w:t>
      </w:r>
      <w:r>
        <w:rPr>
          <w:rFonts w:ascii="Tahoma" w:hAnsi="Tahoma" w:cs="Tahoma"/>
          <w:b/>
          <w:color w:val="000000"/>
          <w:szCs w:val="24"/>
          <w:lang w:eastAsia="es-ES_tradnl"/>
        </w:rPr>
        <w:t xml:space="preserve"> y Liberbank, y el apoyo de CECAM, se unen a ADIEX para apoyar la innovación, internacionalización y la digitalización </w:t>
      </w:r>
      <w:r w:rsidR="00613F5B">
        <w:rPr>
          <w:rFonts w:ascii="Tahoma" w:hAnsi="Tahoma" w:cs="Tahoma"/>
          <w:b/>
          <w:color w:val="000000"/>
          <w:szCs w:val="24"/>
          <w:lang w:eastAsia="es-ES_tradnl"/>
        </w:rPr>
        <w:t xml:space="preserve">empresarial </w:t>
      </w:r>
      <w:r>
        <w:rPr>
          <w:rFonts w:ascii="Tahoma" w:hAnsi="Tahoma" w:cs="Tahoma"/>
          <w:b/>
          <w:color w:val="000000"/>
          <w:szCs w:val="24"/>
          <w:lang w:eastAsia="es-ES_tradnl"/>
        </w:rPr>
        <w:t>de Albacete</w:t>
      </w:r>
    </w:p>
    <w:p w14:paraId="01A90706" w14:textId="77777777" w:rsidR="005909DE" w:rsidRDefault="005909DE" w:rsidP="005909DE">
      <w:pPr>
        <w:pStyle w:val="Prrafodelista"/>
        <w:numPr>
          <w:ilvl w:val="0"/>
          <w:numId w:val="29"/>
        </w:numPr>
        <w:spacing w:line="240" w:lineRule="auto"/>
        <w:ind w:left="284" w:hanging="284"/>
        <w:jc w:val="center"/>
        <w:rPr>
          <w:rFonts w:ascii="Tahoma" w:hAnsi="Tahoma" w:cs="Tahoma"/>
          <w:b/>
          <w:color w:val="000000"/>
          <w:szCs w:val="24"/>
          <w:lang w:eastAsia="es-ES_tradnl"/>
        </w:rPr>
      </w:pPr>
      <w:r>
        <w:rPr>
          <w:rFonts w:ascii="Tahoma" w:hAnsi="Tahoma" w:cs="Tahoma"/>
          <w:b/>
          <w:color w:val="000000"/>
          <w:szCs w:val="24"/>
          <w:lang w:eastAsia="es-ES_tradnl"/>
        </w:rPr>
        <w:t xml:space="preserve">Este </w:t>
      </w:r>
      <w:r w:rsidR="00EE1006">
        <w:rPr>
          <w:rFonts w:ascii="Tahoma" w:hAnsi="Tahoma" w:cs="Tahoma"/>
          <w:b/>
          <w:color w:val="000000"/>
          <w:szCs w:val="24"/>
          <w:lang w:eastAsia="es-ES_tradnl"/>
        </w:rPr>
        <w:t xml:space="preserve">programa de talleres dinámicos </w:t>
      </w:r>
      <w:r>
        <w:rPr>
          <w:rFonts w:ascii="Tahoma" w:hAnsi="Tahoma" w:cs="Tahoma"/>
          <w:b/>
          <w:color w:val="000000"/>
          <w:szCs w:val="24"/>
          <w:lang w:eastAsia="es-ES_tradnl"/>
        </w:rPr>
        <w:t>se presentará como caso de éxito en la Enterprise Europe Network, red europea de empresas a la que pertenece FEDA desde 2008</w:t>
      </w:r>
    </w:p>
    <w:p w14:paraId="4C7F30A5" w14:textId="77777777" w:rsidR="005909DE" w:rsidRDefault="005909DE" w:rsidP="005909DE">
      <w:pPr>
        <w:jc w:val="center"/>
        <w:rPr>
          <w:rFonts w:ascii="Tahoma" w:hAnsi="Tahoma" w:cs="Tahoma"/>
          <w:b/>
          <w:color w:val="000000"/>
          <w:szCs w:val="24"/>
          <w:lang w:eastAsia="es-ES_tradnl"/>
        </w:rPr>
      </w:pPr>
    </w:p>
    <w:p w14:paraId="4679FE03" w14:textId="77777777" w:rsidR="005909DE" w:rsidRDefault="005909DE" w:rsidP="005909DE">
      <w:pPr>
        <w:jc w:val="center"/>
        <w:rPr>
          <w:rFonts w:ascii="Tahoma" w:hAnsi="Tahoma" w:cs="Tahoma"/>
          <w:b/>
          <w:color w:val="000000"/>
          <w:szCs w:val="24"/>
          <w:lang w:eastAsia="es-ES_tradnl"/>
        </w:rPr>
      </w:pPr>
    </w:p>
    <w:p w14:paraId="511296C0" w14:textId="77777777" w:rsidR="005909DE" w:rsidRDefault="005909DE" w:rsidP="005909DE">
      <w:pPr>
        <w:jc w:val="center"/>
        <w:rPr>
          <w:rFonts w:ascii="Tahoma" w:hAnsi="Tahoma" w:cs="Tahoma"/>
          <w:b/>
          <w:color w:val="000000"/>
          <w:szCs w:val="24"/>
          <w:lang w:eastAsia="es-ES_tradnl"/>
        </w:rPr>
      </w:pPr>
    </w:p>
    <w:p w14:paraId="512E1F89" w14:textId="77777777" w:rsidR="005909DE" w:rsidRDefault="00EE1006" w:rsidP="00EE1006">
      <w:pPr>
        <w:pStyle w:val="Textosinformato"/>
        <w:jc w:val="both"/>
        <w:rPr>
          <w:rFonts w:ascii="Tahoma" w:hAnsi="Tahoma" w:cs="Tahoma"/>
          <w:sz w:val="24"/>
          <w:szCs w:val="24"/>
        </w:rPr>
      </w:pPr>
      <w:r>
        <w:rPr>
          <w:rFonts w:ascii="Tahoma" w:hAnsi="Tahoma" w:cs="Tahoma"/>
          <w:sz w:val="24"/>
          <w:szCs w:val="24"/>
        </w:rPr>
        <w:t xml:space="preserve">Se ha presentado un año más, ya el tercero, </w:t>
      </w:r>
      <w:r w:rsidR="005909DE" w:rsidRPr="005909DE">
        <w:rPr>
          <w:rFonts w:ascii="Tahoma" w:hAnsi="Tahoma" w:cs="Tahoma"/>
          <w:sz w:val="24"/>
          <w:szCs w:val="24"/>
        </w:rPr>
        <w:t xml:space="preserve">el </w:t>
      </w:r>
      <w:hyperlink r:id="rId8" w:history="1">
        <w:r w:rsidR="005909DE" w:rsidRPr="00EE1006">
          <w:rPr>
            <w:rStyle w:val="Hipervnculo"/>
            <w:rFonts w:ascii="Tahoma" w:hAnsi="Tahoma" w:cs="Tahoma"/>
            <w:sz w:val="24"/>
            <w:szCs w:val="24"/>
          </w:rPr>
          <w:t>Programa IN</w:t>
        </w:r>
        <w:r w:rsidRPr="00EE1006">
          <w:rPr>
            <w:rStyle w:val="Hipervnculo"/>
            <w:rFonts w:ascii="Tahoma" w:hAnsi="Tahoma" w:cs="Tahoma"/>
            <w:sz w:val="24"/>
            <w:szCs w:val="24"/>
          </w:rPr>
          <w:t>-</w:t>
        </w:r>
        <w:r w:rsidR="005909DE" w:rsidRPr="00EE1006">
          <w:rPr>
            <w:rStyle w:val="Hipervnculo"/>
            <w:rFonts w:ascii="Tahoma" w:hAnsi="Tahoma" w:cs="Tahoma"/>
            <w:sz w:val="24"/>
            <w:szCs w:val="24"/>
          </w:rPr>
          <w:t>FEDA</w:t>
        </w:r>
      </w:hyperlink>
      <w:r w:rsidR="005909DE" w:rsidRPr="005909DE">
        <w:rPr>
          <w:rFonts w:ascii="Tahoma" w:hAnsi="Tahoma" w:cs="Tahoma"/>
          <w:sz w:val="24"/>
          <w:szCs w:val="24"/>
        </w:rPr>
        <w:t xml:space="preserve"> </w:t>
      </w:r>
      <w:r>
        <w:rPr>
          <w:rFonts w:ascii="Tahoma" w:hAnsi="Tahoma" w:cs="Tahoma"/>
          <w:sz w:val="24"/>
          <w:szCs w:val="24"/>
        </w:rPr>
        <w:t>ante los medios de comunicación y ya lanzado a las empresas para su participación en es</w:t>
      </w:r>
      <w:r w:rsidR="005909DE" w:rsidRPr="005909DE">
        <w:rPr>
          <w:rFonts w:ascii="Tahoma" w:hAnsi="Tahoma" w:cs="Tahoma"/>
          <w:sz w:val="24"/>
          <w:szCs w:val="24"/>
        </w:rPr>
        <w:t>tos talleres dinámicos</w:t>
      </w:r>
      <w:r>
        <w:rPr>
          <w:rFonts w:ascii="Tahoma" w:hAnsi="Tahoma" w:cs="Tahoma"/>
          <w:sz w:val="24"/>
          <w:szCs w:val="24"/>
        </w:rPr>
        <w:t xml:space="preserve">, organizado por </w:t>
      </w:r>
      <w:hyperlink r:id="rId9" w:history="1">
        <w:r w:rsidR="005909DE" w:rsidRPr="00AD55D9">
          <w:rPr>
            <w:rStyle w:val="Hipervnculo"/>
            <w:rFonts w:ascii="Tahoma" w:hAnsi="Tahoma" w:cs="Tahoma"/>
            <w:sz w:val="24"/>
            <w:szCs w:val="24"/>
          </w:rPr>
          <w:t>FEDA</w:t>
        </w:r>
      </w:hyperlink>
      <w:r w:rsidR="005909DE" w:rsidRPr="005909DE">
        <w:rPr>
          <w:rFonts w:ascii="Tahoma" w:hAnsi="Tahoma" w:cs="Tahoma"/>
          <w:sz w:val="24"/>
          <w:szCs w:val="24"/>
        </w:rPr>
        <w:t xml:space="preserve">, con el apoyo de </w:t>
      </w:r>
      <w:hyperlink r:id="rId10" w:history="1">
        <w:r w:rsidR="005909DE" w:rsidRPr="00613F5B">
          <w:rPr>
            <w:rStyle w:val="Hipervnculo"/>
            <w:rFonts w:ascii="Tahoma" w:hAnsi="Tahoma" w:cs="Tahoma"/>
            <w:sz w:val="24"/>
            <w:szCs w:val="24"/>
          </w:rPr>
          <w:t>CECAM CEOE-CEPYME Castilla-La Mancha</w:t>
        </w:r>
      </w:hyperlink>
      <w:r w:rsidR="005909DE" w:rsidRPr="005909DE">
        <w:rPr>
          <w:rFonts w:ascii="Tahoma" w:hAnsi="Tahoma" w:cs="Tahoma"/>
          <w:sz w:val="24"/>
          <w:szCs w:val="24"/>
        </w:rPr>
        <w:t xml:space="preserve"> e </w:t>
      </w:r>
      <w:hyperlink r:id="rId11" w:history="1">
        <w:r w:rsidR="005909DE" w:rsidRPr="00AD55D9">
          <w:rPr>
            <w:rStyle w:val="Hipervnculo"/>
            <w:rFonts w:ascii="Tahoma" w:hAnsi="Tahoma" w:cs="Tahoma"/>
            <w:sz w:val="24"/>
            <w:szCs w:val="24"/>
          </w:rPr>
          <w:t>IPEX</w:t>
        </w:r>
      </w:hyperlink>
      <w:r>
        <w:rPr>
          <w:rFonts w:ascii="Tahoma" w:hAnsi="Tahoma" w:cs="Tahoma"/>
          <w:sz w:val="24"/>
          <w:szCs w:val="24"/>
        </w:rPr>
        <w:t xml:space="preserve">, </w:t>
      </w:r>
      <w:r w:rsidR="005909DE" w:rsidRPr="005909DE">
        <w:rPr>
          <w:rFonts w:ascii="Tahoma" w:hAnsi="Tahoma" w:cs="Tahoma"/>
          <w:sz w:val="24"/>
          <w:szCs w:val="24"/>
        </w:rPr>
        <w:t>Instituto de Promoción Exterior de Castilla</w:t>
      </w:r>
      <w:r>
        <w:rPr>
          <w:rFonts w:ascii="Tahoma" w:hAnsi="Tahoma" w:cs="Tahoma"/>
          <w:sz w:val="24"/>
          <w:szCs w:val="24"/>
        </w:rPr>
        <w:t>-</w:t>
      </w:r>
      <w:r w:rsidR="005909DE" w:rsidRPr="005909DE">
        <w:rPr>
          <w:rFonts w:ascii="Tahoma" w:hAnsi="Tahoma" w:cs="Tahoma"/>
          <w:sz w:val="24"/>
          <w:szCs w:val="24"/>
        </w:rPr>
        <w:t>La Mancha, y bajo la dirección técnica de la Asociación de Importadores y Exportadores de Albacete</w:t>
      </w:r>
      <w:r>
        <w:rPr>
          <w:rFonts w:ascii="Tahoma" w:hAnsi="Tahoma" w:cs="Tahoma"/>
          <w:sz w:val="24"/>
          <w:szCs w:val="24"/>
        </w:rPr>
        <w:t xml:space="preserve">, </w:t>
      </w:r>
      <w:hyperlink r:id="rId12" w:history="1">
        <w:r w:rsidRPr="00AD55D9">
          <w:rPr>
            <w:rStyle w:val="Hipervnculo"/>
            <w:rFonts w:ascii="Tahoma" w:hAnsi="Tahoma" w:cs="Tahoma"/>
            <w:sz w:val="24"/>
            <w:szCs w:val="24"/>
          </w:rPr>
          <w:t>A</w:t>
        </w:r>
        <w:r w:rsidR="005909DE" w:rsidRPr="00AD55D9">
          <w:rPr>
            <w:rStyle w:val="Hipervnculo"/>
            <w:rFonts w:ascii="Tahoma" w:hAnsi="Tahoma" w:cs="Tahoma"/>
            <w:sz w:val="24"/>
            <w:szCs w:val="24"/>
          </w:rPr>
          <w:t>DIEX</w:t>
        </w:r>
      </w:hyperlink>
      <w:r w:rsidR="005909DE" w:rsidRPr="005909DE">
        <w:rPr>
          <w:rFonts w:ascii="Tahoma" w:hAnsi="Tahoma" w:cs="Tahoma"/>
          <w:sz w:val="24"/>
          <w:szCs w:val="24"/>
        </w:rPr>
        <w:t xml:space="preserve"> y el </w:t>
      </w:r>
      <w:hyperlink r:id="rId13" w:history="1">
        <w:r w:rsidR="005909DE" w:rsidRPr="00613F5B">
          <w:rPr>
            <w:rStyle w:val="Hipervnculo"/>
            <w:rFonts w:ascii="Tahoma" w:hAnsi="Tahoma" w:cs="Tahoma"/>
            <w:sz w:val="24"/>
            <w:szCs w:val="24"/>
          </w:rPr>
          <w:t>Observatorio Provincial de Igualdad en las Relaciones Laborales</w:t>
        </w:r>
        <w:r w:rsidRPr="00613F5B">
          <w:rPr>
            <w:rStyle w:val="Hipervnculo"/>
            <w:rFonts w:ascii="Tahoma" w:hAnsi="Tahoma" w:cs="Tahoma"/>
            <w:sz w:val="24"/>
            <w:szCs w:val="24"/>
          </w:rPr>
          <w:t xml:space="preserve">, </w:t>
        </w:r>
        <w:r w:rsidR="005909DE" w:rsidRPr="00613F5B">
          <w:rPr>
            <w:rStyle w:val="Hipervnculo"/>
            <w:rFonts w:ascii="Tahoma" w:hAnsi="Tahoma" w:cs="Tahoma"/>
            <w:sz w:val="24"/>
            <w:szCs w:val="24"/>
          </w:rPr>
          <w:t>OPI</w:t>
        </w:r>
        <w:r w:rsidRPr="00613F5B">
          <w:rPr>
            <w:rStyle w:val="Hipervnculo"/>
            <w:rFonts w:ascii="Tahoma" w:hAnsi="Tahoma" w:cs="Tahoma"/>
            <w:sz w:val="24"/>
            <w:szCs w:val="24"/>
          </w:rPr>
          <w:t xml:space="preserve"> Albacete</w:t>
        </w:r>
      </w:hyperlink>
      <w:r>
        <w:rPr>
          <w:rFonts w:ascii="Tahoma" w:hAnsi="Tahoma" w:cs="Tahoma"/>
          <w:sz w:val="24"/>
          <w:szCs w:val="24"/>
        </w:rPr>
        <w:t xml:space="preserve">, destacando la </w:t>
      </w:r>
      <w:r w:rsidR="005909DE" w:rsidRPr="005909DE">
        <w:rPr>
          <w:rFonts w:ascii="Tahoma" w:hAnsi="Tahoma" w:cs="Tahoma"/>
          <w:sz w:val="24"/>
          <w:szCs w:val="24"/>
        </w:rPr>
        <w:t>colaboración de las entidades BBVA, Gl</w:t>
      </w:r>
      <w:r>
        <w:rPr>
          <w:rFonts w:ascii="Tahoma" w:hAnsi="Tahoma" w:cs="Tahoma"/>
          <w:sz w:val="24"/>
          <w:szCs w:val="24"/>
        </w:rPr>
        <w:t>obalcaja, CaixaBank y Liberbank, que una vez más se unen con FEDA y ADIEX y las instituciones públicas para apoyar la innovación, internacionalización y la digitalización de las empresas de la provincia de Albacete.</w:t>
      </w:r>
    </w:p>
    <w:p w14:paraId="717CB82A" w14:textId="77777777" w:rsidR="00EE1006" w:rsidRDefault="00EE1006" w:rsidP="00EE1006">
      <w:pPr>
        <w:pStyle w:val="Textosinformato"/>
        <w:jc w:val="both"/>
        <w:rPr>
          <w:rFonts w:ascii="Tahoma" w:hAnsi="Tahoma" w:cs="Tahoma"/>
          <w:sz w:val="24"/>
          <w:szCs w:val="24"/>
        </w:rPr>
      </w:pPr>
    </w:p>
    <w:p w14:paraId="58B20497" w14:textId="77777777" w:rsidR="00EE1006" w:rsidRDefault="00EE1006" w:rsidP="00EE1006">
      <w:pPr>
        <w:rPr>
          <w:rFonts w:ascii="Tahoma" w:hAnsi="Tahoma" w:cs="Tahoma"/>
          <w:bCs/>
          <w:spacing w:val="-2"/>
          <w:sz w:val="22"/>
          <w:szCs w:val="22"/>
        </w:rPr>
      </w:pPr>
      <w:r w:rsidRPr="00EE1006">
        <w:rPr>
          <w:rFonts w:ascii="Tahoma" w:hAnsi="Tahoma" w:cs="Tahoma"/>
          <w:sz w:val="22"/>
          <w:szCs w:val="22"/>
        </w:rPr>
        <w:t xml:space="preserve">La presentación ha corrido a cargo del presidente de FEDA, Artemio Pérez Alfaro, acompañado del presidente de ADIEX, Iván Torres. Asimismo, el turno de palabra también ha correspondido a </w:t>
      </w:r>
      <w:r w:rsidRPr="00EE1006">
        <w:rPr>
          <w:rFonts w:ascii="Tahoma" w:hAnsi="Tahoma" w:cs="Tahoma"/>
          <w:bCs/>
          <w:spacing w:val="-2"/>
          <w:sz w:val="22"/>
          <w:szCs w:val="22"/>
          <w:lang w:val="es-ES"/>
        </w:rPr>
        <w:t>Samuel García Eslava, d</w:t>
      </w:r>
      <w:r w:rsidRPr="00EE1006">
        <w:rPr>
          <w:rFonts w:ascii="Tahoma" w:hAnsi="Tahoma" w:cs="Tahoma"/>
          <w:spacing w:val="-2"/>
          <w:sz w:val="22"/>
          <w:szCs w:val="22"/>
          <w:lang w:val="es-ES"/>
        </w:rPr>
        <w:t>irector de Banca de Empre</w:t>
      </w:r>
      <w:r w:rsidR="00613F5B">
        <w:rPr>
          <w:rFonts w:ascii="Tahoma" w:hAnsi="Tahoma" w:cs="Tahoma"/>
          <w:spacing w:val="-2"/>
          <w:sz w:val="22"/>
          <w:szCs w:val="22"/>
          <w:lang w:val="es-ES"/>
        </w:rPr>
        <w:t xml:space="preserve">sas de la provincia de Albacete, </w:t>
      </w:r>
      <w:hyperlink r:id="rId14" w:history="1">
        <w:r w:rsidRPr="00613F5B">
          <w:rPr>
            <w:rStyle w:val="Hipervnculo"/>
            <w:rFonts w:ascii="Tahoma" w:hAnsi="Tahoma" w:cs="Tahoma"/>
            <w:bCs/>
            <w:spacing w:val="-2"/>
            <w:sz w:val="22"/>
            <w:szCs w:val="22"/>
          </w:rPr>
          <w:t>BBVA</w:t>
        </w:r>
      </w:hyperlink>
      <w:r w:rsidRPr="00EE1006">
        <w:rPr>
          <w:rFonts w:ascii="Tahoma" w:hAnsi="Tahoma" w:cs="Tahoma"/>
          <w:bCs/>
          <w:spacing w:val="-2"/>
          <w:sz w:val="22"/>
          <w:szCs w:val="22"/>
        </w:rPr>
        <w:t>; J</w:t>
      </w:r>
      <w:r w:rsidRPr="00EE1006">
        <w:rPr>
          <w:rFonts w:ascii="Tahoma" w:hAnsi="Tahoma" w:cs="Tahoma"/>
          <w:bCs/>
          <w:spacing w:val="-2"/>
          <w:sz w:val="22"/>
          <w:szCs w:val="22"/>
          <w:lang w:val="es-ES"/>
        </w:rPr>
        <w:t xml:space="preserve">avier Gascón, director zona </w:t>
      </w:r>
      <w:hyperlink r:id="rId15" w:history="1">
        <w:r w:rsidRPr="00613F5B">
          <w:rPr>
            <w:rStyle w:val="Hipervnculo"/>
            <w:rFonts w:ascii="Tahoma" w:hAnsi="Tahoma" w:cs="Tahoma"/>
            <w:bCs/>
            <w:spacing w:val="-2"/>
            <w:sz w:val="22"/>
            <w:szCs w:val="22"/>
            <w:lang w:val="es-ES"/>
          </w:rPr>
          <w:t>GLOBALCAJA</w:t>
        </w:r>
      </w:hyperlink>
      <w:r w:rsidRPr="00EE1006">
        <w:rPr>
          <w:rFonts w:ascii="Tahoma" w:hAnsi="Tahoma" w:cs="Tahoma"/>
          <w:bCs/>
          <w:spacing w:val="-2"/>
          <w:sz w:val="22"/>
          <w:szCs w:val="22"/>
          <w:lang w:val="es-ES"/>
        </w:rPr>
        <w:t xml:space="preserve">; </w:t>
      </w:r>
      <w:r>
        <w:rPr>
          <w:rFonts w:ascii="Tahoma" w:hAnsi="Tahoma" w:cs="Tahoma"/>
          <w:bCs/>
          <w:spacing w:val="-2"/>
          <w:sz w:val="22"/>
          <w:szCs w:val="22"/>
          <w:lang w:val="es-ES"/>
        </w:rPr>
        <w:t>Cristó</w:t>
      </w:r>
      <w:r w:rsidRPr="00EE1006">
        <w:rPr>
          <w:rFonts w:ascii="Tahoma" w:hAnsi="Tahoma" w:cs="Tahoma"/>
          <w:bCs/>
          <w:spacing w:val="-2"/>
          <w:sz w:val="22"/>
          <w:szCs w:val="22"/>
          <w:lang w:val="es-ES"/>
        </w:rPr>
        <w:t xml:space="preserve">bal Sánchez Martín, </w:t>
      </w:r>
      <w:r w:rsidRPr="00EE1006">
        <w:rPr>
          <w:rFonts w:ascii="Tahoma" w:hAnsi="Tahoma" w:cs="Tahoma"/>
          <w:spacing w:val="-2"/>
          <w:sz w:val="22"/>
          <w:szCs w:val="22"/>
          <w:lang w:val="es-ES"/>
        </w:rPr>
        <w:t>director del Centro de Empresas de</w:t>
      </w:r>
      <w:r w:rsidR="00AD55D9">
        <w:rPr>
          <w:rFonts w:ascii="Tahoma" w:hAnsi="Tahoma" w:cs="Tahoma"/>
          <w:bCs/>
          <w:spacing w:val="-2"/>
          <w:sz w:val="22"/>
          <w:szCs w:val="22"/>
          <w:lang w:val="es-ES"/>
        </w:rPr>
        <w:t xml:space="preserve"> </w:t>
      </w:r>
      <w:hyperlink r:id="rId16" w:history="1">
        <w:r w:rsidR="00AD55D9" w:rsidRPr="00613F5B">
          <w:rPr>
            <w:rStyle w:val="Hipervnculo"/>
            <w:rFonts w:ascii="Tahoma" w:hAnsi="Tahoma" w:cs="Tahoma"/>
            <w:bCs/>
            <w:spacing w:val="-2"/>
            <w:sz w:val="22"/>
            <w:szCs w:val="22"/>
            <w:lang w:val="es-ES"/>
          </w:rPr>
          <w:t>CaixaBank</w:t>
        </w:r>
      </w:hyperlink>
      <w:r w:rsidRPr="00EE1006">
        <w:rPr>
          <w:rFonts w:ascii="Tahoma" w:hAnsi="Tahoma" w:cs="Tahoma"/>
          <w:bCs/>
          <w:spacing w:val="-2"/>
          <w:sz w:val="22"/>
          <w:szCs w:val="22"/>
          <w:lang w:val="es-ES"/>
        </w:rPr>
        <w:t xml:space="preserve"> </w:t>
      </w:r>
      <w:r w:rsidRPr="00EE1006">
        <w:rPr>
          <w:rFonts w:ascii="Tahoma" w:hAnsi="Tahoma" w:cs="Tahoma"/>
          <w:spacing w:val="-2"/>
          <w:sz w:val="22"/>
          <w:szCs w:val="22"/>
          <w:lang w:val="es-ES"/>
        </w:rPr>
        <w:t xml:space="preserve">en Albacete; y </w:t>
      </w:r>
      <w:r w:rsidRPr="00EE1006">
        <w:rPr>
          <w:rFonts w:ascii="Tahoma" w:hAnsi="Tahoma" w:cs="Tahoma"/>
          <w:bCs/>
          <w:spacing w:val="-2"/>
          <w:sz w:val="22"/>
          <w:szCs w:val="22"/>
          <w:lang w:val="es-ES"/>
        </w:rPr>
        <w:t>Priscila Abellán García, d</w:t>
      </w:r>
      <w:r w:rsidRPr="00EE1006">
        <w:rPr>
          <w:rFonts w:ascii="Tahoma" w:hAnsi="Tahoma" w:cs="Tahoma"/>
          <w:spacing w:val="-2"/>
          <w:sz w:val="22"/>
          <w:szCs w:val="22"/>
          <w:lang w:val="es-ES"/>
        </w:rPr>
        <w:t xml:space="preserve">irectora </w:t>
      </w:r>
      <w:r>
        <w:rPr>
          <w:rFonts w:ascii="Tahoma" w:hAnsi="Tahoma" w:cs="Tahoma"/>
          <w:spacing w:val="-2"/>
          <w:sz w:val="22"/>
          <w:szCs w:val="22"/>
          <w:lang w:val="es-ES"/>
        </w:rPr>
        <w:t>Castilla</w:t>
      </w:r>
      <w:r w:rsidR="00613F5B">
        <w:rPr>
          <w:rFonts w:ascii="Tahoma" w:hAnsi="Tahoma" w:cs="Tahoma"/>
          <w:spacing w:val="-2"/>
          <w:sz w:val="22"/>
          <w:szCs w:val="22"/>
          <w:lang w:val="es-ES"/>
        </w:rPr>
        <w:t>-L</w:t>
      </w:r>
      <w:r>
        <w:rPr>
          <w:rFonts w:ascii="Tahoma" w:hAnsi="Tahoma" w:cs="Tahoma"/>
          <w:spacing w:val="-2"/>
          <w:sz w:val="22"/>
          <w:szCs w:val="22"/>
          <w:lang w:val="es-ES"/>
        </w:rPr>
        <w:t>a Mancha Este Empresa</w:t>
      </w:r>
      <w:r w:rsidRPr="00EE1006">
        <w:rPr>
          <w:rFonts w:ascii="Tahoma" w:hAnsi="Tahoma" w:cs="Tahoma"/>
          <w:bCs/>
          <w:spacing w:val="-2"/>
          <w:sz w:val="22"/>
          <w:szCs w:val="22"/>
          <w:lang w:val="es-ES"/>
        </w:rPr>
        <w:t xml:space="preserve"> </w:t>
      </w:r>
      <w:hyperlink r:id="rId17" w:history="1">
        <w:r w:rsidRPr="00613F5B">
          <w:rPr>
            <w:rStyle w:val="Hipervnculo"/>
            <w:rFonts w:ascii="Tahoma" w:hAnsi="Tahoma" w:cs="Tahoma"/>
            <w:bCs/>
            <w:spacing w:val="-2"/>
            <w:sz w:val="22"/>
            <w:szCs w:val="22"/>
          </w:rPr>
          <w:t>LIBERBANK</w:t>
        </w:r>
      </w:hyperlink>
      <w:r w:rsidRPr="00EE1006">
        <w:rPr>
          <w:rFonts w:ascii="Tahoma" w:hAnsi="Tahoma" w:cs="Tahoma"/>
          <w:bCs/>
          <w:spacing w:val="-2"/>
          <w:sz w:val="22"/>
          <w:szCs w:val="22"/>
        </w:rPr>
        <w:t>.</w:t>
      </w:r>
      <w:r>
        <w:rPr>
          <w:rFonts w:ascii="Tahoma" w:hAnsi="Tahoma" w:cs="Tahoma"/>
          <w:bCs/>
          <w:spacing w:val="-2"/>
          <w:sz w:val="22"/>
          <w:szCs w:val="22"/>
        </w:rPr>
        <w:t xml:space="preserve"> </w:t>
      </w:r>
    </w:p>
    <w:p w14:paraId="4066ECE6" w14:textId="77777777" w:rsidR="00EE1006" w:rsidRDefault="00EE1006" w:rsidP="00EE1006">
      <w:pPr>
        <w:rPr>
          <w:rFonts w:ascii="Tahoma" w:hAnsi="Tahoma" w:cs="Tahoma"/>
          <w:bCs/>
          <w:spacing w:val="-2"/>
          <w:sz w:val="22"/>
          <w:szCs w:val="22"/>
        </w:rPr>
      </w:pPr>
    </w:p>
    <w:p w14:paraId="479AF771" w14:textId="77777777" w:rsidR="00EE1006" w:rsidRDefault="00EE1006" w:rsidP="00EE1006">
      <w:pPr>
        <w:rPr>
          <w:rFonts w:ascii="Tahoma" w:hAnsi="Tahoma" w:cs="Tahoma"/>
          <w:bCs/>
          <w:spacing w:val="-2"/>
          <w:sz w:val="22"/>
          <w:szCs w:val="22"/>
        </w:rPr>
      </w:pPr>
      <w:r>
        <w:rPr>
          <w:rFonts w:ascii="Tahoma" w:hAnsi="Tahoma" w:cs="Tahoma"/>
          <w:bCs/>
          <w:spacing w:val="-2"/>
          <w:sz w:val="22"/>
          <w:szCs w:val="22"/>
        </w:rPr>
        <w:t>El director del IPEX, Luis Noé ha cerrado este encuentro con los medios de comunicación, fieles a la cita de FEDA cada año en la presentación de este ciclo. Un trabajo informativo que han resaltado cada uno de los intervinientes.</w:t>
      </w:r>
    </w:p>
    <w:p w14:paraId="1F137342" w14:textId="77777777" w:rsidR="00EE1006" w:rsidRDefault="00EE1006" w:rsidP="00EE1006">
      <w:pPr>
        <w:rPr>
          <w:rFonts w:ascii="Tahoma" w:hAnsi="Tahoma" w:cs="Tahoma"/>
          <w:spacing w:val="-2"/>
          <w:sz w:val="22"/>
          <w:szCs w:val="22"/>
        </w:rPr>
      </w:pPr>
    </w:p>
    <w:p w14:paraId="48397036" w14:textId="77777777" w:rsidR="007D6550" w:rsidRDefault="007D6550" w:rsidP="00EE1006">
      <w:pPr>
        <w:rPr>
          <w:rFonts w:ascii="Tahoma" w:hAnsi="Tahoma" w:cs="Tahoma"/>
          <w:spacing w:val="-2"/>
          <w:sz w:val="22"/>
          <w:szCs w:val="22"/>
        </w:rPr>
      </w:pPr>
      <w:r>
        <w:rPr>
          <w:rFonts w:ascii="Tahoma" w:hAnsi="Tahoma" w:cs="Tahoma"/>
          <w:b/>
          <w:spacing w:val="-2"/>
          <w:sz w:val="22"/>
          <w:szCs w:val="22"/>
        </w:rPr>
        <w:t>Alineados con Europa</w:t>
      </w:r>
    </w:p>
    <w:p w14:paraId="5E929B29" w14:textId="77777777" w:rsidR="007D6550" w:rsidRDefault="007D6550" w:rsidP="00EE1006">
      <w:pPr>
        <w:rPr>
          <w:rFonts w:ascii="Tahoma" w:hAnsi="Tahoma" w:cs="Tahoma"/>
          <w:spacing w:val="-2"/>
          <w:sz w:val="22"/>
          <w:szCs w:val="22"/>
        </w:rPr>
      </w:pPr>
    </w:p>
    <w:p w14:paraId="3957620A" w14:textId="77777777" w:rsidR="007D6550" w:rsidRDefault="00CB5483" w:rsidP="00CB5483">
      <w:pPr>
        <w:rPr>
          <w:rFonts w:ascii="Tahoma" w:hAnsi="Tahoma" w:cs="Tahoma"/>
          <w:sz w:val="22"/>
          <w:szCs w:val="22"/>
          <w:lang w:val="es-ES"/>
        </w:rPr>
      </w:pPr>
      <w:r w:rsidRPr="00CB5483">
        <w:rPr>
          <w:rFonts w:ascii="Tahoma" w:hAnsi="Tahoma" w:cs="Tahoma"/>
          <w:sz w:val="22"/>
          <w:szCs w:val="22"/>
          <w:lang w:val="es-ES"/>
        </w:rPr>
        <w:t>El presidente de FEDA ha destacado que p</w:t>
      </w:r>
      <w:r w:rsidR="00EE1006" w:rsidRPr="00CB5483">
        <w:rPr>
          <w:rFonts w:ascii="Tahoma" w:hAnsi="Tahoma" w:cs="Tahoma"/>
          <w:sz w:val="22"/>
          <w:szCs w:val="22"/>
          <w:lang w:val="es-ES"/>
        </w:rPr>
        <w:t>ara FEDA la formación y el asesoramiento en materia internacional so</w:t>
      </w:r>
      <w:r w:rsidRPr="00CB5483">
        <w:rPr>
          <w:rFonts w:ascii="Tahoma" w:hAnsi="Tahoma" w:cs="Tahoma"/>
          <w:sz w:val="22"/>
          <w:szCs w:val="22"/>
          <w:lang w:val="es-ES"/>
        </w:rPr>
        <w:t xml:space="preserve">n parte de nuestra razón de ser. </w:t>
      </w:r>
    </w:p>
    <w:p w14:paraId="6858F3EB" w14:textId="77777777" w:rsidR="000367F9" w:rsidRDefault="000367F9" w:rsidP="00CB5483">
      <w:pPr>
        <w:rPr>
          <w:rFonts w:ascii="Tahoma" w:hAnsi="Tahoma" w:cs="Tahoma"/>
          <w:sz w:val="22"/>
          <w:szCs w:val="22"/>
          <w:lang w:val="es-ES"/>
        </w:rPr>
      </w:pPr>
    </w:p>
    <w:p w14:paraId="379279DB" w14:textId="77777777" w:rsidR="000367F9" w:rsidRDefault="000367F9" w:rsidP="00CB5483">
      <w:pPr>
        <w:rPr>
          <w:rFonts w:ascii="Tahoma" w:hAnsi="Tahoma" w:cs="Tahoma"/>
          <w:sz w:val="22"/>
          <w:szCs w:val="22"/>
          <w:lang w:val="es-ES"/>
        </w:rPr>
      </w:pPr>
    </w:p>
    <w:p w14:paraId="0959873A" w14:textId="77777777" w:rsidR="007D6550" w:rsidRDefault="007D6550" w:rsidP="00CB5483">
      <w:pPr>
        <w:rPr>
          <w:rFonts w:ascii="Tahoma" w:hAnsi="Tahoma" w:cs="Tahoma"/>
          <w:sz w:val="22"/>
          <w:szCs w:val="22"/>
          <w:lang w:val="es-ES"/>
        </w:rPr>
      </w:pPr>
    </w:p>
    <w:p w14:paraId="4AA5662E" w14:textId="77777777" w:rsidR="007D6550" w:rsidRPr="007D6550" w:rsidRDefault="007D6550" w:rsidP="009F4069">
      <w:pPr>
        <w:numPr>
          <w:ilvl w:val="0"/>
          <w:numId w:val="30"/>
        </w:numPr>
        <w:rPr>
          <w:rFonts w:ascii="Tahoma" w:hAnsi="Tahoma" w:cs="Tahoma"/>
          <w:b/>
          <w:sz w:val="22"/>
          <w:szCs w:val="22"/>
          <w:lang w:val="es-ES"/>
        </w:rPr>
      </w:pPr>
      <w:r w:rsidRPr="007D6550">
        <w:rPr>
          <w:rFonts w:ascii="Tahoma" w:hAnsi="Tahoma" w:cs="Tahoma"/>
          <w:b/>
          <w:sz w:val="22"/>
          <w:szCs w:val="22"/>
          <w:lang w:val="es-ES"/>
        </w:rPr>
        <w:t>1987</w:t>
      </w:r>
      <w:r w:rsidRPr="007D6550">
        <w:rPr>
          <w:rFonts w:ascii="Tahoma" w:hAnsi="Tahoma" w:cs="Tahoma"/>
          <w:sz w:val="22"/>
          <w:szCs w:val="22"/>
          <w:lang w:val="es-ES"/>
        </w:rPr>
        <w:t xml:space="preserve"> fuimos uno de los más de </w:t>
      </w:r>
      <w:r w:rsidRPr="007D6550">
        <w:rPr>
          <w:rFonts w:ascii="Tahoma" w:hAnsi="Tahoma" w:cs="Tahoma"/>
          <w:b/>
          <w:sz w:val="22"/>
          <w:szCs w:val="22"/>
          <w:lang w:val="es-ES"/>
        </w:rPr>
        <w:t>250 Euro-Info Centros de Europa.</w:t>
      </w:r>
    </w:p>
    <w:p w14:paraId="464DCFB2" w14:textId="77777777" w:rsidR="007D6550" w:rsidRPr="00CB5483" w:rsidRDefault="007D6550" w:rsidP="007D6550">
      <w:pPr>
        <w:numPr>
          <w:ilvl w:val="0"/>
          <w:numId w:val="30"/>
        </w:numPr>
        <w:rPr>
          <w:rFonts w:ascii="Tahoma" w:hAnsi="Tahoma" w:cs="Tahoma"/>
          <w:b/>
          <w:sz w:val="22"/>
          <w:szCs w:val="22"/>
          <w:lang w:val="es-ES"/>
        </w:rPr>
      </w:pPr>
      <w:r w:rsidRPr="00CB5483">
        <w:rPr>
          <w:rFonts w:ascii="Tahoma" w:hAnsi="Tahoma" w:cs="Tahoma"/>
          <w:b/>
          <w:sz w:val="22"/>
          <w:szCs w:val="22"/>
          <w:lang w:val="es-ES"/>
        </w:rPr>
        <w:t>2008 (y hasta hoy)</w:t>
      </w:r>
      <w:r w:rsidRPr="00CB5483">
        <w:rPr>
          <w:rFonts w:ascii="Tahoma" w:hAnsi="Tahoma" w:cs="Tahoma"/>
          <w:sz w:val="22"/>
          <w:szCs w:val="22"/>
          <w:lang w:val="es-ES"/>
        </w:rPr>
        <w:t xml:space="preserve"> formamos parte de la mayor </w:t>
      </w:r>
      <w:r w:rsidRPr="00CB5483">
        <w:rPr>
          <w:rFonts w:ascii="Tahoma" w:hAnsi="Tahoma" w:cs="Tahoma"/>
          <w:b/>
          <w:sz w:val="22"/>
          <w:szCs w:val="22"/>
          <w:lang w:val="es-ES"/>
        </w:rPr>
        <w:t>Red Europea de Empresas</w:t>
      </w:r>
      <w:r w:rsidRPr="00CB5483">
        <w:rPr>
          <w:rFonts w:ascii="Tahoma" w:hAnsi="Tahoma" w:cs="Tahoma"/>
          <w:sz w:val="22"/>
          <w:szCs w:val="22"/>
          <w:lang w:val="es-ES"/>
        </w:rPr>
        <w:t xml:space="preserve">. </w:t>
      </w:r>
    </w:p>
    <w:p w14:paraId="3225C977" w14:textId="77777777" w:rsidR="007D6550" w:rsidRPr="007D6550" w:rsidRDefault="007D6550" w:rsidP="0085282A">
      <w:pPr>
        <w:numPr>
          <w:ilvl w:val="0"/>
          <w:numId w:val="30"/>
        </w:numPr>
        <w:rPr>
          <w:rFonts w:ascii="Tahoma" w:hAnsi="Tahoma" w:cs="Tahoma"/>
          <w:b/>
          <w:sz w:val="22"/>
          <w:szCs w:val="22"/>
          <w:lang w:val="es-ES"/>
        </w:rPr>
      </w:pPr>
      <w:r w:rsidRPr="007D6550">
        <w:rPr>
          <w:rFonts w:ascii="Tahoma" w:hAnsi="Tahoma" w:cs="Tahoma"/>
          <w:b/>
          <w:sz w:val="22"/>
          <w:szCs w:val="22"/>
          <w:lang w:val="es-ES"/>
        </w:rPr>
        <w:t>2011 a 2015</w:t>
      </w:r>
      <w:r w:rsidRPr="007D6550">
        <w:rPr>
          <w:rFonts w:ascii="Tahoma" w:hAnsi="Tahoma" w:cs="Tahoma"/>
          <w:sz w:val="22"/>
          <w:szCs w:val="22"/>
          <w:lang w:val="es-ES"/>
        </w:rPr>
        <w:t xml:space="preserve">, </w:t>
      </w:r>
      <w:r w:rsidRPr="007D6550">
        <w:rPr>
          <w:rFonts w:ascii="Tahoma" w:hAnsi="Tahoma" w:cs="Tahoma"/>
          <w:b/>
          <w:sz w:val="22"/>
          <w:szCs w:val="22"/>
          <w:u w:val="single"/>
          <w:lang w:val="es-ES"/>
        </w:rPr>
        <w:t>5 años</w:t>
      </w:r>
      <w:r w:rsidRPr="007D6550">
        <w:rPr>
          <w:rFonts w:ascii="Tahoma" w:hAnsi="Tahoma" w:cs="Tahoma"/>
          <w:sz w:val="22"/>
          <w:szCs w:val="22"/>
          <w:lang w:val="es-ES"/>
        </w:rPr>
        <w:t xml:space="preserve"> ciclos enfocados puramente al </w:t>
      </w:r>
      <w:r w:rsidRPr="007D6550">
        <w:rPr>
          <w:rFonts w:ascii="Tahoma" w:hAnsi="Tahoma" w:cs="Tahoma"/>
          <w:b/>
          <w:sz w:val="22"/>
          <w:szCs w:val="22"/>
          <w:lang w:val="es-ES"/>
        </w:rPr>
        <w:t>Comercio Exterior.</w:t>
      </w:r>
    </w:p>
    <w:p w14:paraId="6EAE9FFC" w14:textId="77777777" w:rsidR="007D6550" w:rsidRPr="007D6550" w:rsidRDefault="007D6550" w:rsidP="009F4970">
      <w:pPr>
        <w:numPr>
          <w:ilvl w:val="0"/>
          <w:numId w:val="30"/>
        </w:numPr>
        <w:rPr>
          <w:rFonts w:ascii="Tahoma" w:hAnsi="Tahoma" w:cs="Tahoma"/>
          <w:b/>
          <w:sz w:val="22"/>
          <w:szCs w:val="22"/>
          <w:lang w:val="es-ES"/>
        </w:rPr>
      </w:pPr>
      <w:r w:rsidRPr="007D6550">
        <w:rPr>
          <w:rFonts w:ascii="Tahoma" w:hAnsi="Tahoma" w:cs="Tahoma"/>
          <w:b/>
          <w:sz w:val="22"/>
          <w:szCs w:val="22"/>
          <w:lang w:val="es-ES"/>
        </w:rPr>
        <w:t>2016 a 2018</w:t>
      </w:r>
      <w:r w:rsidRPr="007D6550">
        <w:rPr>
          <w:rFonts w:ascii="Tahoma" w:hAnsi="Tahoma" w:cs="Tahoma"/>
          <w:sz w:val="22"/>
          <w:szCs w:val="22"/>
          <w:lang w:val="es-ES"/>
        </w:rPr>
        <w:t xml:space="preserve"> dimos un salto, </w:t>
      </w:r>
      <w:r w:rsidRPr="007D6550">
        <w:rPr>
          <w:rFonts w:ascii="Tahoma" w:hAnsi="Tahoma" w:cs="Tahoma"/>
          <w:b/>
          <w:sz w:val="22"/>
          <w:szCs w:val="22"/>
          <w:u w:val="single"/>
          <w:lang w:val="es-ES"/>
        </w:rPr>
        <w:t>3 años</w:t>
      </w:r>
      <w:r w:rsidRPr="007D6550">
        <w:rPr>
          <w:rFonts w:ascii="Tahoma" w:hAnsi="Tahoma" w:cs="Tahoma"/>
          <w:sz w:val="22"/>
          <w:szCs w:val="22"/>
          <w:lang w:val="es-ES"/>
        </w:rPr>
        <w:t xml:space="preserve"> del </w:t>
      </w:r>
      <w:r w:rsidRPr="007D6550">
        <w:rPr>
          <w:rFonts w:ascii="Tahoma" w:hAnsi="Tahoma" w:cs="Tahoma"/>
          <w:b/>
          <w:sz w:val="22"/>
          <w:szCs w:val="22"/>
          <w:lang w:val="es-ES"/>
        </w:rPr>
        <w:t xml:space="preserve">Ciclo de Innovación e Internacionalización. </w:t>
      </w:r>
      <w:r w:rsidRPr="007D6550">
        <w:rPr>
          <w:rFonts w:ascii="Tahoma" w:hAnsi="Tahoma" w:cs="Tahoma"/>
          <w:sz w:val="22"/>
          <w:szCs w:val="22"/>
          <w:lang w:val="es-ES"/>
        </w:rPr>
        <w:t>Y ahora, desde 2019</w:t>
      </w:r>
      <w:r w:rsidRPr="007D6550">
        <w:rPr>
          <w:rFonts w:ascii="Tahoma" w:hAnsi="Tahoma" w:cs="Tahoma"/>
          <w:b/>
          <w:sz w:val="22"/>
          <w:szCs w:val="22"/>
          <w:lang w:val="es-ES"/>
        </w:rPr>
        <w:t xml:space="preserve"> </w:t>
      </w:r>
      <w:r w:rsidRPr="007D6550">
        <w:rPr>
          <w:rFonts w:ascii="Tahoma" w:hAnsi="Tahoma" w:cs="Tahoma"/>
          <w:b/>
          <w:sz w:val="22"/>
          <w:szCs w:val="22"/>
          <w:u w:val="single"/>
          <w:lang w:val="es-ES"/>
        </w:rPr>
        <w:t>3 años</w:t>
      </w:r>
      <w:r w:rsidRPr="007D6550">
        <w:rPr>
          <w:rFonts w:ascii="Tahoma" w:hAnsi="Tahoma" w:cs="Tahoma"/>
          <w:sz w:val="22"/>
          <w:szCs w:val="22"/>
          <w:lang w:val="es-ES"/>
        </w:rPr>
        <w:t xml:space="preserve"> de nuestro</w:t>
      </w:r>
      <w:r w:rsidRPr="007D6550">
        <w:rPr>
          <w:rFonts w:ascii="Tahoma" w:hAnsi="Tahoma" w:cs="Tahoma"/>
          <w:b/>
          <w:sz w:val="22"/>
          <w:szCs w:val="22"/>
          <w:lang w:val="es-ES"/>
        </w:rPr>
        <w:t xml:space="preserve"> PROGRAMA IN FEDA. </w:t>
      </w:r>
    </w:p>
    <w:p w14:paraId="3C3C8ADF" w14:textId="77777777" w:rsidR="007D6550" w:rsidRPr="007D6550" w:rsidRDefault="007D6550" w:rsidP="00D670CA">
      <w:pPr>
        <w:numPr>
          <w:ilvl w:val="0"/>
          <w:numId w:val="30"/>
        </w:numPr>
        <w:rPr>
          <w:rFonts w:ascii="Tahoma" w:hAnsi="Tahoma" w:cs="Tahoma"/>
          <w:sz w:val="22"/>
          <w:szCs w:val="22"/>
          <w:lang w:val="es-ES"/>
        </w:rPr>
      </w:pPr>
      <w:r w:rsidRPr="007D6550">
        <w:rPr>
          <w:rFonts w:ascii="Tahoma" w:hAnsi="Tahoma" w:cs="Tahoma"/>
          <w:sz w:val="22"/>
          <w:szCs w:val="22"/>
          <w:lang w:val="es-ES"/>
        </w:rPr>
        <w:t xml:space="preserve">Sumamos </w:t>
      </w:r>
      <w:r w:rsidRPr="007D6550">
        <w:rPr>
          <w:rFonts w:ascii="Tahoma" w:hAnsi="Tahoma" w:cs="Tahoma"/>
          <w:b/>
          <w:sz w:val="22"/>
          <w:szCs w:val="22"/>
          <w:lang w:val="es-ES"/>
        </w:rPr>
        <w:t>34 años</w:t>
      </w:r>
      <w:r w:rsidRPr="007D6550">
        <w:rPr>
          <w:rFonts w:ascii="Tahoma" w:hAnsi="Tahoma" w:cs="Tahoma"/>
          <w:sz w:val="22"/>
          <w:szCs w:val="22"/>
          <w:lang w:val="es-ES"/>
        </w:rPr>
        <w:t xml:space="preserve"> formando parte de Proyectos Europeos, y </w:t>
      </w:r>
      <w:r w:rsidRPr="007D6550">
        <w:rPr>
          <w:rFonts w:ascii="Tahoma" w:hAnsi="Tahoma" w:cs="Tahoma"/>
          <w:b/>
          <w:sz w:val="22"/>
          <w:szCs w:val="22"/>
          <w:lang w:val="es-ES"/>
        </w:rPr>
        <w:t>10 años de ciclos</w:t>
      </w:r>
      <w:r w:rsidRPr="007D6550">
        <w:rPr>
          <w:rFonts w:ascii="Tahoma" w:hAnsi="Tahoma" w:cs="Tahoma"/>
          <w:sz w:val="22"/>
          <w:szCs w:val="22"/>
          <w:lang w:val="es-ES"/>
        </w:rPr>
        <w:t xml:space="preserve"> formativos en materia internacional e innovación, y </w:t>
      </w:r>
      <w:r w:rsidRPr="007D6550">
        <w:rPr>
          <w:rFonts w:ascii="Tahoma" w:hAnsi="Tahoma" w:cs="Tahoma"/>
          <w:b/>
          <w:sz w:val="22"/>
          <w:szCs w:val="22"/>
          <w:lang w:val="es-ES"/>
        </w:rPr>
        <w:t>13 años</w:t>
      </w:r>
      <w:r w:rsidRPr="007D6550">
        <w:rPr>
          <w:rFonts w:ascii="Tahoma" w:hAnsi="Tahoma" w:cs="Tahoma"/>
          <w:sz w:val="22"/>
          <w:szCs w:val="22"/>
          <w:lang w:val="es-ES"/>
        </w:rPr>
        <w:t xml:space="preserve"> como nodo de la </w:t>
      </w:r>
      <w:r w:rsidRPr="007D6550">
        <w:rPr>
          <w:rFonts w:ascii="Tahoma" w:hAnsi="Tahoma" w:cs="Tahoma"/>
          <w:b/>
          <w:sz w:val="22"/>
          <w:szCs w:val="22"/>
          <w:lang w:val="es-ES"/>
        </w:rPr>
        <w:t xml:space="preserve">Red Europea de Empresas. </w:t>
      </w:r>
    </w:p>
    <w:p w14:paraId="79A85E75" w14:textId="77777777" w:rsidR="007D6550" w:rsidRDefault="007D6550" w:rsidP="00CB5483">
      <w:pPr>
        <w:rPr>
          <w:rFonts w:ascii="Tahoma" w:hAnsi="Tahoma" w:cs="Tahoma"/>
          <w:sz w:val="22"/>
          <w:szCs w:val="22"/>
          <w:lang w:val="es-ES"/>
        </w:rPr>
      </w:pPr>
    </w:p>
    <w:p w14:paraId="4B3C995A" w14:textId="77777777" w:rsidR="00CB5483" w:rsidRPr="00CB5483" w:rsidRDefault="00CB5483" w:rsidP="00CB5483">
      <w:pPr>
        <w:rPr>
          <w:rFonts w:ascii="Tahoma" w:hAnsi="Tahoma" w:cs="Tahoma"/>
          <w:sz w:val="22"/>
          <w:szCs w:val="22"/>
          <w:lang w:val="es-ES"/>
        </w:rPr>
      </w:pPr>
      <w:r w:rsidRPr="00CB5483">
        <w:rPr>
          <w:rFonts w:ascii="Tahoma" w:hAnsi="Tahoma" w:cs="Tahoma"/>
          <w:sz w:val="22"/>
          <w:szCs w:val="22"/>
          <w:lang w:val="es-ES"/>
        </w:rPr>
        <w:t xml:space="preserve">“Nuestra experiencia en el área internacional, innovación, digitalización, inversión y marketing, nos han permitido trabajar desde cerca con nuestras empresas, y hemos comprendido que los </w:t>
      </w:r>
      <w:r w:rsidRPr="00CB5483">
        <w:rPr>
          <w:rFonts w:ascii="Tahoma" w:hAnsi="Tahoma" w:cs="Tahoma"/>
          <w:b/>
          <w:sz w:val="22"/>
          <w:szCs w:val="22"/>
          <w:u w:val="single"/>
          <w:lang w:val="es-ES"/>
        </w:rPr>
        <w:t>foros especializados</w:t>
      </w:r>
      <w:r w:rsidRPr="00CB5483">
        <w:rPr>
          <w:rFonts w:ascii="Tahoma" w:hAnsi="Tahoma" w:cs="Tahoma"/>
          <w:sz w:val="22"/>
          <w:szCs w:val="22"/>
          <w:lang w:val="es-ES"/>
        </w:rPr>
        <w:t xml:space="preserve"> de intercambio de experiencias aportan un valor en tiempo real a nuestras empresas, y es por eso que cada año afinamos más y ponemos el foco en ello”.</w:t>
      </w:r>
    </w:p>
    <w:p w14:paraId="6ED3EC6E" w14:textId="77777777" w:rsidR="00CB5483" w:rsidRPr="00CB5483" w:rsidRDefault="00CB5483" w:rsidP="00CB5483">
      <w:pPr>
        <w:rPr>
          <w:rFonts w:ascii="Tahoma" w:hAnsi="Tahoma" w:cs="Tahoma"/>
          <w:sz w:val="22"/>
          <w:szCs w:val="22"/>
          <w:lang w:val="es-ES"/>
        </w:rPr>
      </w:pPr>
    </w:p>
    <w:p w14:paraId="532236E3" w14:textId="77777777" w:rsidR="00EE1006" w:rsidRPr="00CB5483" w:rsidRDefault="00CB5483" w:rsidP="00EE1006">
      <w:pPr>
        <w:rPr>
          <w:rFonts w:ascii="Tahoma" w:hAnsi="Tahoma" w:cs="Tahoma"/>
          <w:color w:val="002060"/>
          <w:sz w:val="22"/>
          <w:szCs w:val="22"/>
          <w:lang w:val="es-ES"/>
        </w:rPr>
      </w:pPr>
      <w:r w:rsidRPr="00CB5483">
        <w:rPr>
          <w:rFonts w:ascii="Tahoma" w:hAnsi="Tahoma" w:cs="Tahoma"/>
          <w:sz w:val="22"/>
          <w:szCs w:val="22"/>
          <w:lang w:val="es-ES"/>
        </w:rPr>
        <w:t>“En definitiva –ha dicho-, estamos alineados con Europa, con las realidades del mercado internacional y aportando herramientas digitales y de innovación verdaderamente útiles. Ahora esperamos que esta nueva edición despierte el interés de las empresas y sea todo un éxito como fueron las anteriores”</w:t>
      </w:r>
      <w:r w:rsidR="000367F9">
        <w:rPr>
          <w:rFonts w:ascii="Tahoma" w:hAnsi="Tahoma" w:cs="Tahoma"/>
          <w:sz w:val="22"/>
          <w:szCs w:val="22"/>
          <w:lang w:val="es-ES"/>
        </w:rPr>
        <w:t>.</w:t>
      </w:r>
    </w:p>
    <w:p w14:paraId="62A09747" w14:textId="77777777" w:rsidR="00EE1006" w:rsidRPr="00CB5483" w:rsidRDefault="00EE1006" w:rsidP="00EE1006">
      <w:pPr>
        <w:jc w:val="center"/>
        <w:rPr>
          <w:rFonts w:ascii="Tahoma" w:hAnsi="Tahoma" w:cs="Tahoma"/>
          <w:b/>
          <w:bCs/>
          <w:color w:val="5B9BD5"/>
          <w:spacing w:val="-2"/>
          <w:sz w:val="22"/>
          <w:szCs w:val="22"/>
          <w:lang w:val="es-ES"/>
        </w:rPr>
      </w:pPr>
    </w:p>
    <w:p w14:paraId="45D85F73" w14:textId="77777777" w:rsidR="00EE1006" w:rsidRPr="007D6550" w:rsidRDefault="00EE1006" w:rsidP="00EE1006">
      <w:pPr>
        <w:spacing w:after="240"/>
        <w:rPr>
          <w:rFonts w:ascii="Tahoma" w:hAnsi="Tahoma" w:cs="Tahoma"/>
          <w:b/>
          <w:bCs/>
          <w:sz w:val="22"/>
          <w:szCs w:val="22"/>
        </w:rPr>
      </w:pPr>
      <w:r w:rsidRPr="007D6550">
        <w:rPr>
          <w:rFonts w:ascii="Tahoma" w:hAnsi="Tahoma" w:cs="Tahoma"/>
          <w:b/>
          <w:bCs/>
          <w:sz w:val="22"/>
          <w:szCs w:val="22"/>
        </w:rPr>
        <w:t xml:space="preserve">Novedades </w:t>
      </w:r>
      <w:r w:rsidR="00CB5483" w:rsidRPr="007D6550">
        <w:rPr>
          <w:rFonts w:ascii="Tahoma" w:hAnsi="Tahoma" w:cs="Tahoma"/>
          <w:b/>
          <w:bCs/>
          <w:sz w:val="22"/>
          <w:szCs w:val="22"/>
        </w:rPr>
        <w:t xml:space="preserve">IN-FEDA </w:t>
      </w:r>
      <w:r w:rsidRPr="007D6550">
        <w:rPr>
          <w:rFonts w:ascii="Tahoma" w:hAnsi="Tahoma" w:cs="Tahoma"/>
          <w:b/>
          <w:bCs/>
          <w:sz w:val="22"/>
          <w:szCs w:val="22"/>
        </w:rPr>
        <w:t>2021:</w:t>
      </w:r>
    </w:p>
    <w:p w14:paraId="18D2A4C2" w14:textId="77777777" w:rsidR="00EE1006" w:rsidRPr="007D6550" w:rsidRDefault="00EE1006" w:rsidP="00EE1006">
      <w:pPr>
        <w:numPr>
          <w:ilvl w:val="0"/>
          <w:numId w:val="32"/>
        </w:numPr>
        <w:spacing w:after="240"/>
        <w:rPr>
          <w:rFonts w:ascii="Tahoma" w:hAnsi="Tahoma" w:cs="Tahoma"/>
          <w:bCs/>
          <w:sz w:val="22"/>
          <w:szCs w:val="22"/>
          <w:lang w:val="es-ES"/>
        </w:rPr>
      </w:pPr>
      <w:r w:rsidRPr="007D6550">
        <w:rPr>
          <w:rFonts w:ascii="Tahoma" w:hAnsi="Tahoma" w:cs="Tahoma"/>
          <w:bCs/>
          <w:sz w:val="22"/>
          <w:szCs w:val="22"/>
          <w:lang w:val="es-ES"/>
        </w:rPr>
        <w:t>El ciclo se inicia el próximo día 16 de abril y terminamos con el cuarto seminario el día 2 de julio. Los dos intermedios el 14 de mayo y 11 de junio.</w:t>
      </w:r>
    </w:p>
    <w:p w14:paraId="6407621E" w14:textId="77777777" w:rsidR="00EE1006" w:rsidRPr="007D6550" w:rsidRDefault="00EE1006" w:rsidP="00EE1006">
      <w:pPr>
        <w:pStyle w:val="Prrafodelista"/>
        <w:numPr>
          <w:ilvl w:val="0"/>
          <w:numId w:val="31"/>
        </w:numPr>
        <w:spacing w:after="240" w:line="240" w:lineRule="auto"/>
        <w:jc w:val="both"/>
        <w:rPr>
          <w:rFonts w:ascii="Tahoma" w:hAnsi="Tahoma" w:cs="Tahoma"/>
          <w:lang w:eastAsia="es-ES"/>
        </w:rPr>
      </w:pPr>
      <w:r w:rsidRPr="007D6550">
        <w:rPr>
          <w:rFonts w:ascii="Tahoma" w:hAnsi="Tahoma" w:cs="Tahoma"/>
          <w:lang w:eastAsia="es-ES"/>
        </w:rPr>
        <w:t xml:space="preserve">Abordamos </w:t>
      </w:r>
      <w:r w:rsidRPr="007D6550">
        <w:rPr>
          <w:rFonts w:ascii="Tahoma" w:hAnsi="Tahoma" w:cs="Tahoma"/>
          <w:b/>
          <w:bCs/>
          <w:lang w:eastAsia="es-ES"/>
        </w:rPr>
        <w:t>temáticas y herramientas totalmente distintas</w:t>
      </w:r>
      <w:r w:rsidRPr="007D6550">
        <w:rPr>
          <w:rFonts w:ascii="Tahoma" w:hAnsi="Tahoma" w:cs="Tahoma"/>
          <w:lang w:eastAsia="es-ES"/>
        </w:rPr>
        <w:t>, de las que al menos hasta hoy, no tenemos constancia de programas similares en la región:</w:t>
      </w:r>
      <w:r w:rsidRPr="007D6550">
        <w:rPr>
          <w:rFonts w:ascii="Tahoma" w:hAnsi="Tahoma" w:cs="Tahoma"/>
          <w:b/>
          <w:bCs/>
          <w:lang w:eastAsia="es-ES"/>
        </w:rPr>
        <w:t xml:space="preserve"> </w:t>
      </w:r>
      <w:hyperlink r:id="rId18" w:history="1">
        <w:r w:rsidRPr="00CB5483">
          <w:rPr>
            <w:rStyle w:val="Hipervnculo"/>
            <w:rFonts w:ascii="Tahoma" w:hAnsi="Tahoma" w:cs="Tahoma"/>
            <w:b/>
            <w:bCs/>
            <w:lang w:eastAsia="es-ES"/>
          </w:rPr>
          <w:t>Metodología Captación Clientes Internacionales</w:t>
        </w:r>
      </w:hyperlink>
      <w:r w:rsidRPr="00CB5483">
        <w:rPr>
          <w:rFonts w:ascii="Tahoma" w:hAnsi="Tahoma" w:cs="Tahoma"/>
          <w:b/>
          <w:bCs/>
          <w:color w:val="002060"/>
          <w:lang w:eastAsia="es-ES"/>
        </w:rPr>
        <w:t xml:space="preserve">, </w:t>
      </w:r>
      <w:hyperlink r:id="rId19" w:history="1">
        <w:r w:rsidRPr="00CB5483">
          <w:rPr>
            <w:rStyle w:val="Hipervnculo"/>
            <w:rFonts w:ascii="Tahoma" w:hAnsi="Tahoma" w:cs="Tahoma"/>
            <w:b/>
            <w:bCs/>
            <w:lang w:eastAsia="es-ES"/>
          </w:rPr>
          <w:t>Nuevo Entorno Logístico Internacional</w:t>
        </w:r>
      </w:hyperlink>
      <w:r w:rsidRPr="00CB5483">
        <w:rPr>
          <w:rFonts w:ascii="Tahoma" w:hAnsi="Tahoma" w:cs="Tahoma"/>
          <w:b/>
          <w:bCs/>
          <w:color w:val="002060"/>
          <w:lang w:eastAsia="es-ES"/>
        </w:rPr>
        <w:t xml:space="preserve">, </w:t>
      </w:r>
      <w:hyperlink r:id="rId20" w:history="1">
        <w:r w:rsidRPr="00CB5483">
          <w:rPr>
            <w:rStyle w:val="Hipervnculo"/>
            <w:rFonts w:ascii="Tahoma" w:hAnsi="Tahoma" w:cs="Tahoma"/>
            <w:b/>
            <w:bCs/>
            <w:lang w:eastAsia="es-ES"/>
          </w:rPr>
          <w:t>Sostenibilidad Corporativa</w:t>
        </w:r>
      </w:hyperlink>
      <w:r w:rsidRPr="00CB5483">
        <w:rPr>
          <w:rFonts w:ascii="Tahoma" w:hAnsi="Tahoma" w:cs="Tahoma"/>
          <w:b/>
          <w:bCs/>
          <w:color w:val="002060"/>
          <w:lang w:eastAsia="es-ES"/>
        </w:rPr>
        <w:t xml:space="preserve"> y </w:t>
      </w:r>
      <w:hyperlink r:id="rId21" w:history="1">
        <w:r w:rsidRPr="00CB5483">
          <w:rPr>
            <w:rStyle w:val="Hipervnculo"/>
            <w:rFonts w:ascii="Tahoma" w:hAnsi="Tahoma" w:cs="Tahoma"/>
            <w:b/>
            <w:bCs/>
            <w:lang w:eastAsia="es-ES"/>
          </w:rPr>
          <w:t>Vigilancia Estratégica</w:t>
        </w:r>
        <w:r w:rsidRPr="00CB5483">
          <w:rPr>
            <w:rStyle w:val="Hipervnculo"/>
            <w:rFonts w:ascii="Tahoma" w:hAnsi="Tahoma" w:cs="Tahoma"/>
            <w:lang w:eastAsia="es-ES"/>
          </w:rPr>
          <w:t>.</w:t>
        </w:r>
      </w:hyperlink>
      <w:r w:rsidRPr="00CB5483">
        <w:rPr>
          <w:rFonts w:ascii="Tahoma" w:hAnsi="Tahoma" w:cs="Tahoma"/>
          <w:color w:val="002060"/>
          <w:lang w:eastAsia="es-ES"/>
        </w:rPr>
        <w:t xml:space="preserve"> </w:t>
      </w:r>
      <w:r w:rsidRPr="007D6550">
        <w:rPr>
          <w:rFonts w:ascii="Tahoma" w:hAnsi="Tahoma" w:cs="Tahoma"/>
          <w:lang w:eastAsia="es-ES"/>
        </w:rPr>
        <w:t xml:space="preserve">Lo que hace que no solapemos programación con otras organizaciones. </w:t>
      </w:r>
    </w:p>
    <w:p w14:paraId="0A4C0938" w14:textId="77777777" w:rsidR="00EE1006" w:rsidRPr="007D6550" w:rsidRDefault="00EE1006" w:rsidP="00EE1006">
      <w:pPr>
        <w:pStyle w:val="Prrafodelista"/>
        <w:numPr>
          <w:ilvl w:val="0"/>
          <w:numId w:val="31"/>
        </w:numPr>
        <w:spacing w:after="240" w:line="240" w:lineRule="auto"/>
        <w:jc w:val="both"/>
        <w:rPr>
          <w:rFonts w:ascii="Tahoma" w:hAnsi="Tahoma" w:cs="Tahoma"/>
          <w:lang w:eastAsia="es-ES"/>
        </w:rPr>
      </w:pPr>
      <w:r w:rsidRPr="007D6550">
        <w:rPr>
          <w:rFonts w:ascii="Tahoma" w:hAnsi="Tahoma" w:cs="Tahoma"/>
          <w:lang w:eastAsia="es-ES"/>
        </w:rPr>
        <w:t xml:space="preserve">Mantenemos </w:t>
      </w:r>
      <w:r w:rsidRPr="007D6550">
        <w:rPr>
          <w:rFonts w:ascii="Tahoma" w:hAnsi="Tahoma" w:cs="Tahoma"/>
          <w:b/>
          <w:bCs/>
          <w:u w:val="single"/>
          <w:lang w:eastAsia="es-ES"/>
        </w:rPr>
        <w:t>formato mixto</w:t>
      </w:r>
      <w:r w:rsidRPr="007D6550">
        <w:rPr>
          <w:rFonts w:ascii="Tahoma" w:hAnsi="Tahoma" w:cs="Tahoma"/>
          <w:lang w:eastAsia="es-ES"/>
        </w:rPr>
        <w:t>, lo que nos permite un alcance mayor, presencial con aforo limitado y todas las medidas de seguridad, y de forma telemática para todas y todos aquellos que no se puedan desplazar.</w:t>
      </w:r>
    </w:p>
    <w:p w14:paraId="220A6789" w14:textId="77777777" w:rsidR="00EE1006" w:rsidRPr="007D6550" w:rsidRDefault="00EE1006" w:rsidP="00EE1006">
      <w:pPr>
        <w:pStyle w:val="Prrafodelista"/>
        <w:numPr>
          <w:ilvl w:val="0"/>
          <w:numId w:val="31"/>
        </w:numPr>
        <w:spacing w:after="240" w:line="240" w:lineRule="auto"/>
        <w:jc w:val="both"/>
        <w:rPr>
          <w:rFonts w:ascii="Tahoma" w:hAnsi="Tahoma" w:cs="Tahoma"/>
          <w:lang w:eastAsia="es-ES"/>
        </w:rPr>
      </w:pPr>
      <w:r w:rsidRPr="007D6550">
        <w:rPr>
          <w:rFonts w:ascii="Tahoma" w:hAnsi="Tahoma" w:cs="Tahoma"/>
          <w:lang w:eastAsia="es-ES"/>
        </w:rPr>
        <w:t xml:space="preserve">Entregaremos </w:t>
      </w:r>
      <w:r w:rsidRPr="007D6550">
        <w:rPr>
          <w:rFonts w:ascii="Tahoma" w:hAnsi="Tahoma" w:cs="Tahoma"/>
          <w:b/>
          <w:bCs/>
          <w:u w:val="single"/>
          <w:lang w:eastAsia="es-ES"/>
        </w:rPr>
        <w:t>certificado</w:t>
      </w:r>
      <w:r w:rsidRPr="007D6550">
        <w:rPr>
          <w:rFonts w:ascii="Tahoma" w:hAnsi="Tahoma" w:cs="Tahoma"/>
          <w:lang w:eastAsia="es-ES"/>
        </w:rPr>
        <w:t xml:space="preserve"> a todas aquellas personas que participen en los 4 seminarios y que por tanto realizan el programa completo. </w:t>
      </w:r>
    </w:p>
    <w:p w14:paraId="0432C379" w14:textId="77777777" w:rsidR="00EE1006" w:rsidRPr="007D6550" w:rsidRDefault="00EE1006" w:rsidP="00EE1006">
      <w:pPr>
        <w:pStyle w:val="Prrafodelista"/>
        <w:numPr>
          <w:ilvl w:val="0"/>
          <w:numId w:val="31"/>
        </w:numPr>
        <w:spacing w:after="240" w:line="240" w:lineRule="auto"/>
        <w:jc w:val="both"/>
        <w:rPr>
          <w:rFonts w:ascii="Tahoma" w:hAnsi="Tahoma" w:cs="Tahoma"/>
          <w:b/>
          <w:bCs/>
          <w:u w:val="single"/>
          <w:lang w:eastAsia="es-ES"/>
        </w:rPr>
      </w:pPr>
      <w:r w:rsidRPr="007D6550">
        <w:rPr>
          <w:rFonts w:ascii="Tahoma" w:hAnsi="Tahoma" w:cs="Tahoma"/>
          <w:lang w:eastAsia="es-ES"/>
        </w:rPr>
        <w:t>Emitiremos cada IN FEDA</w:t>
      </w:r>
      <w:r w:rsidRPr="007D6550">
        <w:rPr>
          <w:rFonts w:ascii="Tahoma" w:hAnsi="Tahoma" w:cs="Tahoma"/>
          <w:b/>
          <w:bCs/>
          <w:lang w:eastAsia="es-ES"/>
        </w:rPr>
        <w:t xml:space="preserve"> </w:t>
      </w:r>
      <w:r w:rsidRPr="007D6550">
        <w:rPr>
          <w:rFonts w:ascii="Tahoma" w:hAnsi="Tahoma" w:cs="Tahoma"/>
          <w:b/>
          <w:bCs/>
          <w:u w:val="single"/>
          <w:lang w:eastAsia="es-ES"/>
        </w:rPr>
        <w:t xml:space="preserve">en directo en nuestras Redes Sociales. </w:t>
      </w:r>
    </w:p>
    <w:p w14:paraId="2A819E20" w14:textId="77777777" w:rsidR="007D6550" w:rsidRPr="000367F9" w:rsidRDefault="00EE1006" w:rsidP="005E518B">
      <w:pPr>
        <w:pStyle w:val="Prrafodelista"/>
        <w:numPr>
          <w:ilvl w:val="0"/>
          <w:numId w:val="31"/>
        </w:numPr>
        <w:spacing w:after="240" w:line="240" w:lineRule="auto"/>
        <w:jc w:val="both"/>
        <w:rPr>
          <w:rFonts w:ascii="Tahoma" w:hAnsi="Tahoma" w:cs="Tahoma"/>
        </w:rPr>
      </w:pPr>
      <w:r w:rsidRPr="000367F9">
        <w:rPr>
          <w:rFonts w:ascii="Tahoma" w:hAnsi="Tahoma" w:cs="Tahoma"/>
          <w:lang w:eastAsia="es-ES"/>
        </w:rPr>
        <w:t xml:space="preserve">Realizaremos un </w:t>
      </w:r>
      <w:r w:rsidRPr="000367F9">
        <w:rPr>
          <w:rFonts w:ascii="Tahoma" w:hAnsi="Tahoma" w:cs="Tahoma"/>
          <w:b/>
          <w:bCs/>
          <w:u w:val="single"/>
          <w:lang w:eastAsia="es-ES"/>
        </w:rPr>
        <w:t>video promocional, subtitulado en inglés</w:t>
      </w:r>
      <w:r w:rsidRPr="000367F9">
        <w:rPr>
          <w:rFonts w:ascii="Tahoma" w:hAnsi="Tahoma" w:cs="Tahoma"/>
          <w:lang w:eastAsia="es-ES"/>
        </w:rPr>
        <w:t xml:space="preserve">, del IN FEDA como Caso de Éxito, en el que participarán docentes y asistentes, y que nos ha sido solicitado dentro de la </w:t>
      </w:r>
      <w:hyperlink r:id="rId22" w:history="1">
        <w:r w:rsidRPr="000367F9">
          <w:rPr>
            <w:rStyle w:val="Hipervnculo"/>
            <w:rFonts w:ascii="Tahoma" w:hAnsi="Tahoma" w:cs="Tahoma"/>
            <w:lang w:eastAsia="es-ES"/>
          </w:rPr>
          <w:t>Enterprise Europe Network</w:t>
        </w:r>
      </w:hyperlink>
      <w:r w:rsidRPr="000367F9">
        <w:rPr>
          <w:rFonts w:ascii="Tahoma" w:hAnsi="Tahoma" w:cs="Tahoma"/>
          <w:color w:val="002060"/>
          <w:lang w:eastAsia="es-ES"/>
        </w:rPr>
        <w:t xml:space="preserve"> </w:t>
      </w:r>
      <w:r w:rsidRPr="000367F9">
        <w:rPr>
          <w:rFonts w:ascii="Tahoma" w:hAnsi="Tahoma" w:cs="Tahoma"/>
          <w:lang w:eastAsia="es-ES"/>
        </w:rPr>
        <w:t xml:space="preserve">para sumarse al </w:t>
      </w:r>
      <w:hyperlink r:id="rId23" w:history="1">
        <w:r w:rsidRPr="000367F9">
          <w:rPr>
            <w:rStyle w:val="Hipervnculo"/>
            <w:rFonts w:ascii="Tahoma" w:hAnsi="Tahoma" w:cs="Tahoma"/>
            <w:lang w:eastAsia="es-ES"/>
          </w:rPr>
          <w:t>listado del Consorcio ACTIS</w:t>
        </w:r>
      </w:hyperlink>
      <w:r w:rsidRPr="000367F9">
        <w:rPr>
          <w:rFonts w:ascii="Tahoma" w:hAnsi="Tahoma" w:cs="Tahoma"/>
          <w:color w:val="002060"/>
          <w:lang w:eastAsia="es-ES"/>
        </w:rPr>
        <w:t xml:space="preserve">, </w:t>
      </w:r>
      <w:r w:rsidRPr="000367F9">
        <w:rPr>
          <w:rFonts w:ascii="Tahoma" w:hAnsi="Tahoma" w:cs="Tahoma"/>
          <w:lang w:eastAsia="es-ES"/>
        </w:rPr>
        <w:t xml:space="preserve">el más grande de dicho proyecto en España. </w:t>
      </w:r>
    </w:p>
    <w:p w14:paraId="499BE8B2" w14:textId="77777777" w:rsidR="00EE1006" w:rsidRDefault="00EE1006" w:rsidP="00EE1006">
      <w:pPr>
        <w:pStyle w:val="Prrafodelista"/>
        <w:numPr>
          <w:ilvl w:val="0"/>
          <w:numId w:val="31"/>
        </w:numPr>
        <w:spacing w:after="240" w:line="240" w:lineRule="auto"/>
        <w:jc w:val="both"/>
        <w:rPr>
          <w:rFonts w:ascii="Tahoma" w:hAnsi="Tahoma" w:cs="Tahoma"/>
          <w:color w:val="002060"/>
          <w:lang w:eastAsia="es-ES"/>
        </w:rPr>
      </w:pPr>
      <w:r w:rsidRPr="007D6550">
        <w:rPr>
          <w:rFonts w:ascii="Tahoma" w:hAnsi="Tahoma" w:cs="Tahoma"/>
          <w:lang w:eastAsia="es-ES"/>
        </w:rPr>
        <w:t>A la Dirección Técnica de la</w:t>
      </w:r>
      <w:r w:rsidRPr="007D6550">
        <w:rPr>
          <w:rFonts w:ascii="Tahoma" w:hAnsi="Tahoma" w:cs="Tahoma"/>
          <w:color w:val="002060"/>
          <w:lang w:eastAsia="es-ES"/>
        </w:rPr>
        <w:t xml:space="preserve"> </w:t>
      </w:r>
      <w:hyperlink r:id="rId24" w:history="1">
        <w:r w:rsidRPr="00CB5483">
          <w:rPr>
            <w:rStyle w:val="Hipervnculo"/>
            <w:rFonts w:ascii="Tahoma" w:hAnsi="Tahoma" w:cs="Tahoma"/>
            <w:lang w:eastAsia="es-ES"/>
          </w:rPr>
          <w:t>Asociación de Importadores y Exportadores de Albacete, ADIEX,</w:t>
        </w:r>
      </w:hyperlink>
      <w:r w:rsidRPr="00CB5483">
        <w:rPr>
          <w:rFonts w:ascii="Tahoma" w:hAnsi="Tahoma" w:cs="Tahoma"/>
          <w:color w:val="002060"/>
          <w:lang w:eastAsia="es-ES"/>
        </w:rPr>
        <w:t xml:space="preserve"> </w:t>
      </w:r>
      <w:r w:rsidRPr="007D6550">
        <w:rPr>
          <w:rFonts w:ascii="Tahoma" w:hAnsi="Tahoma" w:cs="Tahoma"/>
          <w:lang w:eastAsia="es-ES"/>
        </w:rPr>
        <w:t xml:space="preserve">sumamos la participación del </w:t>
      </w:r>
      <w:hyperlink r:id="rId25" w:history="1">
        <w:r w:rsidRPr="00CB5483">
          <w:rPr>
            <w:rStyle w:val="Hipervnculo"/>
            <w:rFonts w:ascii="Tahoma" w:hAnsi="Tahoma" w:cs="Tahoma"/>
            <w:lang w:eastAsia="es-ES"/>
          </w:rPr>
          <w:t>Observatorio Provincial de Igualdad en las Relaciones Laborales, OPI ALBACETE.</w:t>
        </w:r>
      </w:hyperlink>
      <w:r w:rsidRPr="00CB5483">
        <w:rPr>
          <w:rFonts w:ascii="Tahoma" w:hAnsi="Tahoma" w:cs="Tahoma"/>
          <w:color w:val="002060"/>
          <w:lang w:eastAsia="es-ES"/>
        </w:rPr>
        <w:t xml:space="preserve"> </w:t>
      </w:r>
    </w:p>
    <w:p w14:paraId="7D3AE1E8" w14:textId="77777777" w:rsidR="000367F9" w:rsidRDefault="000367F9" w:rsidP="007D6550">
      <w:pPr>
        <w:spacing w:after="240"/>
        <w:rPr>
          <w:rFonts w:ascii="Tahoma" w:hAnsi="Tahoma" w:cs="Tahoma"/>
          <w:b/>
          <w:sz w:val="22"/>
          <w:szCs w:val="22"/>
        </w:rPr>
      </w:pPr>
    </w:p>
    <w:p w14:paraId="56F97B0A" w14:textId="77777777" w:rsidR="007D6550" w:rsidRPr="00FF4ACB" w:rsidRDefault="00FF4ACB" w:rsidP="007D6550">
      <w:pPr>
        <w:spacing w:after="240"/>
        <w:rPr>
          <w:rFonts w:ascii="Tahoma" w:hAnsi="Tahoma" w:cs="Tahoma"/>
          <w:b/>
          <w:sz w:val="22"/>
          <w:szCs w:val="22"/>
        </w:rPr>
      </w:pPr>
      <w:r w:rsidRPr="00FF4ACB">
        <w:rPr>
          <w:rFonts w:ascii="Tahoma" w:hAnsi="Tahoma" w:cs="Tahoma"/>
          <w:b/>
          <w:sz w:val="22"/>
          <w:szCs w:val="22"/>
        </w:rPr>
        <w:t>Apertura global</w:t>
      </w:r>
    </w:p>
    <w:p w14:paraId="3BF20EEB" w14:textId="77777777" w:rsidR="007D6550" w:rsidRDefault="007D6550" w:rsidP="007D6550">
      <w:pPr>
        <w:pStyle w:val="NormalWeb"/>
        <w:shd w:val="clear" w:color="auto" w:fill="FFFFFF"/>
        <w:spacing w:before="0" w:beforeAutospacing="0" w:after="375" w:afterAutospacing="0"/>
        <w:jc w:val="both"/>
        <w:rPr>
          <w:rFonts w:ascii="Tahoma" w:hAnsi="Tahoma" w:cs="Tahoma"/>
          <w:sz w:val="22"/>
          <w:szCs w:val="22"/>
          <w:shd w:val="clear" w:color="auto" w:fill="FFFFFF"/>
        </w:rPr>
      </w:pPr>
      <w:r w:rsidRPr="007D6550">
        <w:rPr>
          <w:rFonts w:ascii="Tahoma" w:hAnsi="Tahoma" w:cs="Tahoma"/>
          <w:sz w:val="22"/>
          <w:szCs w:val="22"/>
        </w:rPr>
        <w:t xml:space="preserve">Por su parte, el presidente de ADIEX, IVAN Torres, detallaba que IN-FEDA “es un </w:t>
      </w:r>
      <w:r>
        <w:rPr>
          <w:rFonts w:ascii="Tahoma" w:hAnsi="Tahoma" w:cs="Tahoma"/>
          <w:sz w:val="22"/>
          <w:szCs w:val="22"/>
        </w:rPr>
        <w:t>programa muy novedoso, apostando</w:t>
      </w:r>
      <w:r w:rsidRPr="007D6550">
        <w:rPr>
          <w:rFonts w:ascii="Tahoma" w:hAnsi="Tahoma" w:cs="Tahoma"/>
          <w:sz w:val="22"/>
          <w:szCs w:val="22"/>
        </w:rPr>
        <w:t xml:space="preserve"> por la creación de nuevas estructuras y por la formación y gestión del talento de nuestros empresarios en relación a la internacionalización con el objet</w:t>
      </w:r>
      <w:r>
        <w:rPr>
          <w:rFonts w:ascii="Tahoma" w:hAnsi="Tahoma" w:cs="Tahoma"/>
          <w:sz w:val="22"/>
          <w:szCs w:val="22"/>
        </w:rPr>
        <w:t>ivo de abrirse de forma global”, al tiempo que ha resaltado que “</w:t>
      </w:r>
      <w:r w:rsidRPr="007D6550">
        <w:rPr>
          <w:rFonts w:ascii="Tahoma" w:hAnsi="Tahoma" w:cs="Tahoma"/>
          <w:sz w:val="22"/>
          <w:szCs w:val="22"/>
        </w:rPr>
        <w:t>cada año pensamos en la manera de mejorar el programa con una labor constante de análisis”, adaptándose “a las necesidades de empresarios y empresas”. Igualmente subrayaba que desde ADIEX siempre apuestan por “la generación de nuevos contenidos y modularlos a las nuevas experiencias que estamos sufriendo desde 2020”.</w:t>
      </w:r>
      <w:r>
        <w:rPr>
          <w:rFonts w:ascii="Tahoma" w:hAnsi="Tahoma" w:cs="Tahoma"/>
          <w:sz w:val="22"/>
          <w:szCs w:val="22"/>
        </w:rPr>
        <w:t xml:space="preserve"> Torres ha hecho hincapié que “</w:t>
      </w:r>
      <w:r w:rsidRPr="007D6550">
        <w:rPr>
          <w:rFonts w:ascii="Tahoma" w:hAnsi="Tahoma" w:cs="Tahoma"/>
          <w:sz w:val="22"/>
          <w:szCs w:val="22"/>
        </w:rPr>
        <w:t>A</w:t>
      </w:r>
      <w:r w:rsidRPr="007D6550">
        <w:rPr>
          <w:rFonts w:ascii="Tahoma" w:hAnsi="Tahoma" w:cs="Tahoma"/>
          <w:sz w:val="22"/>
          <w:szCs w:val="22"/>
          <w:shd w:val="clear" w:color="auto" w:fill="FFFFFF"/>
        </w:rPr>
        <w:t>DIEX y FEDA abren un abanico de oportunidades a sectores muy distintos”, consideraba Iván Torres, y este nuevo programa “nos pone como retos estar preparados para cualquier actividad y oportunidad que se pueda generar”.</w:t>
      </w:r>
    </w:p>
    <w:p w14:paraId="50331082" w14:textId="77777777" w:rsidR="00FF4ACB" w:rsidRDefault="007D6550" w:rsidP="00FF4ACB">
      <w:pPr>
        <w:shd w:val="clear" w:color="auto" w:fill="FFFFFF"/>
        <w:textAlignment w:val="baseline"/>
        <w:rPr>
          <w:rFonts w:ascii="Tahoma" w:hAnsi="Tahoma" w:cs="Tahoma"/>
          <w:sz w:val="22"/>
          <w:szCs w:val="22"/>
          <w:lang w:val="es-ES"/>
        </w:rPr>
      </w:pPr>
      <w:r>
        <w:rPr>
          <w:rFonts w:ascii="Tahoma" w:hAnsi="Tahoma" w:cs="Tahoma"/>
          <w:sz w:val="22"/>
          <w:szCs w:val="22"/>
          <w:lang w:val="es-ES"/>
        </w:rPr>
        <w:t>E</w:t>
      </w:r>
      <w:r w:rsidRPr="007D6550">
        <w:rPr>
          <w:rFonts w:ascii="Tahoma" w:hAnsi="Tahoma" w:cs="Tahoma"/>
          <w:sz w:val="22"/>
          <w:szCs w:val="22"/>
          <w:lang w:val="es-ES"/>
        </w:rPr>
        <w:t>l director del </w:t>
      </w:r>
      <w:r>
        <w:rPr>
          <w:rFonts w:ascii="Tahoma" w:hAnsi="Tahoma" w:cs="Tahoma"/>
          <w:sz w:val="22"/>
          <w:szCs w:val="22"/>
          <w:lang w:val="es-ES"/>
        </w:rPr>
        <w:t>IPEX,</w:t>
      </w:r>
      <w:r w:rsidRPr="007D6550">
        <w:rPr>
          <w:rFonts w:ascii="Tahoma" w:hAnsi="Tahoma" w:cs="Tahoma"/>
          <w:sz w:val="22"/>
          <w:szCs w:val="22"/>
          <w:lang w:val="es-ES"/>
        </w:rPr>
        <w:t> </w:t>
      </w:r>
      <w:r w:rsidR="00FF4ACB">
        <w:rPr>
          <w:rFonts w:ascii="Tahoma" w:hAnsi="Tahoma" w:cs="Tahoma"/>
          <w:sz w:val="22"/>
          <w:szCs w:val="22"/>
          <w:lang w:val="es-ES"/>
        </w:rPr>
        <w:t>Luis Noé Sánchez,</w:t>
      </w:r>
      <w:r w:rsidRPr="007D6550">
        <w:rPr>
          <w:rFonts w:ascii="Tahoma" w:hAnsi="Tahoma" w:cs="Tahoma"/>
          <w:sz w:val="22"/>
          <w:szCs w:val="22"/>
          <w:lang w:val="es-ES"/>
        </w:rPr>
        <w:t xml:space="preserve"> ha asegurado que la celebración de este ciclo de conferencias IN FEDA 2021 es “muy oportuna dada la situación de las empresas exportadoras que, debido a la pandemia, están sufriendo falta de movilidad, alteración de las cadenas de valor y factores relacionados como la comunicación del sector de la logística o la necesidad de adoptar de manera inmediatas acciones de sostenibilidad y trasformación digital, unos retos que llegan en unas circunstancias complejas”.</w:t>
      </w:r>
      <w:r w:rsidR="00FF4ACB">
        <w:rPr>
          <w:rFonts w:ascii="Tahoma" w:hAnsi="Tahoma" w:cs="Tahoma"/>
          <w:sz w:val="22"/>
          <w:szCs w:val="22"/>
          <w:lang w:val="es-ES"/>
        </w:rPr>
        <w:t xml:space="preserve"> </w:t>
      </w:r>
      <w:r w:rsidRPr="007D6550">
        <w:rPr>
          <w:rFonts w:ascii="Tahoma" w:hAnsi="Tahoma" w:cs="Tahoma"/>
          <w:sz w:val="22"/>
          <w:szCs w:val="22"/>
          <w:lang w:val="es-ES"/>
        </w:rPr>
        <w:t>Por otro lado, el director del IPEX ha indicado que el 2020 “ha sido un año complejo en el que las empresas de Castilla-La Mancha han mantenido el tipo poniéndose manos a la obra y consiguiendo que el impacto de la crisis haya sido menor que en la media nacional”, si bien sectores como el textil y el calzado, muy importantes en la provincia de Albacete, “están viendo afectadas sus operaciones”.</w:t>
      </w:r>
    </w:p>
    <w:p w14:paraId="520D1B79" w14:textId="77777777" w:rsidR="00FF4ACB" w:rsidRDefault="00FF4ACB" w:rsidP="00FF4ACB">
      <w:pPr>
        <w:shd w:val="clear" w:color="auto" w:fill="FFFFFF"/>
        <w:textAlignment w:val="baseline"/>
        <w:rPr>
          <w:rFonts w:ascii="Tahoma" w:hAnsi="Tahoma" w:cs="Tahoma"/>
          <w:sz w:val="22"/>
          <w:szCs w:val="22"/>
        </w:rPr>
      </w:pPr>
    </w:p>
    <w:p w14:paraId="5BE3DF66" w14:textId="77777777" w:rsidR="00EE1006" w:rsidRDefault="00FF4ACB" w:rsidP="00FF4ACB">
      <w:pPr>
        <w:pStyle w:val="NormalWeb"/>
        <w:shd w:val="clear" w:color="auto" w:fill="FFFFFF"/>
        <w:spacing w:before="0" w:beforeAutospacing="0" w:after="375" w:afterAutospacing="0"/>
        <w:jc w:val="both"/>
        <w:rPr>
          <w:rFonts w:ascii="Tahoma" w:hAnsi="Tahoma" w:cs="Tahoma"/>
          <w:sz w:val="22"/>
          <w:szCs w:val="22"/>
        </w:rPr>
      </w:pPr>
      <w:r w:rsidRPr="00FF4ACB">
        <w:rPr>
          <w:rFonts w:ascii="Tahoma" w:hAnsi="Tahoma" w:cs="Tahoma"/>
          <w:sz w:val="22"/>
          <w:szCs w:val="22"/>
        </w:rPr>
        <w:t xml:space="preserve">Ante los retos de las empres, el director del IPEX ha aplaudido la iniciativa de IN-FEDA, destacando que “hacen falta manos y poner el foco en mejorar este tipo de cuestiones necesarias para las empresas de nuestra región. Genera contenidos muy sujetos a necesidades pegadas al terreno desde un rigor en cuanto a la programación, ejecución y seguimiento de las actividades” propuestas para IN-FEDA 2021. Concluyó diciendo que “es una gozada ser parte de este proyecto aportando nuestra participación gracias al convenio con CECAM. Es un orgullo como castellano-manchegos contar con este tipo de programas, teniendo en cuenta que entre nuestros objetivos está apoyar a las empresas exportadoras de Castilla-La Mancha”. </w:t>
      </w:r>
    </w:p>
    <w:p w14:paraId="4FFE4237" w14:textId="77777777" w:rsidR="00FF4ACB" w:rsidRDefault="00FF4ACB" w:rsidP="00FF4ACB">
      <w:pPr>
        <w:pStyle w:val="NormalWeb"/>
        <w:shd w:val="clear" w:color="auto" w:fill="FFFFFF"/>
        <w:spacing w:before="0" w:beforeAutospacing="0" w:after="375" w:afterAutospacing="0"/>
        <w:jc w:val="both"/>
        <w:rPr>
          <w:rFonts w:ascii="Tahoma" w:hAnsi="Tahoma" w:cs="Tahoma"/>
          <w:b/>
          <w:sz w:val="22"/>
          <w:szCs w:val="22"/>
        </w:rPr>
      </w:pPr>
      <w:r w:rsidRPr="00FF4ACB">
        <w:rPr>
          <w:rFonts w:ascii="Tahoma" w:hAnsi="Tahoma" w:cs="Tahoma"/>
          <w:b/>
          <w:sz w:val="22"/>
          <w:szCs w:val="22"/>
        </w:rPr>
        <w:t>Compromiso con FEDA, ADIEX y las empresas</w:t>
      </w:r>
    </w:p>
    <w:p w14:paraId="683F22FA" w14:textId="77777777" w:rsidR="000367F9" w:rsidRDefault="00FF4ACB" w:rsidP="00AD55D9">
      <w:pPr>
        <w:pStyle w:val="NormalWeb"/>
        <w:shd w:val="clear" w:color="auto" w:fill="FFFFFF"/>
        <w:spacing w:before="0" w:beforeAutospacing="0" w:after="375" w:afterAutospacing="0"/>
        <w:jc w:val="both"/>
        <w:rPr>
          <w:rFonts w:ascii="Tahoma" w:hAnsi="Tahoma" w:cs="Tahoma"/>
          <w:sz w:val="22"/>
          <w:szCs w:val="22"/>
          <w:shd w:val="clear" w:color="auto" w:fill="FFFFFF"/>
          <w:lang w:val="es-ES_tradnl"/>
        </w:rPr>
      </w:pPr>
      <w:r w:rsidRPr="00AD55D9">
        <w:rPr>
          <w:rFonts w:ascii="Tahoma" w:hAnsi="Tahoma" w:cs="Tahoma"/>
          <w:sz w:val="22"/>
          <w:szCs w:val="22"/>
          <w:shd w:val="clear" w:color="auto" w:fill="FFFFFF"/>
          <w:lang w:val="es-ES_tradnl"/>
        </w:rPr>
        <w:t xml:space="preserve">En el turno de palabra, el director de Banca de Empresas de </w:t>
      </w:r>
      <w:r w:rsidRPr="00AD55D9">
        <w:rPr>
          <w:rFonts w:ascii="Tahoma" w:hAnsi="Tahoma" w:cs="Tahoma"/>
          <w:b/>
          <w:sz w:val="22"/>
          <w:szCs w:val="22"/>
          <w:shd w:val="clear" w:color="auto" w:fill="FFFFFF"/>
          <w:lang w:val="es-ES_tradnl"/>
        </w:rPr>
        <w:t>BBVA</w:t>
      </w:r>
      <w:r w:rsidRPr="00AD55D9">
        <w:rPr>
          <w:rFonts w:ascii="Tahoma" w:hAnsi="Tahoma" w:cs="Tahoma"/>
          <w:sz w:val="22"/>
          <w:szCs w:val="22"/>
          <w:shd w:val="clear" w:color="auto" w:fill="FFFFFF"/>
          <w:lang w:val="es-ES_tradnl"/>
        </w:rPr>
        <w:t>, de la provincia de Albacete, Samuel García, Eslava, ha trasladado el apoyo de esta entidad al tejido empresarial que está atravesando por un periodo de grandes transformaciones y retos, “incertidumbre, nuevas tecnologías, digitalización y sostenibilidad, motores del cambio que supondrán nuevas oportunidades para las empresas”, motivo por el cual BBVA ha querido participar de nuevo en este ciclo de conferencias que ponen el foco en las cuestiones anteriores.</w:t>
      </w:r>
    </w:p>
    <w:p w14:paraId="592DB958" w14:textId="77777777" w:rsidR="000367F9" w:rsidRDefault="000367F9" w:rsidP="00AD55D9">
      <w:pPr>
        <w:pStyle w:val="NormalWeb"/>
        <w:shd w:val="clear" w:color="auto" w:fill="FFFFFF"/>
        <w:spacing w:before="0" w:beforeAutospacing="0" w:after="375" w:afterAutospacing="0"/>
        <w:jc w:val="both"/>
        <w:rPr>
          <w:rFonts w:ascii="Tahoma" w:hAnsi="Tahoma" w:cs="Tahoma"/>
          <w:sz w:val="22"/>
          <w:szCs w:val="22"/>
          <w:shd w:val="clear" w:color="auto" w:fill="FFFFFF"/>
          <w:lang w:val="es-ES_tradnl"/>
        </w:rPr>
      </w:pPr>
    </w:p>
    <w:p w14:paraId="4A2C4DB8" w14:textId="77777777" w:rsidR="000367F9" w:rsidRDefault="000367F9" w:rsidP="00AD55D9">
      <w:pPr>
        <w:pStyle w:val="NormalWeb"/>
        <w:shd w:val="clear" w:color="auto" w:fill="FFFFFF"/>
        <w:spacing w:before="0" w:beforeAutospacing="0" w:after="375" w:afterAutospacing="0"/>
        <w:jc w:val="both"/>
        <w:rPr>
          <w:rFonts w:ascii="Tahoma" w:hAnsi="Tahoma" w:cs="Tahoma"/>
          <w:sz w:val="22"/>
          <w:szCs w:val="22"/>
          <w:shd w:val="clear" w:color="auto" w:fill="FFFFFF"/>
          <w:lang w:val="es-ES_tradnl"/>
        </w:rPr>
      </w:pPr>
    </w:p>
    <w:p w14:paraId="20AE6323" w14:textId="77777777" w:rsidR="000367F9" w:rsidRDefault="000367F9" w:rsidP="00AD55D9">
      <w:pPr>
        <w:pStyle w:val="NormalWeb"/>
        <w:shd w:val="clear" w:color="auto" w:fill="FFFFFF"/>
        <w:spacing w:before="0" w:beforeAutospacing="0" w:after="375" w:afterAutospacing="0"/>
        <w:jc w:val="both"/>
        <w:rPr>
          <w:rFonts w:ascii="Tahoma" w:hAnsi="Tahoma" w:cs="Tahoma"/>
          <w:sz w:val="22"/>
          <w:szCs w:val="22"/>
          <w:shd w:val="clear" w:color="auto" w:fill="FFFFFF"/>
          <w:lang w:val="es-ES_tradnl"/>
        </w:rPr>
      </w:pPr>
    </w:p>
    <w:p w14:paraId="5D1E00A4" w14:textId="77777777" w:rsidR="00AD55D9" w:rsidRDefault="00AD55D9" w:rsidP="00AD55D9">
      <w:pPr>
        <w:pStyle w:val="NormalWeb"/>
        <w:shd w:val="clear" w:color="auto" w:fill="FFFFFF"/>
        <w:spacing w:before="0" w:beforeAutospacing="0" w:after="375" w:afterAutospacing="0"/>
        <w:jc w:val="both"/>
        <w:rPr>
          <w:rFonts w:ascii="Tahoma" w:hAnsi="Tahoma" w:cs="Tahoma"/>
          <w:sz w:val="22"/>
          <w:szCs w:val="22"/>
        </w:rPr>
      </w:pPr>
      <w:r w:rsidRPr="00AD55D9">
        <w:rPr>
          <w:rFonts w:ascii="Tahoma" w:hAnsi="Tahoma" w:cs="Tahoma"/>
          <w:sz w:val="22"/>
          <w:szCs w:val="22"/>
          <w:shd w:val="clear" w:color="auto" w:fill="FFFFFF"/>
          <w:lang w:val="es-ES_tradnl"/>
        </w:rPr>
        <w:t xml:space="preserve">El director de zona de </w:t>
      </w:r>
      <w:r w:rsidRPr="00AD55D9">
        <w:rPr>
          <w:rFonts w:ascii="Tahoma" w:hAnsi="Tahoma" w:cs="Tahoma"/>
          <w:b/>
          <w:sz w:val="22"/>
          <w:szCs w:val="22"/>
          <w:shd w:val="clear" w:color="auto" w:fill="FFFFFF"/>
          <w:lang w:val="es-ES_tradnl"/>
        </w:rPr>
        <w:t>GLOBALCAJA</w:t>
      </w:r>
      <w:r w:rsidRPr="00AD55D9">
        <w:rPr>
          <w:rFonts w:ascii="Tahoma" w:hAnsi="Tahoma" w:cs="Tahoma"/>
          <w:sz w:val="22"/>
          <w:szCs w:val="22"/>
          <w:shd w:val="clear" w:color="auto" w:fill="FFFFFF"/>
          <w:lang w:val="es-ES_tradnl"/>
        </w:rPr>
        <w:t xml:space="preserve">, Javier Gascón, representó a la entidad en la presentación de este años asegurando que </w:t>
      </w:r>
      <w:r w:rsidRPr="00AD55D9">
        <w:rPr>
          <w:rFonts w:ascii="Tahoma" w:hAnsi="Tahoma" w:cs="Tahoma"/>
          <w:sz w:val="22"/>
          <w:szCs w:val="22"/>
        </w:rPr>
        <w:t xml:space="preserve">"Bajo la dirección general de Pedro Palacios, Globalcaja y FEDA han mantenido siempre una fructífera relación con el objetivo de impulsar la competitividad del tejido empresarial y estos seminarios son una muestra de ello. Una excelente iniciativa que nos permite, una vez más, poner al servicio de las empresas de Albacete todo nuestro conocimiento, especialización y experiencia en materia de negocio internacional", ha asegurado Gascón, quien ha destacado la fortaleza que supone para la tierra contar con una entidad financiera con sede en Albacete y con un arraigo al territorio tan fuerte. </w:t>
      </w:r>
    </w:p>
    <w:p w14:paraId="630B85FE" w14:textId="77777777" w:rsidR="00AD55D9" w:rsidRDefault="00AD55D9" w:rsidP="00AD55D9">
      <w:pPr>
        <w:pStyle w:val="NormalWeb"/>
        <w:shd w:val="clear" w:color="auto" w:fill="FFFFFF"/>
        <w:spacing w:before="0" w:beforeAutospacing="0" w:after="375" w:afterAutospacing="0"/>
        <w:jc w:val="both"/>
        <w:rPr>
          <w:rFonts w:ascii="Tahoma" w:hAnsi="Tahoma" w:cs="Tahoma"/>
          <w:bCs/>
          <w:sz w:val="22"/>
          <w:szCs w:val="22"/>
        </w:rPr>
      </w:pPr>
      <w:r>
        <w:rPr>
          <w:rFonts w:ascii="Tahoma" w:hAnsi="Tahoma" w:cs="Tahoma"/>
          <w:sz w:val="22"/>
          <w:szCs w:val="22"/>
        </w:rPr>
        <w:t>P</w:t>
      </w:r>
      <w:r w:rsidRPr="00AD55D9">
        <w:rPr>
          <w:rFonts w:ascii="Tahoma" w:hAnsi="Tahoma" w:cs="Tahoma"/>
          <w:sz w:val="22"/>
          <w:szCs w:val="22"/>
        </w:rPr>
        <w:t>or su parte, el di</w:t>
      </w:r>
      <w:r w:rsidR="00FF4ACB" w:rsidRPr="00AD55D9">
        <w:rPr>
          <w:rFonts w:ascii="Tahoma" w:hAnsi="Tahoma" w:cs="Tahoma"/>
          <w:sz w:val="22"/>
          <w:szCs w:val="22"/>
          <w:lang w:eastAsia="en-US"/>
        </w:rPr>
        <w:t>rector del Centro Em</w:t>
      </w:r>
      <w:r w:rsidRPr="00AD55D9">
        <w:rPr>
          <w:rFonts w:ascii="Tahoma" w:hAnsi="Tahoma" w:cs="Tahoma"/>
          <w:sz w:val="22"/>
          <w:szCs w:val="22"/>
          <w:lang w:eastAsia="en-US"/>
        </w:rPr>
        <w:t xml:space="preserve">presas de </w:t>
      </w:r>
      <w:r w:rsidRPr="00AD55D9">
        <w:rPr>
          <w:rFonts w:ascii="Tahoma" w:hAnsi="Tahoma" w:cs="Tahoma"/>
          <w:b/>
          <w:sz w:val="22"/>
          <w:szCs w:val="22"/>
          <w:lang w:eastAsia="en-US"/>
        </w:rPr>
        <w:t xml:space="preserve">CaixaBank </w:t>
      </w:r>
      <w:r w:rsidRPr="00AD55D9">
        <w:rPr>
          <w:rFonts w:ascii="Tahoma" w:hAnsi="Tahoma" w:cs="Tahoma"/>
          <w:sz w:val="22"/>
          <w:szCs w:val="22"/>
          <w:lang w:eastAsia="en-US"/>
        </w:rPr>
        <w:t xml:space="preserve">en Albacete, Cristóbal Sánchez, </w:t>
      </w:r>
      <w:r>
        <w:rPr>
          <w:rFonts w:ascii="Tahoma" w:hAnsi="Tahoma" w:cs="Tahoma"/>
          <w:sz w:val="22"/>
          <w:szCs w:val="22"/>
          <w:lang w:eastAsia="en-US"/>
        </w:rPr>
        <w:t>ha resaltado que “p</w:t>
      </w:r>
      <w:r w:rsidR="00FF4ACB" w:rsidRPr="00FF4ACB">
        <w:rPr>
          <w:rFonts w:ascii="Tahoma" w:hAnsi="Tahoma" w:cs="Tahoma"/>
          <w:bCs/>
          <w:iCs/>
          <w:sz w:val="22"/>
          <w:szCs w:val="22"/>
        </w:rPr>
        <w:t>ara CaixaBank siempre ha sido un aspecto prioritario apoyar estos encuentros organizados por FEDA, con el objetivo de acompañar, asesorar y apoyar a las empresas albaceteñas que buscan internacionalizarse, y seguir acompañando a tantas otras que ya tienen su trayectoria en comercio exterior.”</w:t>
      </w:r>
      <w:r w:rsidR="00FF4ACB" w:rsidRPr="00FF4ACB">
        <w:rPr>
          <w:rFonts w:ascii="Tahoma" w:hAnsi="Tahoma" w:cs="Tahoma"/>
          <w:sz w:val="22"/>
          <w:szCs w:val="22"/>
        </w:rPr>
        <w:t xml:space="preserve"> Sánchez añadió en su intervención que</w:t>
      </w:r>
      <w:r w:rsidR="00FF4ACB" w:rsidRPr="00FF4ACB">
        <w:rPr>
          <w:rFonts w:ascii="Tahoma" w:hAnsi="Tahoma" w:cs="Tahoma"/>
          <w:bCs/>
          <w:sz w:val="22"/>
          <w:szCs w:val="22"/>
        </w:rPr>
        <w:t xml:space="preserve"> “</w:t>
      </w:r>
      <w:r w:rsidR="00FF4ACB" w:rsidRPr="00FF4ACB">
        <w:rPr>
          <w:rFonts w:ascii="Tahoma" w:hAnsi="Tahoma" w:cs="Tahoma"/>
          <w:bCs/>
          <w:iCs/>
          <w:sz w:val="22"/>
          <w:szCs w:val="22"/>
        </w:rPr>
        <w:t>en CaixaBank apoyamos a nuestros clientes en 127 países a través de sucursales operativas, oficinas de representación, corresponsalías y participaciones bancarias que se suman a los gestores de alta especialización con los que contamos en la Dirección Territorial de Castilla</w:t>
      </w:r>
      <w:r>
        <w:rPr>
          <w:rFonts w:ascii="Tahoma" w:hAnsi="Tahoma" w:cs="Tahoma"/>
          <w:bCs/>
          <w:iCs/>
          <w:sz w:val="22"/>
          <w:szCs w:val="22"/>
        </w:rPr>
        <w:t>-</w:t>
      </w:r>
      <w:r w:rsidR="00FF4ACB" w:rsidRPr="00FF4ACB">
        <w:rPr>
          <w:rFonts w:ascii="Tahoma" w:hAnsi="Tahoma" w:cs="Tahoma"/>
          <w:bCs/>
          <w:iCs/>
          <w:sz w:val="22"/>
          <w:szCs w:val="22"/>
        </w:rPr>
        <w:t>La Mancha y en los servicios centrales de la entidad.</w:t>
      </w:r>
      <w:r w:rsidRPr="00FF4ACB">
        <w:rPr>
          <w:rFonts w:ascii="Tahoma" w:hAnsi="Tahoma" w:cs="Tahoma"/>
          <w:bCs/>
          <w:iCs/>
          <w:sz w:val="22"/>
          <w:szCs w:val="22"/>
        </w:rPr>
        <w:t>”</w:t>
      </w:r>
      <w:r w:rsidRPr="00FF4ACB">
        <w:rPr>
          <w:rFonts w:ascii="Tahoma" w:hAnsi="Tahoma" w:cs="Tahoma"/>
          <w:bCs/>
          <w:sz w:val="22"/>
          <w:szCs w:val="22"/>
        </w:rPr>
        <w:t> </w:t>
      </w:r>
    </w:p>
    <w:p w14:paraId="4C204920" w14:textId="77777777" w:rsidR="00AD55D9" w:rsidRPr="00AD55D9" w:rsidRDefault="00AD55D9" w:rsidP="00AD55D9">
      <w:pPr>
        <w:pStyle w:val="NormalWeb"/>
        <w:shd w:val="clear" w:color="auto" w:fill="FFFFFF"/>
        <w:spacing w:before="0" w:beforeAutospacing="0" w:after="375" w:afterAutospacing="0"/>
        <w:jc w:val="both"/>
        <w:rPr>
          <w:rFonts w:ascii="Tahoma" w:hAnsi="Tahoma" w:cs="Tahoma"/>
          <w:bCs/>
          <w:iCs/>
          <w:sz w:val="22"/>
          <w:szCs w:val="22"/>
        </w:rPr>
      </w:pPr>
      <w:r w:rsidRPr="00AD55D9">
        <w:rPr>
          <w:rFonts w:ascii="Tahoma" w:hAnsi="Tahoma" w:cs="Tahoma"/>
          <w:sz w:val="22"/>
          <w:szCs w:val="22"/>
          <w:shd w:val="clear" w:color="auto" w:fill="FFFFFF"/>
        </w:rPr>
        <w:t xml:space="preserve">Por último, la directora de Castilla-La Mancha Este Empresa de </w:t>
      </w:r>
      <w:r w:rsidRPr="00AD55D9">
        <w:rPr>
          <w:rFonts w:ascii="Tahoma" w:hAnsi="Tahoma" w:cs="Tahoma"/>
          <w:b/>
          <w:sz w:val="22"/>
          <w:szCs w:val="22"/>
          <w:shd w:val="clear" w:color="auto" w:fill="FFFFFF"/>
        </w:rPr>
        <w:t>LIBERBANK</w:t>
      </w:r>
      <w:r>
        <w:rPr>
          <w:rFonts w:ascii="Tahoma" w:hAnsi="Tahoma" w:cs="Tahoma"/>
          <w:b/>
          <w:sz w:val="22"/>
          <w:szCs w:val="22"/>
          <w:shd w:val="clear" w:color="auto" w:fill="FFFFFF"/>
        </w:rPr>
        <w:t xml:space="preserve">, </w:t>
      </w:r>
      <w:r w:rsidRPr="00AD55D9">
        <w:rPr>
          <w:rFonts w:ascii="Tahoma" w:hAnsi="Tahoma" w:cs="Tahoma"/>
          <w:sz w:val="22"/>
          <w:szCs w:val="22"/>
          <w:shd w:val="clear" w:color="auto" w:fill="FFFFFF"/>
        </w:rPr>
        <w:t>Priscila Abellán García, ha trasladado el apoyo de esta entidad al tejido empresarial de la región y de la provincia de Albacete a través, en este caso, de IN-FEDA, recordando que “la innovación es una de las principales claves para ser competitivos y por ello desde Liberbank seguimos innovando para crear nuevos productos en línea con las oportunidades y retos de los empresarios., comprometidos firmemente con el tejido empresarial de Albacete”.</w:t>
      </w:r>
    </w:p>
    <w:p w14:paraId="0DA22107" w14:textId="77777777" w:rsidR="00AD55D9" w:rsidRDefault="00AD55D9" w:rsidP="00FF4ACB">
      <w:pPr>
        <w:spacing w:after="300"/>
        <w:rPr>
          <w:rFonts w:ascii="Tahoma" w:hAnsi="Tahoma" w:cs="Tahoma"/>
          <w:bCs/>
          <w:iCs/>
          <w:sz w:val="22"/>
          <w:szCs w:val="22"/>
        </w:rPr>
      </w:pPr>
    </w:p>
    <w:p w14:paraId="1FD9B933" w14:textId="77777777" w:rsidR="00AD55D9" w:rsidRPr="00FF4ACB" w:rsidRDefault="00AD55D9" w:rsidP="00FF4ACB">
      <w:pPr>
        <w:spacing w:after="300"/>
        <w:rPr>
          <w:rFonts w:ascii="Tahoma" w:hAnsi="Tahoma" w:cs="Tahoma"/>
          <w:bCs/>
          <w:iCs/>
          <w:sz w:val="22"/>
          <w:szCs w:val="22"/>
        </w:rPr>
      </w:pPr>
    </w:p>
    <w:p w14:paraId="7EA2A115" w14:textId="77777777" w:rsidR="00FF4ACB" w:rsidRPr="00FF4ACB" w:rsidRDefault="00FF4ACB" w:rsidP="00FF4ACB">
      <w:pPr>
        <w:pStyle w:val="NormalWeb"/>
        <w:shd w:val="clear" w:color="auto" w:fill="FFFFFF"/>
        <w:spacing w:before="0" w:beforeAutospacing="0" w:after="375" w:afterAutospacing="0"/>
        <w:jc w:val="both"/>
        <w:rPr>
          <w:rFonts w:ascii="Tahoma" w:hAnsi="Tahoma" w:cs="Tahoma"/>
          <w:sz w:val="22"/>
          <w:szCs w:val="22"/>
        </w:rPr>
      </w:pPr>
    </w:p>
    <w:p w14:paraId="400A8E60" w14:textId="77777777" w:rsidR="00EE1006" w:rsidRPr="00CB5483" w:rsidRDefault="00EE1006" w:rsidP="00EE1006">
      <w:pPr>
        <w:rPr>
          <w:rFonts w:ascii="Tahoma" w:hAnsi="Tahoma" w:cs="Tahoma"/>
          <w:spacing w:val="-2"/>
          <w:sz w:val="22"/>
          <w:szCs w:val="22"/>
        </w:rPr>
      </w:pPr>
    </w:p>
    <w:p w14:paraId="7004DA81" w14:textId="77777777" w:rsidR="00EE1006" w:rsidRPr="00CB5483" w:rsidRDefault="00EE1006" w:rsidP="00EE1006">
      <w:pPr>
        <w:pStyle w:val="Textosinformato"/>
        <w:jc w:val="both"/>
        <w:rPr>
          <w:rFonts w:ascii="Tahoma" w:hAnsi="Tahoma" w:cs="Tahoma"/>
          <w:szCs w:val="22"/>
        </w:rPr>
      </w:pPr>
    </w:p>
    <w:p w14:paraId="053F7AB5" w14:textId="77777777" w:rsidR="00CB5483" w:rsidRPr="00CB5483" w:rsidRDefault="00CB5483">
      <w:pPr>
        <w:pStyle w:val="Textosinformato"/>
        <w:jc w:val="both"/>
        <w:rPr>
          <w:rFonts w:ascii="Tahoma" w:hAnsi="Tahoma" w:cs="Tahoma"/>
          <w:szCs w:val="22"/>
        </w:rPr>
      </w:pPr>
    </w:p>
    <w:sectPr w:rsidR="00CB5483" w:rsidRPr="00CB5483" w:rsidSect="000D4D85">
      <w:headerReference w:type="default" r:id="rId26"/>
      <w:footerReference w:type="even" r:id="rId27"/>
      <w:footerReference w:type="default" r:id="rId28"/>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FDEDA" w14:textId="77777777" w:rsidR="00CA619B" w:rsidRDefault="00CA619B">
      <w:r>
        <w:separator/>
      </w:r>
    </w:p>
  </w:endnote>
  <w:endnote w:type="continuationSeparator" w:id="0">
    <w:p w14:paraId="23320F52"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4A1FD"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6E976948"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1EA8C"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0367F9">
      <w:rPr>
        <w:rStyle w:val="Nmerodepgina"/>
        <w:noProof/>
        <w:sz w:val="11"/>
        <w:szCs w:val="11"/>
      </w:rPr>
      <w:t>4</w:t>
    </w:r>
    <w:r>
      <w:rPr>
        <w:rStyle w:val="Nmerodepgina"/>
        <w:sz w:val="11"/>
        <w:szCs w:val="11"/>
      </w:rPr>
      <w:fldChar w:fldCharType="end"/>
    </w:r>
  </w:p>
  <w:p w14:paraId="003FDCEC"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3142694B" wp14:editId="5BCE1EDD">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0D82DC1B" wp14:editId="7042A6C9">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35FD4AC2"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5129B60A"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D82DC1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14:paraId="35FD4AC2"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5129B60A"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480568F3" wp14:editId="12981CE7">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70998F99" wp14:editId="4E26DDF0">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F4A52E5" w14:textId="77777777" w:rsidR="00A90926" w:rsidRPr="009B267A" w:rsidRDefault="00AC65F9"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415B097C"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998F99"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14:paraId="5F4A52E5" w14:textId="77777777" w:rsidR="00A90926" w:rsidRPr="009B267A" w:rsidRDefault="00AC65F9"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14:paraId="415B097C" w14:textId="77777777" w:rsidR="00A90926" w:rsidRPr="00C00842" w:rsidRDefault="00A90926">
                    <w:pPr>
                      <w:rPr>
                        <w:sz w:val="18"/>
                        <w:szCs w:val="18"/>
                      </w:rPr>
                    </w:pPr>
                  </w:p>
                </w:txbxContent>
              </v:textbox>
            </v:shape>
          </w:pict>
        </mc:Fallback>
      </mc:AlternateContent>
    </w:r>
  </w:p>
  <w:p w14:paraId="2D0AF81E"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441D15AE" wp14:editId="2AD597B8">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5F2A29B6" wp14:editId="6F8F09F9">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5D7E9402" wp14:editId="5C0108FC">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5F34C44E" w14:textId="77777777" w:rsidR="00A90926" w:rsidRPr="00C00842" w:rsidRDefault="00AC65F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7E9402"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14:paraId="5F34C44E" w14:textId="77777777" w:rsidR="00A90926" w:rsidRPr="00C00842" w:rsidRDefault="00AC65F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EC299D8" wp14:editId="7A94B554">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0AB23DF8" w14:textId="77777777" w:rsidR="00A90926" w:rsidRPr="00C00842" w:rsidRDefault="00AC65F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C299D8"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14:paraId="0AB23DF8" w14:textId="77777777" w:rsidR="00A90926" w:rsidRPr="00C00842" w:rsidRDefault="00AC65F9"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31E55" w14:textId="77777777" w:rsidR="00CA619B" w:rsidRDefault="00CA619B">
      <w:r>
        <w:separator/>
      </w:r>
    </w:p>
  </w:footnote>
  <w:footnote w:type="continuationSeparator" w:id="0">
    <w:p w14:paraId="6D504968"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A902C"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2A9AF70A" wp14:editId="1603F7B4">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5489EE68"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4A8BE086"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73315F3A"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87C3FC8"/>
    <w:multiLevelType w:val="hybridMultilevel"/>
    <w:tmpl w:val="392CB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C35645"/>
    <w:multiLevelType w:val="hybridMultilevel"/>
    <w:tmpl w:val="963864BC"/>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11" w15:restartNumberingAfterBreak="0">
    <w:nsid w:val="0DAC3A0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E8421CC"/>
    <w:multiLevelType w:val="hybridMultilevel"/>
    <w:tmpl w:val="89F865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091387D"/>
    <w:multiLevelType w:val="hybridMultilevel"/>
    <w:tmpl w:val="B76060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13E2F8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91B51A8"/>
    <w:multiLevelType w:val="hybridMultilevel"/>
    <w:tmpl w:val="0C161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B7511DA"/>
    <w:multiLevelType w:val="hybridMultilevel"/>
    <w:tmpl w:val="677437E0"/>
    <w:lvl w:ilvl="0" w:tplc="9E7EB2DE">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202C62D0"/>
    <w:multiLevelType w:val="hybridMultilevel"/>
    <w:tmpl w:val="4844A9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54F6E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AF10936"/>
    <w:multiLevelType w:val="hybridMultilevel"/>
    <w:tmpl w:val="08E6A4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AF6500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F8962EB"/>
    <w:multiLevelType w:val="hybridMultilevel"/>
    <w:tmpl w:val="8F34262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38E449A2"/>
    <w:multiLevelType w:val="hybridMultilevel"/>
    <w:tmpl w:val="0DE67D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33A3A37"/>
    <w:multiLevelType w:val="hybridMultilevel"/>
    <w:tmpl w:val="0FB63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68C7763"/>
    <w:multiLevelType w:val="hybridMultilevel"/>
    <w:tmpl w:val="BA1AEA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1" w15:restartNumberingAfterBreak="0">
    <w:nsid w:val="6D871951"/>
    <w:multiLevelType w:val="hybridMultilevel"/>
    <w:tmpl w:val="3400580A"/>
    <w:lvl w:ilvl="0" w:tplc="DB361F68">
      <w:start w:val="1"/>
      <w:numFmt w:val="upperRoman"/>
      <w:lvlText w:val="%1."/>
      <w:lvlJc w:val="left"/>
      <w:pPr>
        <w:ind w:left="72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2" w15:restartNumberingAfterBreak="0">
    <w:nsid w:val="6DBD337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E35351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0"/>
  </w:num>
  <w:num w:numId="2">
    <w:abstractNumId w:val="6"/>
  </w:num>
  <w:num w:numId="3">
    <w:abstractNumId w:val="2"/>
  </w:num>
  <w:num w:numId="4">
    <w:abstractNumId w:val="1"/>
  </w:num>
  <w:num w:numId="5">
    <w:abstractNumId w:val="0"/>
  </w:num>
  <w:num w:numId="6">
    <w:abstractNumId w:val="26"/>
  </w:num>
  <w:num w:numId="7">
    <w:abstractNumId w:val="28"/>
  </w:num>
  <w:num w:numId="8">
    <w:abstractNumId w:val="25"/>
  </w:num>
  <w:num w:numId="9">
    <w:abstractNumId w:val="13"/>
  </w:num>
  <w:num w:numId="10">
    <w:abstractNumId w:val="18"/>
  </w:num>
  <w:num w:numId="11">
    <w:abstractNumId w:val="12"/>
  </w:num>
  <w:num w:numId="12">
    <w:abstractNumId w:val="24"/>
  </w:num>
  <w:num w:numId="13">
    <w:abstractNumId w:val="27"/>
  </w:num>
  <w:num w:numId="14">
    <w:abstractNumId w:val="21"/>
  </w:num>
  <w:num w:numId="15">
    <w:abstractNumId w:val="11"/>
  </w:num>
  <w:num w:numId="16">
    <w:abstractNumId w:val="22"/>
  </w:num>
  <w:num w:numId="17">
    <w:abstractNumId w:val="15"/>
  </w:num>
  <w:num w:numId="18">
    <w:abstractNumId w:val="32"/>
  </w:num>
  <w:num w:numId="19">
    <w:abstractNumId w:val="33"/>
  </w:num>
  <w:num w:numId="20">
    <w:abstractNumId w:val="20"/>
  </w:num>
  <w:num w:numId="21">
    <w:abstractNumId w:val="10"/>
  </w:num>
  <w:num w:numId="22">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29"/>
  </w:num>
  <w:num w:numId="26">
    <w:abstractNumId w:val="8"/>
  </w:num>
  <w:num w:numId="27">
    <w:abstractNumId w:val="16"/>
  </w:num>
  <w:num w:numId="28">
    <w:abstractNumId w:val="7"/>
  </w:num>
  <w:num w:numId="29">
    <w:abstractNumId w:val="9"/>
  </w:num>
  <w:num w:numId="30">
    <w:abstractNumId w:val="23"/>
  </w:num>
  <w:num w:numId="31">
    <w:abstractNumId w:val="19"/>
  </w:num>
  <w:num w:numId="32">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7F9"/>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311D"/>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95976"/>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C65F9"/>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8913"/>
    <o:shapelayout v:ext="edit">
      <o:idmap v:ext="edit" data="1"/>
    </o:shapelayout>
  </w:shapeDefaults>
  <w:decimalSymbol w:val=","/>
  <w:listSeparator w:val=";"/>
  <w14:docId w14:val="69DC6D00"/>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in-feda-2021" TargetMode="External"/><Relationship Id="rId13" Type="http://schemas.openxmlformats.org/officeDocument/2006/relationships/hyperlink" Target="https://www.opialbacete.es/" TargetMode="External"/><Relationship Id="rId18" Type="http://schemas.openxmlformats.org/officeDocument/2006/relationships/hyperlink" Target="https://www.feda.es/in-feda-2021/inside-sales-metodologia-para-captar-clientes-internacionales-y-vende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feda.es/in-feda-2021/digitalizacion" TargetMode="External"/><Relationship Id="rId7" Type="http://schemas.openxmlformats.org/officeDocument/2006/relationships/endnotes" Target="endnotes.xml"/><Relationship Id="rId12" Type="http://schemas.openxmlformats.org/officeDocument/2006/relationships/hyperlink" Target="http://www.adiex.es/es/" TargetMode="External"/><Relationship Id="rId17" Type="http://schemas.openxmlformats.org/officeDocument/2006/relationships/hyperlink" Target="https://www.liberbank.es/" TargetMode="External"/><Relationship Id="rId25" Type="http://schemas.openxmlformats.org/officeDocument/2006/relationships/hyperlink" Target="https://www.opialbacete.es/" TargetMode="External"/><Relationship Id="rId2" Type="http://schemas.openxmlformats.org/officeDocument/2006/relationships/numbering" Target="numbering.xml"/><Relationship Id="rId16" Type="http://schemas.openxmlformats.org/officeDocument/2006/relationships/hyperlink" Target="https://www.caixabank.es/index_es.html" TargetMode="External"/><Relationship Id="rId20" Type="http://schemas.openxmlformats.org/officeDocument/2006/relationships/hyperlink" Target="https://www.feda.es/in-feda-2021/sostenibilidad-corporativ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pex.es/" TargetMode="External"/><Relationship Id="rId24" Type="http://schemas.openxmlformats.org/officeDocument/2006/relationships/hyperlink" Target="http://www.adiex.es/es/" TargetMode="External"/><Relationship Id="rId5" Type="http://schemas.openxmlformats.org/officeDocument/2006/relationships/webSettings" Target="webSettings.xml"/><Relationship Id="rId15" Type="http://schemas.openxmlformats.org/officeDocument/2006/relationships/hyperlink" Target="https://www.globalcaja.es/es/empresas" TargetMode="External"/><Relationship Id="rId23" Type="http://schemas.openxmlformats.org/officeDocument/2006/relationships/hyperlink" Target="https://www.infoactis.es/?ID=341" TargetMode="External"/><Relationship Id="rId28" Type="http://schemas.openxmlformats.org/officeDocument/2006/relationships/footer" Target="footer2.xml"/><Relationship Id="rId10" Type="http://schemas.openxmlformats.org/officeDocument/2006/relationships/hyperlink" Target="https://cecam.es/" TargetMode="External"/><Relationship Id="rId19" Type="http://schemas.openxmlformats.org/officeDocument/2006/relationships/hyperlink" Target="https://www.feda.es/in-feda-2021/2021-experimentando-la-nueva-normalidad-del-entorno-logistico-internacional"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bbva.es/empresas/productos/financiacion.html?cid=dis::oth:spain---empresas-finanpymes-open-:-dts::::::800x500:standd:feda:" TargetMode="External"/><Relationship Id="rId22" Type="http://schemas.openxmlformats.org/officeDocument/2006/relationships/hyperlink" Target="https://een.ec.europa.eu/" TargetMode="External"/><Relationship Id="rId27" Type="http://schemas.openxmlformats.org/officeDocument/2006/relationships/footer" Target="footer1.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B3763-3498-4F72-AAA7-E782EDF4D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1548</Words>
  <Characters>9475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11001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4</cp:revision>
  <cp:lastPrinted>2021-03-16T11:17:00Z</cp:lastPrinted>
  <dcterms:created xsi:type="dcterms:W3CDTF">2021-04-08T16:54:00Z</dcterms:created>
  <dcterms:modified xsi:type="dcterms:W3CDTF">2021-04-08T17:37:00Z</dcterms:modified>
</cp:coreProperties>
</file>