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03D5F7" w14:textId="77777777"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14:paraId="42341AD4" w14:textId="77777777" w:rsidR="0051771D" w:rsidRDefault="0051771D" w:rsidP="004E77ED">
      <w:pPr>
        <w:jc w:val="right"/>
        <w:rPr>
          <w:rFonts w:ascii="Tahoma" w:hAnsi="Tahoma" w:cs="Tahoma"/>
          <w:color w:val="000000"/>
          <w:sz w:val="22"/>
          <w:szCs w:val="22"/>
          <w:lang w:eastAsia="es-ES_tradnl"/>
        </w:rPr>
      </w:pPr>
    </w:p>
    <w:p w14:paraId="63F61666" w14:textId="77777777"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2C629A8" w14:textId="77777777" w:rsidR="008631F2" w:rsidRDefault="008631F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73913BC" w14:textId="77777777" w:rsidR="007D38A0" w:rsidRDefault="005909D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AB15D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652FDD">
        <w:rPr>
          <w:rFonts w:ascii="Tahoma" w:hAnsi="Tahoma" w:cs="Tahoma"/>
          <w:b w:val="0"/>
          <w:bCs/>
          <w:sz w:val="22"/>
          <w:szCs w:val="22"/>
        </w:rPr>
        <w:t>2</w:t>
      </w:r>
      <w:r w:rsidR="00275462">
        <w:rPr>
          <w:rFonts w:ascii="Tahoma" w:hAnsi="Tahoma" w:cs="Tahoma"/>
          <w:b w:val="0"/>
          <w:bCs/>
          <w:sz w:val="22"/>
          <w:szCs w:val="22"/>
        </w:rPr>
        <w:t>8</w:t>
      </w:r>
      <w:r w:rsidR="007D38A0" w:rsidRPr="00AB15D4">
        <w:rPr>
          <w:rFonts w:ascii="Tahoma" w:hAnsi="Tahoma" w:cs="Tahoma"/>
          <w:b w:val="0"/>
          <w:bCs/>
          <w:sz w:val="22"/>
          <w:szCs w:val="22"/>
        </w:rPr>
        <w:t xml:space="preserve"> de abril de 2021</w:t>
      </w:r>
    </w:p>
    <w:p w14:paraId="23B6D6F6" w14:textId="77777777" w:rsidR="00275462" w:rsidRDefault="0027546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8614FAB" w14:textId="77777777" w:rsidR="00275462" w:rsidRDefault="00275462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83A24B9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  <w:r>
        <w:rPr>
          <w:rFonts w:ascii="Tahoma" w:hAnsi="Tahoma" w:cs="Tahoma"/>
          <w:b w:val="0"/>
          <w:bCs/>
          <w:sz w:val="24"/>
          <w:szCs w:val="24"/>
          <w:u w:val="single"/>
        </w:rPr>
        <w:t>CONVOCATORIA DE PRENSA</w:t>
      </w:r>
    </w:p>
    <w:p w14:paraId="399F7944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35FBF80D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 w:val="0"/>
          <w:bCs/>
          <w:sz w:val="24"/>
          <w:szCs w:val="24"/>
          <w:u w:val="single"/>
        </w:rPr>
      </w:pPr>
    </w:p>
    <w:p w14:paraId="1E67D61A" w14:textId="75EE5C39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Cs w:val="28"/>
        </w:rPr>
      </w:pPr>
      <w:r w:rsidRPr="00275462">
        <w:rPr>
          <w:rFonts w:ascii="Tahoma" w:hAnsi="Tahoma" w:cs="Tahoma"/>
          <w:bCs/>
          <w:szCs w:val="28"/>
        </w:rPr>
        <w:t>Escuela de Negocios FEDA celebra mañana jueves el acto de clausura de la XI Promoción del MBA Ex</w:t>
      </w:r>
      <w:r w:rsidR="00747552">
        <w:rPr>
          <w:rFonts w:ascii="Tahoma" w:hAnsi="Tahoma" w:cs="Tahoma"/>
          <w:bCs/>
          <w:szCs w:val="28"/>
        </w:rPr>
        <w:t>e</w:t>
      </w:r>
      <w:r w:rsidRPr="00275462">
        <w:rPr>
          <w:rFonts w:ascii="Tahoma" w:hAnsi="Tahoma" w:cs="Tahoma"/>
          <w:bCs/>
          <w:szCs w:val="28"/>
        </w:rPr>
        <w:t>cutive 3.0</w:t>
      </w:r>
    </w:p>
    <w:p w14:paraId="108D72F3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Cs w:val="28"/>
        </w:rPr>
      </w:pPr>
    </w:p>
    <w:p w14:paraId="1D7F7D0A" w14:textId="77777777" w:rsidR="00275462" w:rsidRDefault="00275462" w:rsidP="00275462">
      <w:pPr>
        <w:pStyle w:val="Textoindependiente"/>
        <w:numPr>
          <w:ilvl w:val="0"/>
          <w:numId w:val="48"/>
        </w:numPr>
        <w:tabs>
          <w:tab w:val="left" w:pos="420"/>
          <w:tab w:val="left" w:pos="2745"/>
        </w:tabs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Fundación Globalcaja-Albacete es el partner de FEDA en esta formación especializada en Albacete</w:t>
      </w:r>
    </w:p>
    <w:p w14:paraId="3EECBB47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 w:val="24"/>
          <w:szCs w:val="24"/>
        </w:rPr>
      </w:pPr>
    </w:p>
    <w:p w14:paraId="1AD97A0C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Cs/>
          <w:sz w:val="24"/>
          <w:szCs w:val="24"/>
        </w:rPr>
      </w:pPr>
    </w:p>
    <w:p w14:paraId="242BDD60" w14:textId="5454F183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Mañana jueves, día 29 de abril, a las 19,15 horas tendrá lugar en la sede de FEDA en Albacete (c/ de los Empresarios, 6), el acto de </w:t>
      </w:r>
      <w:hyperlink r:id="rId8" w:history="1">
        <w:r w:rsidRPr="00064CDF">
          <w:rPr>
            <w:rStyle w:val="Hipervnculo"/>
            <w:rFonts w:ascii="Tahoma" w:hAnsi="Tahoma" w:cs="Tahoma"/>
            <w:b w:val="0"/>
            <w:bCs/>
            <w:sz w:val="22"/>
            <w:szCs w:val="22"/>
          </w:rPr>
          <w:t>clausura de una nueva promoción de Escuela de Negocios FEDA</w:t>
        </w:r>
      </w:hyperlink>
      <w:r>
        <w:rPr>
          <w:rFonts w:ascii="Tahoma" w:hAnsi="Tahoma" w:cs="Tahoma"/>
          <w:b w:val="0"/>
          <w:bCs/>
          <w:sz w:val="22"/>
          <w:szCs w:val="22"/>
        </w:rPr>
        <w:t>. Recibirán el diploma los nuevos titulados en sus programas Master, como la XI Promoción del MBA Ex</w:t>
      </w:r>
      <w:r w:rsidR="00747552">
        <w:rPr>
          <w:rFonts w:ascii="Tahoma" w:hAnsi="Tahoma" w:cs="Tahoma"/>
          <w:b w:val="0"/>
          <w:bCs/>
          <w:sz w:val="22"/>
          <w:szCs w:val="22"/>
        </w:rPr>
        <w:t>e</w:t>
      </w:r>
      <w:r>
        <w:rPr>
          <w:rFonts w:ascii="Tahoma" w:hAnsi="Tahoma" w:cs="Tahoma"/>
          <w:b w:val="0"/>
          <w:bCs/>
          <w:sz w:val="22"/>
          <w:szCs w:val="22"/>
        </w:rPr>
        <w:t>cutive 3.0 y el Programa de Dirección Comercial, Marketing y Digital Busines, DIRCOM.</w:t>
      </w:r>
    </w:p>
    <w:p w14:paraId="41D87C80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92CFF10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En este acto institucional estarán el presidente de FEDA, Artemio Pérez Alfaro, y el presidente de la Fundación Globalcaja-Albacete, Herminio Molina, entidad partner de Escuela de Negocios FEDA.</w:t>
      </w:r>
    </w:p>
    <w:p w14:paraId="3E41C402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7C09473B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 xml:space="preserve">Previamente al acto institucional, a las 18,00 horas habrá una conferencia a cargo del </w:t>
      </w:r>
      <w:r>
        <w:rPr>
          <w:rFonts w:ascii="Tahoma" w:hAnsi="Tahoma" w:cs="Tahoma"/>
          <w:b w:val="0"/>
          <w:sz w:val="22"/>
          <w:szCs w:val="22"/>
          <w:shd w:val="clear" w:color="auto" w:fill="F7F7F7"/>
        </w:rPr>
        <w:t>speaker y c</w:t>
      </w:r>
      <w:r w:rsidRPr="00275462">
        <w:rPr>
          <w:rFonts w:ascii="Tahoma" w:hAnsi="Tahoma" w:cs="Tahoma"/>
          <w:b w:val="0"/>
          <w:sz w:val="22"/>
          <w:szCs w:val="22"/>
          <w:shd w:val="clear" w:color="auto" w:fill="F7F7F7"/>
        </w:rPr>
        <w:t>onsulto</w:t>
      </w:r>
      <w:r>
        <w:rPr>
          <w:rFonts w:ascii="Tahoma" w:hAnsi="Tahoma" w:cs="Tahoma"/>
          <w:b w:val="0"/>
          <w:sz w:val="22"/>
          <w:szCs w:val="22"/>
          <w:shd w:val="clear" w:color="auto" w:fill="F7F7F7"/>
        </w:rPr>
        <w:t>r</w:t>
      </w:r>
      <w:r w:rsidRPr="00275462">
        <w:rPr>
          <w:rFonts w:ascii="Tahoma" w:hAnsi="Tahoma" w:cs="Tahoma"/>
          <w:b w:val="0"/>
          <w:bCs/>
          <w:sz w:val="22"/>
          <w:szCs w:val="22"/>
        </w:rPr>
        <w:t xml:space="preserve"> </w:t>
      </w:r>
      <w:r>
        <w:rPr>
          <w:rFonts w:ascii="Tahoma" w:hAnsi="Tahoma" w:cs="Tahoma"/>
          <w:b w:val="0"/>
          <w:bCs/>
          <w:sz w:val="22"/>
          <w:szCs w:val="22"/>
        </w:rPr>
        <w:t>Carlos Andreu: “La motivación está en ti”.</w:t>
      </w:r>
    </w:p>
    <w:p w14:paraId="0AFE9FB8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6541FDEE" w14:textId="77777777" w:rsidR="00275462" w:rsidRDefault="00275462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  <w:r>
        <w:rPr>
          <w:rFonts w:ascii="Tahoma" w:hAnsi="Tahoma" w:cs="Tahoma"/>
          <w:b w:val="0"/>
          <w:bCs/>
          <w:sz w:val="22"/>
          <w:szCs w:val="22"/>
        </w:rPr>
        <w:t>Todo el evento, desde la</w:t>
      </w:r>
      <w:r w:rsidR="00254820">
        <w:rPr>
          <w:rFonts w:ascii="Tahoma" w:hAnsi="Tahoma" w:cs="Tahoma"/>
          <w:b w:val="0"/>
          <w:bCs/>
          <w:sz w:val="22"/>
          <w:szCs w:val="22"/>
        </w:rPr>
        <w:t>s</w:t>
      </w:r>
      <w:r>
        <w:rPr>
          <w:rFonts w:ascii="Tahoma" w:hAnsi="Tahoma" w:cs="Tahoma"/>
          <w:b w:val="0"/>
          <w:bCs/>
          <w:sz w:val="22"/>
          <w:szCs w:val="22"/>
        </w:rPr>
        <w:t xml:space="preserve"> 18,00 horas será retransmitido en directo en el Facebook de Escuela de Negocios FEDA. Para esta conferencia, ya se han registrado ciento cincuenta personas.</w:t>
      </w:r>
    </w:p>
    <w:p w14:paraId="2FB7741F" w14:textId="77777777" w:rsidR="00254820" w:rsidRDefault="00254820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2BEE88E1" w14:textId="77777777" w:rsidR="00254820" w:rsidRDefault="00254820" w:rsidP="00275462">
      <w:pPr>
        <w:pStyle w:val="Textoindependiente"/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z w:val="22"/>
          <w:szCs w:val="22"/>
        </w:rPr>
      </w:pPr>
    </w:p>
    <w:p w14:paraId="7905DB61" w14:textId="77777777" w:rsidR="00254820" w:rsidRPr="00275462" w:rsidRDefault="00254820" w:rsidP="00254820">
      <w:pPr>
        <w:pStyle w:val="Textoindependiente"/>
        <w:numPr>
          <w:ilvl w:val="0"/>
          <w:numId w:val="48"/>
        </w:numPr>
        <w:tabs>
          <w:tab w:val="left" w:pos="420"/>
          <w:tab w:val="left" w:pos="2745"/>
        </w:tabs>
        <w:jc w:val="both"/>
        <w:rPr>
          <w:rFonts w:ascii="Tahoma" w:hAnsi="Tahoma" w:cs="Tahoma"/>
          <w:b w:val="0"/>
          <w:bCs/>
          <w:smallCaps/>
          <w:sz w:val="22"/>
          <w:szCs w:val="22"/>
        </w:rPr>
      </w:pPr>
      <w:r>
        <w:rPr>
          <w:rFonts w:ascii="Tahoma" w:hAnsi="Tahoma" w:cs="Tahoma"/>
          <w:bCs/>
          <w:smallCaps/>
          <w:sz w:val="22"/>
          <w:szCs w:val="22"/>
        </w:rPr>
        <w:t>A este acto queda expresamente invitado ese medios de comunicación.</w:t>
      </w:r>
    </w:p>
    <w:p w14:paraId="70BE088E" w14:textId="77777777" w:rsidR="00275462" w:rsidRPr="00275462" w:rsidRDefault="00275462" w:rsidP="00275462">
      <w:pPr>
        <w:pStyle w:val="Textoindependiente"/>
        <w:tabs>
          <w:tab w:val="left" w:pos="420"/>
          <w:tab w:val="left" w:pos="2745"/>
        </w:tabs>
        <w:rPr>
          <w:rFonts w:ascii="Tahoma" w:hAnsi="Tahoma" w:cs="Tahoma"/>
          <w:bCs/>
          <w:szCs w:val="28"/>
        </w:rPr>
      </w:pPr>
    </w:p>
    <w:p w14:paraId="455B1437" w14:textId="77777777" w:rsidR="00DE572C" w:rsidRDefault="00DE572C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522359B9" w14:textId="77777777" w:rsidR="00DE572C" w:rsidRDefault="00DE572C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135DC95" w14:textId="77777777" w:rsidR="00FE49BE" w:rsidRDefault="00FE49BE" w:rsidP="007D38A0">
      <w:pPr>
        <w:pStyle w:val="Textoindependiente"/>
        <w:tabs>
          <w:tab w:val="left" w:pos="420"/>
          <w:tab w:val="left" w:pos="2745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FE49BE" w:rsidSect="000D4D85">
      <w:headerReference w:type="default" r:id="rId9"/>
      <w:footerReference w:type="even" r:id="rId10"/>
      <w:footerReference w:type="default" r:id="rId11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69B6F" w14:textId="77777777" w:rsidR="00CA619B" w:rsidRDefault="00CA619B">
      <w:r>
        <w:separator/>
      </w:r>
    </w:p>
  </w:endnote>
  <w:endnote w:type="continuationSeparator" w:id="0">
    <w:p w14:paraId="1B99912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panose1 w:val="020B0504020202020204"/>
    <w:charset w:val="00"/>
    <w:family w:val="swiss"/>
    <w:pitch w:val="variable"/>
    <w:sig w:usb0="800000AF" w:usb1="10002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02CB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092F51A7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49073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064CDF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14:paraId="58064BF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3C609FDA" wp14:editId="61E141AA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19A0FDF0" wp14:editId="503A983C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1D6C0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40987F62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72EF0A8A" wp14:editId="57743AAE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20FC0A71" wp14:editId="002953BE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49CFDE" w14:textId="77777777" w:rsidR="00A90926" w:rsidRPr="009B267A" w:rsidRDefault="00747552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fb.me/EmpresariosFEDA</w:t>
                            </w:r>
                          </w:hyperlink>
                        </w:p>
                        <w:p w14:paraId="05B826C8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6C146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049E1C4E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4C7E4676" wp14:editId="2361FDAE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014DB1CA" wp14:editId="1CAA40FE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A8C0300" wp14:editId="785BFB37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310B58" w14:textId="77777777" w:rsidR="00A90926" w:rsidRPr="00C00842" w:rsidRDefault="0074755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6C146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7BC157D3" wp14:editId="43533AC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98986B" w14:textId="77777777" w:rsidR="00A90926" w:rsidRPr="00C00842" w:rsidRDefault="00747552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6C146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C19D1" w14:textId="77777777" w:rsidR="00CA619B" w:rsidRDefault="00CA619B">
      <w:r>
        <w:separator/>
      </w:r>
    </w:p>
  </w:footnote>
  <w:footnote w:type="continuationSeparator" w:id="0">
    <w:p w14:paraId="42CC34D0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10617" w14:textId="77777777"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 wp14:anchorId="08501E7F" wp14:editId="04AEAE4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14:paraId="62E3A640" w14:textId="77777777"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14:paraId="526DD5DE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5AB27FB6" w14:textId="77777777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37F4BAD"/>
    <w:multiLevelType w:val="hybridMultilevel"/>
    <w:tmpl w:val="C2CEFC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87C3FC8"/>
    <w:multiLevelType w:val="hybridMultilevel"/>
    <w:tmpl w:val="392CB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857EC2"/>
    <w:multiLevelType w:val="hybridMultilevel"/>
    <w:tmpl w:val="49CEB0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C35645"/>
    <w:multiLevelType w:val="hybridMultilevel"/>
    <w:tmpl w:val="963864BC"/>
    <w:lvl w:ilvl="0" w:tplc="0C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0DAC3A0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0E8421CC"/>
    <w:multiLevelType w:val="hybridMultilevel"/>
    <w:tmpl w:val="89F865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91387D"/>
    <w:multiLevelType w:val="hybridMultilevel"/>
    <w:tmpl w:val="B76060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13E2F8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7B126EA"/>
    <w:multiLevelType w:val="hybridMultilevel"/>
    <w:tmpl w:val="308CF2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91B51A8"/>
    <w:multiLevelType w:val="hybridMultilevel"/>
    <w:tmpl w:val="0C1616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5E4B40"/>
    <w:multiLevelType w:val="hybridMultilevel"/>
    <w:tmpl w:val="558064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B2B69F4"/>
    <w:multiLevelType w:val="hybridMultilevel"/>
    <w:tmpl w:val="4DD6A1DE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3" w:tplc="0C0A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1B7511DA"/>
    <w:multiLevelType w:val="hybridMultilevel"/>
    <w:tmpl w:val="677437E0"/>
    <w:lvl w:ilvl="0" w:tplc="9E7EB2DE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02C62D0"/>
    <w:multiLevelType w:val="hybridMultilevel"/>
    <w:tmpl w:val="4844A9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C27395"/>
    <w:multiLevelType w:val="hybridMultilevel"/>
    <w:tmpl w:val="DF544C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54F6E0A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28F92155"/>
    <w:multiLevelType w:val="hybridMultilevel"/>
    <w:tmpl w:val="408A37B2"/>
    <w:lvl w:ilvl="0" w:tplc="0C0A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2AF10936"/>
    <w:multiLevelType w:val="hybridMultilevel"/>
    <w:tmpl w:val="08E6A4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F6500C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F8962EB"/>
    <w:multiLevelType w:val="hybridMultilevel"/>
    <w:tmpl w:val="8F34262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31136CF9"/>
    <w:multiLevelType w:val="hybridMultilevel"/>
    <w:tmpl w:val="D1FC37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E449A2"/>
    <w:multiLevelType w:val="hybridMultilevel"/>
    <w:tmpl w:val="0DE67D7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BD938F5"/>
    <w:multiLevelType w:val="hybridMultilevel"/>
    <w:tmpl w:val="4C1A0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16210A8"/>
    <w:multiLevelType w:val="hybridMultilevel"/>
    <w:tmpl w:val="86FAAD76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33A3A37"/>
    <w:multiLevelType w:val="hybridMultilevel"/>
    <w:tmpl w:val="0FB63A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5382ED8"/>
    <w:multiLevelType w:val="hybridMultilevel"/>
    <w:tmpl w:val="BE3E0A04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47054077"/>
    <w:multiLevelType w:val="hybridMultilevel"/>
    <w:tmpl w:val="C7442E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4C0F62"/>
    <w:multiLevelType w:val="hybridMultilevel"/>
    <w:tmpl w:val="CD7EF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68C7763"/>
    <w:multiLevelType w:val="hybridMultilevel"/>
    <w:tmpl w:val="BA1AEA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7F8012E"/>
    <w:multiLevelType w:val="hybridMultilevel"/>
    <w:tmpl w:val="1F9A975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AA65CE5"/>
    <w:multiLevelType w:val="multilevel"/>
    <w:tmpl w:val="F766C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682476C"/>
    <w:multiLevelType w:val="hybridMultilevel"/>
    <w:tmpl w:val="8CC4C3FE"/>
    <w:lvl w:ilvl="0" w:tplc="7C8EC614">
      <w:start w:val="1"/>
      <w:numFmt w:val="bullet"/>
      <w:lvlText w:val=""/>
      <w:lvlJc w:val="left"/>
      <w:pPr>
        <w:ind w:left="1210" w:hanging="360"/>
      </w:pPr>
      <w:rPr>
        <w:rFonts w:ascii="Wingdings" w:hAnsi="Wingdings" w:hint="default"/>
        <w:color w:val="00206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45" w15:restartNumberingAfterBreak="0">
    <w:nsid w:val="6D871951"/>
    <w:multiLevelType w:val="hybridMultilevel"/>
    <w:tmpl w:val="3400580A"/>
    <w:lvl w:ilvl="0" w:tplc="DB361F68">
      <w:start w:val="1"/>
      <w:numFmt w:val="upperRoman"/>
      <w:lvlText w:val="%1."/>
      <w:lvlJc w:val="left"/>
      <w:pPr>
        <w:ind w:left="720" w:hanging="72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DBD3375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7" w15:restartNumberingAfterBreak="0">
    <w:nsid w:val="6E35351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7A63746E"/>
    <w:multiLevelType w:val="hybridMultilevel"/>
    <w:tmpl w:val="008AE5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3"/>
  </w:num>
  <w:num w:numId="7">
    <w:abstractNumId w:val="38"/>
  </w:num>
  <w:num w:numId="8">
    <w:abstractNumId w:val="32"/>
  </w:num>
  <w:num w:numId="9">
    <w:abstractNumId w:val="14"/>
  </w:num>
  <w:num w:numId="10">
    <w:abstractNumId w:val="22"/>
  </w:num>
  <w:num w:numId="11">
    <w:abstractNumId w:val="13"/>
  </w:num>
  <w:num w:numId="12">
    <w:abstractNumId w:val="30"/>
  </w:num>
  <w:num w:numId="13">
    <w:abstractNumId w:val="35"/>
  </w:num>
  <w:num w:numId="14">
    <w:abstractNumId w:val="26"/>
  </w:num>
  <w:num w:numId="15">
    <w:abstractNumId w:val="12"/>
  </w:num>
  <w:num w:numId="16">
    <w:abstractNumId w:val="27"/>
  </w:num>
  <w:num w:numId="17">
    <w:abstractNumId w:val="16"/>
  </w:num>
  <w:num w:numId="18">
    <w:abstractNumId w:val="46"/>
  </w:num>
  <w:num w:numId="19">
    <w:abstractNumId w:val="47"/>
  </w:num>
  <w:num w:numId="20">
    <w:abstractNumId w:val="24"/>
  </w:num>
  <w:num w:numId="21">
    <w:abstractNumId w:val="11"/>
  </w:num>
  <w:num w:numId="22">
    <w:abstractNumId w:val="21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</w:num>
  <w:num w:numId="25">
    <w:abstractNumId w:val="40"/>
  </w:num>
  <w:num w:numId="26">
    <w:abstractNumId w:val="9"/>
  </w:num>
  <w:num w:numId="27">
    <w:abstractNumId w:val="18"/>
  </w:num>
  <w:num w:numId="28">
    <w:abstractNumId w:val="8"/>
  </w:num>
  <w:num w:numId="29">
    <w:abstractNumId w:val="10"/>
  </w:num>
  <w:num w:numId="30">
    <w:abstractNumId w:val="28"/>
  </w:num>
  <w:num w:numId="31">
    <w:abstractNumId w:val="23"/>
  </w:num>
  <w:num w:numId="32">
    <w:abstractNumId w:val="15"/>
  </w:num>
  <w:num w:numId="33">
    <w:abstractNumId w:val="39"/>
  </w:num>
  <w:num w:numId="34">
    <w:abstractNumId w:val="42"/>
  </w:num>
  <w:num w:numId="35">
    <w:abstractNumId w:val="29"/>
  </w:num>
  <w:num w:numId="36">
    <w:abstractNumId w:val="19"/>
  </w:num>
  <w:num w:numId="37">
    <w:abstractNumId w:val="17"/>
  </w:num>
  <w:num w:numId="38">
    <w:abstractNumId w:val="7"/>
  </w:num>
  <w:num w:numId="39">
    <w:abstractNumId w:val="25"/>
  </w:num>
  <w:num w:numId="40">
    <w:abstractNumId w:val="25"/>
  </w:num>
  <w:num w:numId="41">
    <w:abstractNumId w:val="36"/>
  </w:num>
  <w:num w:numId="42">
    <w:abstractNumId w:val="48"/>
  </w:num>
  <w:num w:numId="43">
    <w:abstractNumId w:val="20"/>
  </w:num>
  <w:num w:numId="44">
    <w:abstractNumId w:val="37"/>
  </w:num>
  <w:num w:numId="45">
    <w:abstractNumId w:val="41"/>
  </w:num>
  <w:num w:numId="46">
    <w:abstractNumId w:val="43"/>
  </w:num>
  <w:num w:numId="47">
    <w:abstractNumId w:val="34"/>
  </w:num>
  <w:num w:numId="48">
    <w:abstractNumId w:val="3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4CDF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552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41"/>
    <o:shapelayout v:ext="edit">
      <o:idmap v:ext="edit" data="1"/>
    </o:shapelayout>
  </w:shapeDefaults>
  <w:decimalSymbol w:val=","/>
  <w:listSeparator w:val=";"/>
  <w14:docId w14:val="4457B325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index.php?option=com_chronoforms5&amp;chronoform=fb-clausura-202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048D2F-7C14-4892-A8CB-5EBCFB844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198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1366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creativo</cp:lastModifiedBy>
  <cp:revision>4</cp:revision>
  <cp:lastPrinted>2021-03-16T11:17:00Z</cp:lastPrinted>
  <dcterms:created xsi:type="dcterms:W3CDTF">2021-04-28T10:35:00Z</dcterms:created>
  <dcterms:modified xsi:type="dcterms:W3CDTF">2021-04-28T11:24:00Z</dcterms:modified>
</cp:coreProperties>
</file>