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586" w:rsidRDefault="00502586" w:rsidP="00502586">
      <w:pPr>
        <w:pStyle w:val="NormalWeb"/>
        <w:shd w:val="clear" w:color="auto" w:fill="FFFFFF"/>
        <w:spacing w:before="0" w:beforeAutospacing="0" w:after="135" w:afterAutospacing="0"/>
        <w:rPr>
          <w:rFonts w:ascii="Arial" w:hAnsi="Arial" w:cs="Arial"/>
          <w:b/>
          <w:bCs/>
          <w:color w:val="777777"/>
        </w:rPr>
      </w:pPr>
    </w:p>
    <w:p w:rsidR="000B67D4" w:rsidRDefault="00094F08" w:rsidP="000B67D4">
      <w:pPr>
        <w:pStyle w:val="Textoindependiente"/>
        <w:tabs>
          <w:tab w:val="left" w:pos="420"/>
        </w:tabs>
        <w:jc w:val="right"/>
        <w:rPr>
          <w:rFonts w:ascii="Tahoma" w:hAnsi="Tahoma" w:cs="Tahoma"/>
          <w:b w:val="0"/>
          <w:bCs/>
          <w:sz w:val="24"/>
          <w:szCs w:val="24"/>
        </w:rPr>
      </w:pPr>
      <w:r>
        <w:rPr>
          <w:rFonts w:ascii="Tahoma" w:hAnsi="Tahoma" w:cs="Tahoma"/>
          <w:b w:val="0"/>
          <w:bCs/>
          <w:sz w:val="24"/>
          <w:szCs w:val="24"/>
        </w:rPr>
        <w:t xml:space="preserve">Albacete, </w:t>
      </w:r>
      <w:r w:rsidR="000A51EF">
        <w:rPr>
          <w:rFonts w:ascii="Tahoma" w:hAnsi="Tahoma" w:cs="Tahoma"/>
          <w:b w:val="0"/>
          <w:bCs/>
          <w:sz w:val="24"/>
          <w:szCs w:val="24"/>
        </w:rPr>
        <w:t>8</w:t>
      </w:r>
      <w:r w:rsidR="002F5BC8">
        <w:rPr>
          <w:rFonts w:ascii="Tahoma" w:hAnsi="Tahoma" w:cs="Tahoma"/>
          <w:b w:val="0"/>
          <w:bCs/>
          <w:sz w:val="24"/>
          <w:szCs w:val="24"/>
        </w:rPr>
        <w:t xml:space="preserve"> de junio </w:t>
      </w:r>
      <w:r w:rsidR="000B67D4">
        <w:rPr>
          <w:rFonts w:ascii="Tahoma" w:hAnsi="Tahoma" w:cs="Tahoma"/>
          <w:b w:val="0"/>
          <w:bCs/>
          <w:sz w:val="24"/>
          <w:szCs w:val="24"/>
        </w:rPr>
        <w:t>de 2021</w:t>
      </w:r>
    </w:p>
    <w:p w:rsidR="00094F08" w:rsidRDefault="00094F08" w:rsidP="000B67D4">
      <w:pPr>
        <w:pStyle w:val="Textoindependiente"/>
        <w:tabs>
          <w:tab w:val="left" w:pos="420"/>
        </w:tabs>
        <w:jc w:val="right"/>
        <w:rPr>
          <w:rFonts w:ascii="Tahoma" w:hAnsi="Tahoma" w:cs="Tahoma"/>
          <w:b w:val="0"/>
          <w:bCs/>
          <w:sz w:val="24"/>
          <w:szCs w:val="24"/>
        </w:rPr>
      </w:pPr>
    </w:p>
    <w:p w:rsidR="000A51EF" w:rsidRPr="000A51EF" w:rsidRDefault="000A51EF" w:rsidP="000A51EF">
      <w:pPr>
        <w:jc w:val="center"/>
        <w:rPr>
          <w:rFonts w:ascii="Tahoma" w:hAnsi="Tahoma" w:cs="Tahoma"/>
          <w:b/>
          <w:bCs/>
          <w:color w:val="000000"/>
          <w:sz w:val="32"/>
          <w:szCs w:val="32"/>
          <w:lang w:val="es-ES" w:eastAsia="es-ES_tradnl"/>
        </w:rPr>
      </w:pPr>
      <w:r>
        <w:rPr>
          <w:rFonts w:ascii="Tahoma" w:hAnsi="Tahoma" w:cs="Tahoma"/>
          <w:b/>
          <w:bCs/>
          <w:color w:val="000000"/>
          <w:sz w:val="32"/>
          <w:szCs w:val="32"/>
          <w:lang w:val="es-ES" w:eastAsia="es-ES_tradnl"/>
        </w:rPr>
        <w:t>Jornada de AECAB sobre vehículos de movilidad pe</w:t>
      </w:r>
      <w:r w:rsidRPr="000A51EF">
        <w:rPr>
          <w:rFonts w:ascii="Tahoma" w:hAnsi="Tahoma" w:cs="Tahoma"/>
          <w:b/>
          <w:bCs/>
          <w:color w:val="000000"/>
          <w:sz w:val="32"/>
          <w:szCs w:val="32"/>
          <w:lang w:val="es-ES" w:eastAsia="es-ES_tradnl"/>
        </w:rPr>
        <w:t>rsonal en Albacete</w:t>
      </w:r>
    </w:p>
    <w:p w:rsidR="000A51EF" w:rsidRPr="000A51EF" w:rsidRDefault="000A51EF" w:rsidP="000A51EF">
      <w:pPr>
        <w:jc w:val="center"/>
        <w:rPr>
          <w:rFonts w:ascii="Tahoma" w:hAnsi="Tahoma" w:cs="Tahoma"/>
          <w:color w:val="000000"/>
          <w:sz w:val="22"/>
          <w:szCs w:val="22"/>
          <w:lang w:val="es-ES" w:eastAsia="es-ES_tradnl"/>
        </w:rPr>
      </w:pPr>
      <w:r w:rsidRPr="000A51EF">
        <w:rPr>
          <w:rFonts w:ascii="Tahoma" w:hAnsi="Tahoma" w:cs="Tahoma"/>
          <w:color w:val="1F497D"/>
          <w:sz w:val="22"/>
          <w:szCs w:val="22"/>
          <w:lang w:val="es-ES" w:eastAsia="es-ES_tradnl"/>
        </w:rPr>
        <w:t> </w:t>
      </w:r>
    </w:p>
    <w:p w:rsidR="000A51EF" w:rsidRPr="000A51EF" w:rsidRDefault="000A51EF" w:rsidP="000A51EF">
      <w:pPr>
        <w:rPr>
          <w:rFonts w:ascii="Tahoma" w:hAnsi="Tahoma" w:cs="Tahoma"/>
          <w:b/>
          <w:bCs/>
          <w:iCs/>
          <w:color w:val="000000"/>
          <w:sz w:val="22"/>
          <w:szCs w:val="22"/>
          <w:lang w:val="es-ES" w:eastAsia="es-ES_tradnl"/>
        </w:rPr>
      </w:pPr>
    </w:p>
    <w:p w:rsidR="000A51EF" w:rsidRPr="000A51EF" w:rsidRDefault="00540729" w:rsidP="000A51EF">
      <w:pPr>
        <w:pStyle w:val="Prrafodelista"/>
        <w:numPr>
          <w:ilvl w:val="0"/>
          <w:numId w:val="17"/>
        </w:numPr>
        <w:spacing w:line="240" w:lineRule="auto"/>
        <w:jc w:val="center"/>
        <w:rPr>
          <w:rFonts w:ascii="Tahoma" w:hAnsi="Tahoma" w:cs="Tahoma"/>
          <w:b/>
          <w:bCs/>
          <w:iCs/>
          <w:color w:val="000000"/>
          <w:lang w:eastAsia="es-ES_tradnl"/>
        </w:rPr>
      </w:pPr>
      <w:r>
        <w:rPr>
          <w:rFonts w:ascii="Tahoma" w:hAnsi="Tahoma" w:cs="Tahoma"/>
          <w:b/>
          <w:bCs/>
          <w:iCs/>
          <w:color w:val="000000"/>
          <w:lang w:eastAsia="es-ES_tradnl"/>
        </w:rPr>
        <w:t>E</w:t>
      </w:r>
      <w:r w:rsidR="000A51EF">
        <w:rPr>
          <w:rFonts w:ascii="Tahoma" w:hAnsi="Tahoma" w:cs="Tahoma"/>
          <w:b/>
          <w:bCs/>
          <w:iCs/>
          <w:color w:val="000000"/>
          <w:lang w:eastAsia="es-ES_tradnl"/>
        </w:rPr>
        <w:t>ste próximo sábado, día 12, en el salón de actos de Diputación</w:t>
      </w:r>
      <w:r>
        <w:rPr>
          <w:rFonts w:ascii="Tahoma" w:hAnsi="Tahoma" w:cs="Tahoma"/>
          <w:b/>
          <w:bCs/>
          <w:iCs/>
          <w:color w:val="000000"/>
          <w:lang w:eastAsia="es-ES_tradnl"/>
        </w:rPr>
        <w:t>,</w:t>
      </w:r>
      <w:r w:rsidR="000A51EF" w:rsidRPr="000A51EF">
        <w:rPr>
          <w:rFonts w:ascii="Tahoma" w:hAnsi="Tahoma" w:cs="Tahoma"/>
          <w:b/>
          <w:bCs/>
          <w:iCs/>
          <w:color w:val="000000"/>
          <w:lang w:eastAsia="es-ES_tradnl"/>
        </w:rPr>
        <w:t xml:space="preserve"> </w:t>
      </w:r>
      <w:r>
        <w:rPr>
          <w:rFonts w:ascii="Tahoma" w:hAnsi="Tahoma" w:cs="Tahoma"/>
          <w:b/>
          <w:bCs/>
          <w:iCs/>
          <w:color w:val="000000"/>
          <w:lang w:eastAsia="es-ES_tradnl"/>
        </w:rPr>
        <w:t xml:space="preserve">junto a la Fundación CNAE, </w:t>
      </w:r>
      <w:r w:rsidR="000A51EF" w:rsidRPr="000A51EF">
        <w:rPr>
          <w:rFonts w:ascii="Tahoma" w:hAnsi="Tahoma" w:cs="Tahoma"/>
          <w:b/>
          <w:bCs/>
          <w:iCs/>
          <w:color w:val="000000"/>
          <w:lang w:eastAsia="es-ES_tradnl"/>
        </w:rPr>
        <w:t>con actividades teóricas y prácticas, dirigidas a los usuarios de vehículos de movilidad personal</w:t>
      </w:r>
      <w:r>
        <w:rPr>
          <w:rFonts w:ascii="Tahoma" w:hAnsi="Tahoma" w:cs="Tahoma"/>
          <w:b/>
          <w:bCs/>
          <w:iCs/>
          <w:color w:val="000000"/>
          <w:lang w:eastAsia="es-ES_tradnl"/>
        </w:rPr>
        <w:t xml:space="preserve"> </w:t>
      </w:r>
      <w:bookmarkStart w:id="0" w:name="_GoBack"/>
      <w:bookmarkEnd w:id="0"/>
    </w:p>
    <w:p w:rsidR="000A51EF" w:rsidRPr="000A51EF" w:rsidRDefault="000A51EF" w:rsidP="000A51EF">
      <w:pPr>
        <w:pStyle w:val="Prrafodelista"/>
        <w:numPr>
          <w:ilvl w:val="0"/>
          <w:numId w:val="17"/>
        </w:numPr>
        <w:spacing w:line="240" w:lineRule="auto"/>
        <w:jc w:val="center"/>
        <w:rPr>
          <w:rFonts w:ascii="Tahoma" w:hAnsi="Tahoma" w:cs="Tahoma"/>
          <w:b/>
          <w:color w:val="000000"/>
          <w:lang w:eastAsia="es-ES_tradnl"/>
        </w:rPr>
      </w:pPr>
      <w:r w:rsidRPr="000A51EF">
        <w:rPr>
          <w:rFonts w:ascii="Tahoma" w:hAnsi="Tahoma" w:cs="Tahoma"/>
          <w:b/>
          <w:color w:val="000000"/>
          <w:lang w:eastAsia="es-ES_tradnl"/>
        </w:rPr>
        <w:t xml:space="preserve">La iniciativa tiene como objetivo formar y concienciar a los conductores de este tipo de vehículos. Cuenta con la colaboración de la Dirección General de Tráfico (DGT), la Diputación </w:t>
      </w:r>
      <w:r>
        <w:rPr>
          <w:rFonts w:ascii="Tahoma" w:hAnsi="Tahoma" w:cs="Tahoma"/>
          <w:b/>
          <w:color w:val="000000"/>
          <w:lang w:eastAsia="es-ES_tradnl"/>
        </w:rPr>
        <w:t>Provincial y e</w:t>
      </w:r>
      <w:r w:rsidRPr="000A51EF">
        <w:rPr>
          <w:rFonts w:ascii="Tahoma" w:hAnsi="Tahoma" w:cs="Tahoma"/>
          <w:b/>
          <w:color w:val="000000"/>
          <w:lang w:eastAsia="es-ES_tradnl"/>
        </w:rPr>
        <w:t xml:space="preserve">l Ayuntamiento de </w:t>
      </w:r>
      <w:r>
        <w:rPr>
          <w:rFonts w:ascii="Tahoma" w:hAnsi="Tahoma" w:cs="Tahoma"/>
          <w:b/>
          <w:color w:val="000000"/>
          <w:lang w:eastAsia="es-ES_tradnl"/>
        </w:rPr>
        <w:t>Albacete</w:t>
      </w:r>
    </w:p>
    <w:p w:rsidR="000A51EF" w:rsidRPr="000A51EF" w:rsidRDefault="000A51EF" w:rsidP="000A51EF">
      <w:pPr>
        <w:ind w:left="720" w:hanging="360"/>
        <w:jc w:val="center"/>
        <w:rPr>
          <w:rFonts w:ascii="Tahoma" w:hAnsi="Tahoma" w:cs="Tahoma"/>
          <w:color w:val="000000"/>
          <w:sz w:val="22"/>
          <w:szCs w:val="22"/>
          <w:lang w:val="es-ES" w:eastAsia="es-ES_tradnl"/>
        </w:rPr>
      </w:pPr>
    </w:p>
    <w:p w:rsidR="000A51EF" w:rsidRPr="000A51EF" w:rsidRDefault="000A51EF" w:rsidP="000A51EF">
      <w:pPr>
        <w:rPr>
          <w:rFonts w:ascii="Tahoma" w:hAnsi="Tahoma" w:cs="Tahoma"/>
          <w:color w:val="000000"/>
          <w:sz w:val="22"/>
          <w:szCs w:val="22"/>
          <w:lang w:val="es-ES" w:eastAsia="es-ES_tradnl"/>
        </w:rPr>
      </w:pPr>
      <w:r w:rsidRPr="000A51EF">
        <w:rPr>
          <w:rFonts w:ascii="Tahoma" w:hAnsi="Tahoma" w:cs="Tahoma"/>
          <w:b/>
          <w:bCs/>
          <w:color w:val="1F497D"/>
          <w:sz w:val="22"/>
          <w:szCs w:val="22"/>
          <w:lang w:val="es-ES" w:eastAsia="es-ES_tradnl"/>
        </w:rPr>
        <w:t> </w:t>
      </w:r>
    </w:p>
    <w:p w:rsidR="000A51EF" w:rsidRPr="000A51EF" w:rsidRDefault="000A51EF" w:rsidP="000A51EF">
      <w:pPr>
        <w:rPr>
          <w:rFonts w:ascii="Tahoma" w:hAnsi="Tahoma" w:cs="Tahoma"/>
          <w:color w:val="000000"/>
          <w:sz w:val="22"/>
          <w:szCs w:val="22"/>
          <w:lang w:val="es-ES" w:eastAsia="es-ES_tradnl"/>
        </w:rPr>
      </w:pPr>
      <w:r>
        <w:rPr>
          <w:rFonts w:ascii="Tahoma" w:hAnsi="Tahoma" w:cs="Tahoma"/>
          <w:color w:val="000000"/>
          <w:sz w:val="22"/>
          <w:szCs w:val="22"/>
          <w:lang w:val="es-ES" w:eastAsia="es-ES_tradnl"/>
        </w:rPr>
        <w:t xml:space="preserve">La jornada tendrá lugar este próximo sábado, día 12 de junio, a las 9,30 horas, en el salón de actos de la Diputación Provincial. </w:t>
      </w:r>
      <w:r w:rsidRPr="000A51EF">
        <w:rPr>
          <w:rFonts w:ascii="Tahoma" w:hAnsi="Tahoma" w:cs="Tahoma"/>
          <w:color w:val="000000"/>
          <w:sz w:val="22"/>
          <w:szCs w:val="22"/>
          <w:lang w:val="es-ES" w:eastAsia="es-ES_tradnl"/>
        </w:rPr>
        <w:t xml:space="preserve">En el </w:t>
      </w:r>
      <w:r w:rsidRPr="000A51EF">
        <w:rPr>
          <w:rFonts w:ascii="Tahoma" w:hAnsi="Tahoma" w:cs="Tahoma"/>
          <w:color w:val="000000"/>
          <w:sz w:val="22"/>
          <w:szCs w:val="22"/>
          <w:lang w:val="es-ES" w:eastAsia="es-ES_tradnl"/>
        </w:rPr>
        <w:t>ciclo de conferencias</w:t>
      </w:r>
      <w:r w:rsidRPr="000A51EF">
        <w:rPr>
          <w:rFonts w:ascii="Tahoma" w:hAnsi="Tahoma" w:cs="Tahoma"/>
          <w:color w:val="000000"/>
          <w:sz w:val="22"/>
          <w:szCs w:val="22"/>
          <w:lang w:val="es-ES" w:eastAsia="es-ES_tradnl"/>
        </w:rPr>
        <w:t xml:space="preserve"> intervendrá, entre otros expertos en la materia, la subdirectora general de Educación y Formación Vial de la DGT, María José Aparicio, para explicar la normativa nacional relacionada con los VMP. El acto será clausurado por el subdelegado del Gobierno, Miguel Juan Espinosa, y el presidente de CNAE y de su Fundación, Enrique Lorca.</w:t>
      </w:r>
    </w:p>
    <w:p w:rsidR="000A51EF" w:rsidRPr="000A51EF" w:rsidRDefault="000A51EF" w:rsidP="000A51EF">
      <w:pPr>
        <w:rPr>
          <w:rFonts w:ascii="Tahoma" w:hAnsi="Tahoma" w:cs="Tahoma"/>
          <w:color w:val="000000"/>
          <w:sz w:val="22"/>
          <w:szCs w:val="22"/>
          <w:lang w:val="es-ES" w:eastAsia="es-ES_tradnl"/>
        </w:rPr>
      </w:pPr>
      <w:r w:rsidRPr="000A51EF">
        <w:rPr>
          <w:rFonts w:ascii="Tahoma" w:hAnsi="Tahoma" w:cs="Tahoma"/>
          <w:color w:val="1F497D"/>
          <w:sz w:val="22"/>
          <w:szCs w:val="22"/>
          <w:lang w:val="es-ES" w:eastAsia="es-ES_tradnl"/>
        </w:rPr>
        <w:t> </w:t>
      </w:r>
    </w:p>
    <w:p w:rsidR="000A51EF" w:rsidRDefault="000A51EF" w:rsidP="000A51EF">
      <w:pPr>
        <w:rPr>
          <w:rFonts w:ascii="Tahoma" w:hAnsi="Tahoma" w:cs="Tahoma"/>
          <w:color w:val="000000"/>
          <w:sz w:val="22"/>
          <w:szCs w:val="22"/>
          <w:lang w:val="es-ES" w:eastAsia="es-ES_tradnl"/>
        </w:rPr>
      </w:pPr>
      <w:r w:rsidRPr="000A51EF">
        <w:rPr>
          <w:rFonts w:ascii="Tahoma" w:hAnsi="Tahoma" w:cs="Tahoma"/>
          <w:color w:val="000000"/>
          <w:sz w:val="22"/>
          <w:szCs w:val="22"/>
          <w:lang w:val="es-ES" w:eastAsia="es-ES_tradnl"/>
        </w:rPr>
        <w:t>La jornada contará con un</w:t>
      </w:r>
      <w:r w:rsidRPr="000A51EF">
        <w:rPr>
          <w:rFonts w:ascii="Tahoma" w:hAnsi="Tahoma" w:cs="Tahoma"/>
          <w:b/>
          <w:color w:val="000000"/>
          <w:sz w:val="22"/>
          <w:szCs w:val="22"/>
          <w:lang w:val="es-ES" w:eastAsia="es-ES_tradnl"/>
        </w:rPr>
        <w:t xml:space="preserve"> </w:t>
      </w:r>
      <w:r w:rsidRPr="000A51EF">
        <w:rPr>
          <w:rFonts w:ascii="Tahoma" w:hAnsi="Tahoma" w:cs="Tahoma"/>
          <w:color w:val="000000"/>
          <w:sz w:val="22"/>
          <w:szCs w:val="22"/>
          <w:lang w:val="es-ES" w:eastAsia="es-ES_tradnl"/>
        </w:rPr>
        <w:t>circuito cerrado y otro abierto</w:t>
      </w:r>
      <w:r w:rsidRPr="000A51EF">
        <w:rPr>
          <w:rFonts w:ascii="Tahoma" w:hAnsi="Tahoma" w:cs="Tahoma"/>
          <w:color w:val="000000"/>
          <w:sz w:val="22"/>
          <w:szCs w:val="22"/>
          <w:lang w:val="es-ES" w:eastAsia="es-ES_tradnl"/>
        </w:rPr>
        <w:t xml:space="preserve">, enfocados a diferentes edades y tipos de vehículos. Los participantes que no dispongan de patinetes para hacer la actividad, podrán usar los que </w:t>
      </w:r>
      <w:r>
        <w:rPr>
          <w:rFonts w:ascii="Tahoma" w:hAnsi="Tahoma" w:cs="Tahoma"/>
          <w:color w:val="000000"/>
          <w:sz w:val="22"/>
          <w:szCs w:val="22"/>
          <w:lang w:val="es-ES" w:eastAsia="es-ES_tradnl"/>
        </w:rPr>
        <w:t xml:space="preserve">se </w:t>
      </w:r>
      <w:r w:rsidRPr="000A51EF">
        <w:rPr>
          <w:rFonts w:ascii="Tahoma" w:hAnsi="Tahoma" w:cs="Tahoma"/>
          <w:color w:val="000000"/>
          <w:sz w:val="22"/>
          <w:szCs w:val="22"/>
          <w:lang w:val="es-ES" w:eastAsia="es-ES_tradnl"/>
        </w:rPr>
        <w:t>ofrece</w:t>
      </w:r>
      <w:r>
        <w:rPr>
          <w:rFonts w:ascii="Tahoma" w:hAnsi="Tahoma" w:cs="Tahoma"/>
          <w:color w:val="000000"/>
          <w:sz w:val="22"/>
          <w:szCs w:val="22"/>
          <w:lang w:val="es-ES" w:eastAsia="es-ES_tradnl"/>
        </w:rPr>
        <w:t>rán en la misma jornada</w:t>
      </w:r>
      <w:r w:rsidRPr="000A51EF">
        <w:rPr>
          <w:rFonts w:ascii="Tahoma" w:hAnsi="Tahoma" w:cs="Tahoma"/>
          <w:color w:val="000000"/>
          <w:sz w:val="22"/>
          <w:szCs w:val="22"/>
          <w:lang w:val="es-ES" w:eastAsia="es-ES_tradnl"/>
        </w:rPr>
        <w:t xml:space="preserve">. </w:t>
      </w:r>
      <w:r>
        <w:rPr>
          <w:rFonts w:ascii="Tahoma" w:hAnsi="Tahoma" w:cs="Tahoma"/>
          <w:color w:val="000000"/>
          <w:sz w:val="22"/>
          <w:szCs w:val="22"/>
          <w:lang w:val="es-ES" w:eastAsia="es-ES_tradnl"/>
        </w:rPr>
        <w:t xml:space="preserve">La participación requiere inscripción previa en la web de la Fundación CNAE. </w:t>
      </w:r>
    </w:p>
    <w:p w:rsidR="000A51EF" w:rsidRPr="000A51EF" w:rsidRDefault="000A51EF" w:rsidP="000A51EF">
      <w:pPr>
        <w:rPr>
          <w:rFonts w:ascii="Tahoma" w:hAnsi="Tahoma" w:cs="Tahoma"/>
          <w:color w:val="000000"/>
          <w:sz w:val="22"/>
          <w:szCs w:val="22"/>
          <w:lang w:val="es-ES" w:eastAsia="es-ES_tradnl"/>
        </w:rPr>
      </w:pPr>
    </w:p>
    <w:p w:rsidR="000A51EF" w:rsidRPr="000A51EF" w:rsidRDefault="000A51EF" w:rsidP="000A51EF">
      <w:pPr>
        <w:rPr>
          <w:rFonts w:ascii="Tahoma" w:hAnsi="Tahoma" w:cs="Tahoma"/>
          <w:color w:val="000000"/>
          <w:sz w:val="22"/>
          <w:szCs w:val="22"/>
          <w:lang w:val="es-ES" w:eastAsia="es-ES_tradnl"/>
        </w:rPr>
      </w:pPr>
      <w:r w:rsidRPr="000A51EF">
        <w:rPr>
          <w:rFonts w:ascii="Tahoma" w:hAnsi="Tahoma" w:cs="Tahoma"/>
          <w:color w:val="000000"/>
          <w:sz w:val="22"/>
          <w:szCs w:val="22"/>
          <w:lang w:val="es-ES" w:eastAsia="es-ES_tradnl"/>
        </w:rPr>
        <w:t>La Fundación CNAE llevará, además, su simulador de vuelco, al que podrán subir aquellos que quieran comprobar, en primera persona, la importancia del cinturón de seguridad en caso de accidente de tráfico. También se podrá experimentar cómo afectan a la conducción la fatiga y el consumo de alcohol o cannabis, con las gafas de simulación que tendrán a su disposición los asistentes.</w:t>
      </w:r>
    </w:p>
    <w:p w:rsidR="000A51EF" w:rsidRPr="000A51EF" w:rsidRDefault="000A51EF" w:rsidP="000A51EF">
      <w:pPr>
        <w:rPr>
          <w:rFonts w:ascii="Tahoma" w:hAnsi="Tahoma" w:cs="Tahoma"/>
          <w:color w:val="000000"/>
          <w:sz w:val="22"/>
          <w:szCs w:val="22"/>
          <w:lang w:val="es-ES" w:eastAsia="es-ES_tradnl"/>
        </w:rPr>
      </w:pPr>
    </w:p>
    <w:p w:rsidR="000A51EF" w:rsidRPr="000A51EF" w:rsidRDefault="000A51EF" w:rsidP="000A51EF">
      <w:pPr>
        <w:rPr>
          <w:rFonts w:ascii="Tahoma" w:hAnsi="Tahoma" w:cs="Tahoma"/>
          <w:color w:val="000000"/>
          <w:sz w:val="22"/>
          <w:szCs w:val="22"/>
          <w:lang w:val="es-ES" w:eastAsia="es-ES_tradnl"/>
        </w:rPr>
      </w:pPr>
      <w:r>
        <w:rPr>
          <w:rFonts w:ascii="Tahoma" w:hAnsi="Tahoma" w:cs="Tahoma"/>
          <w:color w:val="000000"/>
          <w:sz w:val="22"/>
          <w:szCs w:val="22"/>
          <w:lang w:val="es-ES" w:eastAsia="es-ES_tradnl"/>
        </w:rPr>
        <w:t xml:space="preserve">También está prevista una exposición de vehículos eléctricos de reconocidas marcas, que mostrarán sus modelos en los exteriores de la Jefatura Provincial de Tráfico. </w:t>
      </w:r>
      <w:r w:rsidRPr="000A51EF">
        <w:rPr>
          <w:rFonts w:ascii="Tahoma" w:hAnsi="Tahoma" w:cs="Tahoma"/>
          <w:color w:val="000000"/>
          <w:sz w:val="22"/>
          <w:szCs w:val="22"/>
          <w:lang w:val="es-ES" w:eastAsia="es-ES_tradnl"/>
        </w:rPr>
        <w:t> </w:t>
      </w:r>
    </w:p>
    <w:p w:rsidR="000A51EF" w:rsidRPr="000A51EF" w:rsidRDefault="000A51EF" w:rsidP="000A51EF">
      <w:pPr>
        <w:ind w:left="720" w:hanging="360"/>
        <w:rPr>
          <w:rFonts w:ascii="Tahoma" w:hAnsi="Tahoma" w:cs="Tahoma"/>
          <w:color w:val="000000"/>
          <w:sz w:val="22"/>
          <w:szCs w:val="22"/>
          <w:lang w:val="es-ES" w:eastAsia="es-ES_tradnl"/>
        </w:rPr>
      </w:pPr>
    </w:p>
    <w:p w:rsidR="000A51EF" w:rsidRPr="000A51EF" w:rsidRDefault="000A51EF" w:rsidP="000A51EF">
      <w:pPr>
        <w:ind w:left="720" w:hanging="360"/>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right"/>
        <w:rPr>
          <w:rFonts w:ascii="Tahoma" w:hAnsi="Tahoma" w:cs="Tahoma"/>
          <w:color w:val="000000"/>
          <w:sz w:val="22"/>
          <w:szCs w:val="22"/>
          <w:lang w:val="es-ES" w:eastAsia="es-ES_tradnl"/>
        </w:rPr>
      </w:pPr>
    </w:p>
    <w:p w:rsidR="000A51EF" w:rsidRDefault="000A51EF" w:rsidP="000A51EF">
      <w:pPr>
        <w:jc w:val="center"/>
        <w:rPr>
          <w:rFonts w:ascii="Tahoma" w:hAnsi="Tahoma" w:cs="Tahoma"/>
          <w:b/>
          <w:color w:val="000000"/>
          <w:sz w:val="22"/>
          <w:szCs w:val="22"/>
          <w:u w:val="single"/>
          <w:lang w:val="es-ES" w:eastAsia="es-ES_tradnl"/>
        </w:rPr>
      </w:pPr>
      <w:r w:rsidRPr="000A51EF">
        <w:rPr>
          <w:rFonts w:ascii="Tahoma" w:hAnsi="Tahoma" w:cs="Tahoma"/>
          <w:b/>
          <w:color w:val="000000"/>
          <w:sz w:val="22"/>
          <w:szCs w:val="22"/>
          <w:u w:val="single"/>
          <w:lang w:val="es-ES" w:eastAsia="es-ES_tradnl"/>
        </w:rPr>
        <w:t>PROGRAMA</w:t>
      </w:r>
    </w:p>
    <w:p w:rsidR="000A51EF" w:rsidRDefault="000A51EF" w:rsidP="000A51EF">
      <w:pPr>
        <w:jc w:val="center"/>
        <w:rPr>
          <w:rFonts w:ascii="Tahoma" w:hAnsi="Tahoma" w:cs="Tahoma"/>
          <w:b/>
          <w:color w:val="000000"/>
          <w:sz w:val="22"/>
          <w:szCs w:val="22"/>
          <w:u w:val="single"/>
          <w:lang w:val="es-ES" w:eastAsia="es-ES_tradnl"/>
        </w:rPr>
      </w:pPr>
    </w:p>
    <w:p w:rsidR="000A51EF" w:rsidRDefault="000A51EF" w:rsidP="000A51EF">
      <w:pPr>
        <w:jc w:val="center"/>
        <w:rPr>
          <w:rFonts w:ascii="Tahoma" w:hAnsi="Tahoma" w:cs="Tahoma"/>
          <w:b/>
          <w:color w:val="000000"/>
          <w:sz w:val="22"/>
          <w:szCs w:val="22"/>
          <w:u w:val="single"/>
          <w:lang w:val="es-ES" w:eastAsia="es-ES_tradnl"/>
        </w:rPr>
      </w:pPr>
    </w:p>
    <w:p w:rsidR="000A51EF" w:rsidRPr="000A51EF" w:rsidRDefault="000A51EF" w:rsidP="000A51EF">
      <w:pPr>
        <w:spacing w:line="231" w:lineRule="atLeast"/>
        <w:rPr>
          <w:rFonts w:ascii="Tahoma" w:hAnsi="Tahoma" w:cs="Tahoma"/>
          <w:sz w:val="22"/>
          <w:szCs w:val="22"/>
          <w:lang w:val="es-ES" w:eastAsia="es-ES_tradnl"/>
        </w:rPr>
      </w:pPr>
      <w:r w:rsidRPr="000A51EF">
        <w:rPr>
          <w:rFonts w:ascii="Tahoma" w:hAnsi="Tahoma" w:cs="Tahoma"/>
          <w:b/>
          <w:bCs/>
          <w:sz w:val="22"/>
          <w:szCs w:val="22"/>
          <w:lang w:val="es-ES" w:eastAsia="es-ES_tradnl"/>
        </w:rPr>
        <w:t>Sábado, 12 de junio de 2021</w:t>
      </w:r>
    </w:p>
    <w:p w:rsidR="000A51EF" w:rsidRPr="000A51EF" w:rsidRDefault="000A51EF" w:rsidP="000A51EF">
      <w:pPr>
        <w:spacing w:line="231" w:lineRule="atLeast"/>
        <w:rPr>
          <w:rFonts w:ascii="Tahoma" w:hAnsi="Tahoma" w:cs="Tahoma"/>
          <w:sz w:val="22"/>
          <w:szCs w:val="22"/>
          <w:lang w:val="es-ES" w:eastAsia="es-ES_tradnl"/>
        </w:rPr>
      </w:pPr>
      <w:r w:rsidRPr="000A51EF">
        <w:rPr>
          <w:rFonts w:ascii="Tahoma" w:hAnsi="Tahoma" w:cs="Tahoma"/>
          <w:b/>
          <w:bCs/>
          <w:color w:val="FF0000"/>
          <w:sz w:val="22"/>
          <w:szCs w:val="22"/>
          <w:lang w:val="es-ES" w:eastAsia="es-ES_tradnl"/>
        </w:rPr>
        <w:t> </w:t>
      </w:r>
    </w:p>
    <w:p w:rsidR="000A51EF" w:rsidRPr="000A51EF" w:rsidRDefault="000A51EF" w:rsidP="000A51EF">
      <w:pPr>
        <w:spacing w:line="231" w:lineRule="atLeast"/>
        <w:rPr>
          <w:rFonts w:ascii="Tahoma" w:hAnsi="Tahoma" w:cs="Tahoma"/>
          <w:b/>
          <w:color w:val="000000" w:themeColor="text1"/>
          <w:sz w:val="22"/>
          <w:szCs w:val="22"/>
          <w:u w:val="single"/>
          <w:lang w:val="es-ES" w:eastAsia="es-ES_tradnl"/>
        </w:rPr>
      </w:pPr>
      <w:r w:rsidRPr="000A51EF">
        <w:rPr>
          <w:rFonts w:ascii="Tahoma" w:hAnsi="Tahoma" w:cs="Tahoma"/>
          <w:b/>
          <w:color w:val="000000" w:themeColor="text1"/>
          <w:sz w:val="22"/>
          <w:szCs w:val="22"/>
          <w:u w:val="single"/>
          <w:lang w:val="es-ES" w:eastAsia="es-ES_tradnl"/>
        </w:rPr>
        <w:t>Ciclo de conferencias:</w:t>
      </w:r>
    </w:p>
    <w:p w:rsidR="000A51EF" w:rsidRPr="000A51EF" w:rsidRDefault="000A51EF" w:rsidP="000A51EF">
      <w:pPr>
        <w:pStyle w:val="Prrafodelista"/>
        <w:numPr>
          <w:ilvl w:val="0"/>
          <w:numId w:val="15"/>
        </w:numPr>
        <w:spacing w:before="100" w:beforeAutospacing="1" w:after="0" w:afterAutospacing="1" w:line="231" w:lineRule="atLeast"/>
        <w:rPr>
          <w:rFonts w:ascii="Tahoma" w:hAnsi="Tahoma" w:cs="Tahoma"/>
        </w:rPr>
      </w:pPr>
      <w:r w:rsidRPr="000A51EF">
        <w:rPr>
          <w:rFonts w:ascii="Tahoma" w:hAnsi="Tahoma" w:cs="Tahoma"/>
        </w:rPr>
        <w:t>Hora: 9:30h – 12:30h</w:t>
      </w:r>
    </w:p>
    <w:p w:rsidR="000A51EF" w:rsidRPr="000A51EF" w:rsidRDefault="000A51EF" w:rsidP="000A51EF">
      <w:pPr>
        <w:pStyle w:val="Prrafodelista"/>
        <w:numPr>
          <w:ilvl w:val="0"/>
          <w:numId w:val="15"/>
        </w:numPr>
        <w:spacing w:before="100" w:beforeAutospacing="1" w:after="0" w:afterAutospacing="1" w:line="231" w:lineRule="atLeast"/>
        <w:rPr>
          <w:rFonts w:ascii="Tahoma" w:hAnsi="Tahoma" w:cs="Tahoma"/>
        </w:rPr>
      </w:pPr>
      <w:r w:rsidRPr="000A51EF">
        <w:rPr>
          <w:rFonts w:ascii="Tahoma" w:hAnsi="Tahoma" w:cs="Tahoma"/>
        </w:rPr>
        <w:t>Lugar: Salón de Actos de la Diputación de Albacete (Paseo de la Libertad, 5)</w:t>
      </w:r>
    </w:p>
    <w:p w:rsidR="000A51EF" w:rsidRPr="000A51EF" w:rsidRDefault="000A51EF" w:rsidP="000A51EF">
      <w:pPr>
        <w:spacing w:line="231" w:lineRule="atLeast"/>
        <w:rPr>
          <w:rFonts w:ascii="Tahoma" w:hAnsi="Tahoma" w:cs="Tahoma"/>
          <w:b/>
          <w:sz w:val="22"/>
          <w:szCs w:val="22"/>
          <w:u w:val="single"/>
        </w:rPr>
      </w:pPr>
      <w:r w:rsidRPr="000A51EF">
        <w:rPr>
          <w:rFonts w:ascii="Tahoma" w:hAnsi="Tahoma" w:cs="Tahoma"/>
          <w:b/>
          <w:sz w:val="22"/>
          <w:szCs w:val="22"/>
          <w:u w:val="single"/>
        </w:rPr>
        <w:t>Circuito cerrado:</w:t>
      </w:r>
    </w:p>
    <w:p w:rsidR="000A51EF" w:rsidRPr="000A51EF" w:rsidRDefault="000A51EF" w:rsidP="000A51EF">
      <w:pPr>
        <w:pStyle w:val="Prrafodelista"/>
        <w:numPr>
          <w:ilvl w:val="0"/>
          <w:numId w:val="15"/>
        </w:numPr>
        <w:spacing w:before="100" w:beforeAutospacing="1" w:after="100" w:afterAutospacing="1" w:line="240" w:lineRule="auto"/>
        <w:rPr>
          <w:rFonts w:ascii="Tahoma" w:hAnsi="Tahoma" w:cs="Tahoma"/>
        </w:rPr>
      </w:pPr>
      <w:r w:rsidRPr="000A51EF">
        <w:rPr>
          <w:rFonts w:ascii="Tahoma" w:hAnsi="Tahoma" w:cs="Tahoma"/>
        </w:rPr>
        <w:t xml:space="preserve">Hora: </w:t>
      </w:r>
    </w:p>
    <w:p w:rsidR="000A51EF" w:rsidRPr="000A51EF" w:rsidRDefault="000A51EF" w:rsidP="000A51EF">
      <w:pPr>
        <w:pStyle w:val="Prrafodelista"/>
        <w:numPr>
          <w:ilvl w:val="0"/>
          <w:numId w:val="16"/>
        </w:numPr>
        <w:spacing w:before="100" w:beforeAutospacing="1" w:after="100" w:afterAutospacing="1" w:line="240" w:lineRule="auto"/>
        <w:rPr>
          <w:rFonts w:ascii="Tahoma" w:hAnsi="Tahoma" w:cs="Tahoma"/>
          <w:color w:val="333333"/>
          <w:shd w:val="clear" w:color="auto" w:fill="FFFFFF"/>
        </w:rPr>
      </w:pPr>
      <w:r w:rsidRPr="000A51EF">
        <w:rPr>
          <w:rFonts w:ascii="Tahoma" w:hAnsi="Tahoma" w:cs="Tahoma"/>
          <w:color w:val="333333"/>
          <w:shd w:val="clear" w:color="auto" w:fill="FFFFFF"/>
        </w:rPr>
        <w:t>10:00 h - 12:30 h - Menores de 15 años, acompañados de un adulto.</w:t>
      </w:r>
    </w:p>
    <w:p w:rsidR="000A51EF" w:rsidRPr="000A51EF" w:rsidRDefault="000A51EF" w:rsidP="000A51EF">
      <w:pPr>
        <w:pStyle w:val="Prrafodelista"/>
        <w:numPr>
          <w:ilvl w:val="0"/>
          <w:numId w:val="16"/>
        </w:numPr>
        <w:spacing w:before="100" w:beforeAutospacing="1" w:after="100" w:afterAutospacing="1" w:line="240" w:lineRule="auto"/>
        <w:rPr>
          <w:rFonts w:ascii="Tahoma" w:hAnsi="Tahoma" w:cs="Tahoma"/>
          <w:color w:val="333333"/>
          <w:shd w:val="clear" w:color="auto" w:fill="FFFFFF"/>
        </w:rPr>
      </w:pPr>
      <w:r w:rsidRPr="000A51EF">
        <w:rPr>
          <w:rFonts w:ascii="Tahoma" w:hAnsi="Tahoma" w:cs="Tahoma"/>
          <w:color w:val="333333"/>
          <w:shd w:val="clear" w:color="auto" w:fill="FFFFFF"/>
        </w:rPr>
        <w:t xml:space="preserve">12:30 h - 13:15 h - Mayores de 15 años. </w:t>
      </w:r>
    </w:p>
    <w:p w:rsidR="000A51EF" w:rsidRPr="000A51EF" w:rsidRDefault="000A51EF" w:rsidP="000A51EF">
      <w:pPr>
        <w:pStyle w:val="Prrafodelista"/>
        <w:numPr>
          <w:ilvl w:val="0"/>
          <w:numId w:val="15"/>
        </w:numPr>
        <w:spacing w:before="100" w:beforeAutospacing="1" w:after="100" w:afterAutospacing="1" w:line="240" w:lineRule="auto"/>
        <w:rPr>
          <w:rFonts w:ascii="Tahoma" w:hAnsi="Tahoma" w:cs="Tahoma"/>
        </w:rPr>
      </w:pPr>
      <w:r w:rsidRPr="000A51EF">
        <w:rPr>
          <w:rFonts w:ascii="Tahoma" w:hAnsi="Tahoma" w:cs="Tahoma"/>
          <w:color w:val="333333"/>
          <w:shd w:val="clear" w:color="auto" w:fill="FFFFFF"/>
        </w:rPr>
        <w:t>Lugar: Pista de Patinaje, frente a la Jefatura Provincial de Tráfico.</w:t>
      </w:r>
    </w:p>
    <w:p w:rsidR="000A51EF" w:rsidRPr="000A51EF" w:rsidRDefault="000A51EF" w:rsidP="000A51EF">
      <w:pPr>
        <w:spacing w:line="231" w:lineRule="atLeast"/>
        <w:rPr>
          <w:rFonts w:ascii="Tahoma" w:hAnsi="Tahoma" w:cs="Tahoma"/>
          <w:b/>
          <w:sz w:val="22"/>
          <w:szCs w:val="22"/>
          <w:u w:val="single"/>
        </w:rPr>
      </w:pPr>
      <w:r w:rsidRPr="000A51EF">
        <w:rPr>
          <w:rFonts w:ascii="Tahoma" w:hAnsi="Tahoma" w:cs="Tahoma"/>
          <w:b/>
          <w:sz w:val="22"/>
          <w:szCs w:val="22"/>
          <w:u w:val="single"/>
        </w:rPr>
        <w:t>Circuito abierto:</w:t>
      </w:r>
    </w:p>
    <w:p w:rsidR="000A51EF" w:rsidRPr="000A51EF" w:rsidRDefault="000A51EF" w:rsidP="000A51EF">
      <w:pPr>
        <w:pStyle w:val="Prrafodelista"/>
        <w:numPr>
          <w:ilvl w:val="0"/>
          <w:numId w:val="15"/>
        </w:numPr>
        <w:spacing w:before="100" w:beforeAutospacing="1" w:after="100" w:afterAutospacing="1" w:line="240" w:lineRule="auto"/>
        <w:rPr>
          <w:rFonts w:ascii="Tahoma" w:hAnsi="Tahoma" w:cs="Tahoma"/>
        </w:rPr>
      </w:pPr>
      <w:r w:rsidRPr="000A51EF">
        <w:rPr>
          <w:rFonts w:ascii="Tahoma" w:hAnsi="Tahoma" w:cs="Tahoma"/>
          <w:color w:val="333333"/>
          <w:shd w:val="clear" w:color="auto" w:fill="FFFFFF"/>
        </w:rPr>
        <w:t xml:space="preserve">Hora: 13:15 h - 14:00 h - Mayores de 15 años. </w:t>
      </w:r>
    </w:p>
    <w:p w:rsidR="000A51EF" w:rsidRPr="000A51EF" w:rsidRDefault="000A51EF" w:rsidP="000A51EF">
      <w:pPr>
        <w:pStyle w:val="Prrafodelista"/>
        <w:numPr>
          <w:ilvl w:val="0"/>
          <w:numId w:val="15"/>
        </w:numPr>
        <w:spacing w:before="100" w:beforeAutospacing="1" w:after="100" w:afterAutospacing="1" w:line="240" w:lineRule="auto"/>
        <w:rPr>
          <w:rFonts w:ascii="Tahoma" w:hAnsi="Tahoma" w:cs="Tahoma"/>
        </w:rPr>
      </w:pPr>
      <w:r w:rsidRPr="000A51EF">
        <w:rPr>
          <w:rFonts w:ascii="Tahoma" w:hAnsi="Tahoma" w:cs="Tahoma"/>
          <w:color w:val="333333"/>
          <w:shd w:val="clear" w:color="auto" w:fill="FFFFFF"/>
        </w:rPr>
        <w:t>Lugar: Comienza en la C/ Alcalde José María de Miguel, 1</w:t>
      </w:r>
    </w:p>
    <w:p w:rsidR="000A51EF" w:rsidRPr="000A51EF" w:rsidRDefault="000A51EF" w:rsidP="000A51EF">
      <w:pPr>
        <w:pStyle w:val="Prrafodelista"/>
        <w:rPr>
          <w:rFonts w:ascii="Tahoma" w:hAnsi="Tahoma" w:cs="Tahoma"/>
        </w:rPr>
      </w:pPr>
      <w:r w:rsidRPr="000A51EF">
        <w:rPr>
          <w:rFonts w:ascii="Tahoma" w:hAnsi="Tahoma" w:cs="Tahoma"/>
          <w:color w:val="333333"/>
          <w:shd w:val="clear" w:color="auto" w:fill="FFFFFF"/>
        </w:rPr>
        <w:t xml:space="preserve"> (Jefatura Provincial de Tráfico)</w:t>
      </w:r>
    </w:p>
    <w:p w:rsidR="000A51EF" w:rsidRPr="000A51EF" w:rsidRDefault="000A51EF" w:rsidP="000A51EF">
      <w:pPr>
        <w:jc w:val="center"/>
        <w:rPr>
          <w:rFonts w:ascii="Tahoma" w:hAnsi="Tahoma" w:cs="Tahoma"/>
          <w:b/>
          <w:color w:val="000000"/>
          <w:sz w:val="22"/>
          <w:szCs w:val="22"/>
          <w:u w:val="single"/>
          <w:lang w:val="es-ES" w:eastAsia="es-ES_tradnl"/>
        </w:rPr>
      </w:pPr>
    </w:p>
    <w:p w:rsidR="00094F08" w:rsidRDefault="00094F08" w:rsidP="000B67D4">
      <w:pPr>
        <w:pStyle w:val="Textoindependiente"/>
        <w:tabs>
          <w:tab w:val="left" w:pos="420"/>
        </w:tabs>
        <w:jc w:val="right"/>
        <w:rPr>
          <w:rFonts w:ascii="Tahoma" w:hAnsi="Tahoma" w:cs="Tahoma"/>
          <w:b w:val="0"/>
          <w:bCs/>
          <w:sz w:val="24"/>
          <w:szCs w:val="24"/>
        </w:rPr>
      </w:pPr>
    </w:p>
    <w:sectPr w:rsidR="00094F08" w:rsidSect="000D4D85">
      <w:headerReference w:type="default" r:id="rId8"/>
      <w:footerReference w:type="even" r:id="rId9"/>
      <w:footerReference w:type="default" r:id="rId10"/>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C4409">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DC440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DC4409"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DC440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DC440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DC440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DC440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4"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6"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
  </w:num>
  <w:num w:numId="4">
    <w:abstractNumId w:val="1"/>
  </w:num>
  <w:num w:numId="5">
    <w:abstractNumId w:val="0"/>
  </w:num>
  <w:num w:numId="6">
    <w:abstractNumId w:val="10"/>
  </w:num>
  <w:num w:numId="7">
    <w:abstractNumId w:val="7"/>
  </w:num>
  <w:num w:numId="8">
    <w:abstractNumId w:val="17"/>
  </w:num>
  <w:num w:numId="9">
    <w:abstractNumId w:val="18"/>
  </w:num>
  <w:num w:numId="10">
    <w:abstractNumId w:val="14"/>
  </w:num>
  <w:num w:numId="11">
    <w:abstractNumId w:val="11"/>
  </w:num>
  <w:num w:numId="12">
    <w:abstractNumId w:val="8"/>
  </w:num>
  <w:num w:numId="13">
    <w:abstractNumId w:val="19"/>
  </w:num>
  <w:num w:numId="14">
    <w:abstractNumId w:val="16"/>
  </w:num>
  <w:num w:numId="15">
    <w:abstractNumId w:val="9"/>
  </w:num>
  <w:num w:numId="16">
    <w:abstractNumId w:val="13"/>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409"/>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987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C52AB-C1A1-421A-A790-A1F3322BE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2017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2413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2021-06-08T08:35:00Z</dcterms:created>
  <dcterms:modified xsi:type="dcterms:W3CDTF">2021-06-08T08:35:00Z</dcterms:modified>
</cp:coreProperties>
</file>