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44C859" w14:textId="4182B2B2" w:rsidR="004C762C" w:rsidRPr="004C762C" w:rsidRDefault="006B273A" w:rsidP="004C762C">
      <w:pPr>
        <w:jc w:val="center"/>
        <w:rPr>
          <w:rFonts w:ascii="Arial" w:hAnsi="Arial" w:cs="Arial"/>
          <w:i/>
          <w:iCs/>
        </w:rPr>
      </w:pPr>
      <w:r>
        <w:rPr>
          <w:rFonts w:ascii="Arial" w:hAnsi="Arial" w:cs="Arial"/>
          <w:i/>
          <w:iCs/>
        </w:rPr>
        <w:t>1</w:t>
      </w:r>
      <w:r w:rsidR="009112A0">
        <w:rPr>
          <w:rFonts w:ascii="Arial" w:hAnsi="Arial" w:cs="Arial"/>
          <w:i/>
          <w:iCs/>
        </w:rPr>
        <w:t>5</w:t>
      </w:r>
      <w:r>
        <w:rPr>
          <w:rFonts w:ascii="Arial" w:hAnsi="Arial" w:cs="Arial"/>
          <w:i/>
          <w:iCs/>
        </w:rPr>
        <w:t xml:space="preserve"> de junio</w:t>
      </w:r>
      <w:r w:rsidR="004C762C" w:rsidRPr="004C762C">
        <w:rPr>
          <w:rFonts w:ascii="Arial" w:hAnsi="Arial" w:cs="Arial"/>
          <w:i/>
          <w:iCs/>
        </w:rPr>
        <w:t xml:space="preserve"> de 202</w:t>
      </w:r>
      <w:r w:rsidR="001A1AB8">
        <w:rPr>
          <w:rFonts w:ascii="Arial" w:hAnsi="Arial" w:cs="Arial"/>
          <w:i/>
          <w:iCs/>
        </w:rPr>
        <w:t>1</w:t>
      </w:r>
    </w:p>
    <w:p w14:paraId="608EE4A5" w14:textId="76718C98" w:rsidR="004C762C" w:rsidRDefault="004C762C" w:rsidP="00D33C79">
      <w:pPr>
        <w:rPr>
          <w:rFonts w:ascii="Arial" w:hAnsi="Arial" w:cs="Arial"/>
          <w:sz w:val="34"/>
          <w:szCs w:val="34"/>
        </w:rPr>
      </w:pPr>
    </w:p>
    <w:p w14:paraId="2379352B" w14:textId="77777777" w:rsidR="001A1AB8" w:rsidRDefault="001A1AB8" w:rsidP="00D33C79">
      <w:pPr>
        <w:rPr>
          <w:rFonts w:ascii="Arial" w:hAnsi="Arial" w:cs="Arial"/>
          <w:sz w:val="34"/>
          <w:szCs w:val="34"/>
        </w:rPr>
      </w:pPr>
    </w:p>
    <w:p w14:paraId="51119A60" w14:textId="0D11BADF" w:rsidR="00D33C79" w:rsidRDefault="007E135B" w:rsidP="00EF5403">
      <w:pPr>
        <w:jc w:val="center"/>
        <w:rPr>
          <w:rFonts w:ascii="Arial" w:hAnsi="Arial" w:cs="Arial"/>
          <w:b/>
          <w:sz w:val="36"/>
          <w:szCs w:val="36"/>
        </w:rPr>
      </w:pPr>
      <w:r w:rsidRPr="00EF5403">
        <w:rPr>
          <w:rFonts w:ascii="Arial" w:hAnsi="Arial" w:cs="Arial"/>
          <w:b/>
          <w:sz w:val="36"/>
          <w:szCs w:val="36"/>
        </w:rPr>
        <w:t>El Ayuntamiento</w:t>
      </w:r>
      <w:r w:rsidR="00EF5403" w:rsidRPr="00EF5403">
        <w:rPr>
          <w:rFonts w:ascii="Arial" w:hAnsi="Arial" w:cs="Arial"/>
          <w:b/>
          <w:sz w:val="36"/>
          <w:szCs w:val="36"/>
        </w:rPr>
        <w:t xml:space="preserve">, en un </w:t>
      </w:r>
      <w:r w:rsidR="00A250E3">
        <w:rPr>
          <w:rFonts w:ascii="Arial" w:hAnsi="Arial" w:cs="Arial"/>
          <w:b/>
          <w:sz w:val="36"/>
          <w:szCs w:val="36"/>
        </w:rPr>
        <w:t>convenio</w:t>
      </w:r>
      <w:bookmarkStart w:id="0" w:name="_GoBack"/>
      <w:bookmarkEnd w:id="0"/>
      <w:r w:rsidR="00EF5403" w:rsidRPr="00EF5403">
        <w:rPr>
          <w:rFonts w:ascii="Arial" w:hAnsi="Arial" w:cs="Arial"/>
          <w:b/>
          <w:sz w:val="36"/>
          <w:szCs w:val="36"/>
        </w:rPr>
        <w:t xml:space="preserve"> con AESAD,</w:t>
      </w:r>
      <w:r w:rsidR="00020402" w:rsidRPr="00EF5403">
        <w:rPr>
          <w:rFonts w:ascii="Arial" w:hAnsi="Arial" w:cs="Arial"/>
          <w:b/>
          <w:sz w:val="36"/>
          <w:szCs w:val="36"/>
        </w:rPr>
        <w:t xml:space="preserve"> </w:t>
      </w:r>
      <w:r w:rsidRPr="00EF5403">
        <w:rPr>
          <w:rFonts w:ascii="Arial" w:hAnsi="Arial" w:cs="Arial"/>
          <w:b/>
          <w:sz w:val="36"/>
          <w:szCs w:val="36"/>
        </w:rPr>
        <w:t xml:space="preserve">certificará con un distintivo a los centros físico-deportivos </w:t>
      </w:r>
      <w:r w:rsidR="00020402" w:rsidRPr="00EF5403">
        <w:rPr>
          <w:rFonts w:ascii="Arial" w:hAnsi="Arial" w:cs="Arial"/>
          <w:b/>
          <w:sz w:val="36"/>
          <w:szCs w:val="36"/>
        </w:rPr>
        <w:t>seguros y de calidad</w:t>
      </w:r>
    </w:p>
    <w:p w14:paraId="0EDB9F89" w14:textId="77777777" w:rsidR="00EF5403" w:rsidRDefault="00EF5403" w:rsidP="00EF5403">
      <w:pPr>
        <w:jc w:val="center"/>
        <w:rPr>
          <w:rFonts w:ascii="Arial" w:hAnsi="Arial" w:cs="Arial"/>
          <w:b/>
          <w:sz w:val="36"/>
          <w:szCs w:val="36"/>
        </w:rPr>
      </w:pPr>
    </w:p>
    <w:p w14:paraId="51F0945B" w14:textId="77777777" w:rsidR="00EF5403" w:rsidRPr="00EF5403" w:rsidRDefault="00EF5403" w:rsidP="00EF5403">
      <w:pPr>
        <w:pStyle w:val="Prrafodelista"/>
        <w:numPr>
          <w:ilvl w:val="0"/>
          <w:numId w:val="7"/>
        </w:numPr>
        <w:jc w:val="center"/>
        <w:rPr>
          <w:rFonts w:ascii="Arial" w:hAnsi="Arial" w:cs="Arial"/>
          <w:b/>
          <w:iCs/>
          <w:sz w:val="34"/>
          <w:szCs w:val="34"/>
        </w:rPr>
      </w:pPr>
      <w:r w:rsidRPr="00EF5403">
        <w:rPr>
          <w:rFonts w:ascii="Arial" w:hAnsi="Arial" w:cs="Arial"/>
          <w:b/>
          <w:iCs/>
        </w:rPr>
        <w:t>El concejal de Deportes y el presidente de la Asociación Provincial de Servicios de la Actividad Física y del Deporte firman un convenio que fija los requisitos a cumplir por los gimnasios y centros deportivos para recibir la acreditación</w:t>
      </w:r>
    </w:p>
    <w:p w14:paraId="5007AFD0" w14:textId="77777777" w:rsidR="00EF5403" w:rsidRPr="00EF5403" w:rsidRDefault="00EF5403" w:rsidP="00EF5403">
      <w:pPr>
        <w:jc w:val="center"/>
        <w:rPr>
          <w:rFonts w:ascii="Arial" w:hAnsi="Arial" w:cs="Arial"/>
          <w:b/>
          <w:sz w:val="36"/>
          <w:szCs w:val="36"/>
        </w:rPr>
      </w:pPr>
    </w:p>
    <w:p w14:paraId="79E66B3F" w14:textId="6CB1FE5F" w:rsidR="0028318A" w:rsidRDefault="00735E3E" w:rsidP="00AF73F9">
      <w:pPr>
        <w:pStyle w:val="Ttulo2"/>
        <w:jc w:val="both"/>
        <w:rPr>
          <w:rFonts w:ascii="Arial" w:eastAsiaTheme="minorHAnsi" w:hAnsi="Arial" w:cs="Arial"/>
          <w:b w:val="0"/>
          <w:bCs w:val="0"/>
          <w:color w:val="000000"/>
          <w:sz w:val="24"/>
          <w:szCs w:val="24"/>
          <w:lang w:eastAsia="en-US"/>
        </w:rPr>
      </w:pPr>
      <w:r w:rsidRPr="0028318A">
        <w:rPr>
          <w:rFonts w:ascii="Arial" w:hAnsi="Arial" w:cs="Arial"/>
          <w:b w:val="0"/>
          <w:bCs w:val="0"/>
          <w:sz w:val="24"/>
          <w:szCs w:val="24"/>
        </w:rPr>
        <w:t>El</w:t>
      </w:r>
      <w:r w:rsidR="0028318A" w:rsidRPr="0028318A">
        <w:rPr>
          <w:rFonts w:ascii="Arial" w:hAnsi="Arial" w:cs="Arial"/>
          <w:b w:val="0"/>
          <w:bCs w:val="0"/>
          <w:sz w:val="24"/>
          <w:szCs w:val="24"/>
        </w:rPr>
        <w:t xml:space="preserve"> Ayuntamiento de Albacete y la </w:t>
      </w:r>
      <w:hyperlink r:id="rId7" w:history="1">
        <w:r w:rsidR="0028318A" w:rsidRPr="00EF5403">
          <w:rPr>
            <w:rStyle w:val="Hipervnculo"/>
            <w:rFonts w:ascii="Arial" w:eastAsiaTheme="minorHAnsi" w:hAnsi="Arial" w:cs="Arial"/>
            <w:b w:val="0"/>
            <w:bCs w:val="0"/>
            <w:sz w:val="24"/>
            <w:szCs w:val="24"/>
            <w:lang w:eastAsia="en-US"/>
          </w:rPr>
          <w:t xml:space="preserve">Asociación </w:t>
        </w:r>
        <w:r w:rsidR="0028318A" w:rsidRPr="00EF5403">
          <w:rPr>
            <w:rStyle w:val="Hipervnculo"/>
            <w:rFonts w:ascii="Arial" w:hAnsi="Arial" w:cs="Arial"/>
            <w:b w:val="0"/>
            <w:bCs w:val="0"/>
            <w:sz w:val="24"/>
            <w:szCs w:val="24"/>
          </w:rPr>
          <w:t>P</w:t>
        </w:r>
        <w:r w:rsidR="0028318A" w:rsidRPr="00EF5403">
          <w:rPr>
            <w:rStyle w:val="Hipervnculo"/>
            <w:rFonts w:ascii="Arial" w:eastAsiaTheme="minorHAnsi" w:hAnsi="Arial" w:cs="Arial"/>
            <w:b w:val="0"/>
            <w:bCs w:val="0"/>
            <w:sz w:val="24"/>
            <w:szCs w:val="24"/>
            <w:lang w:eastAsia="en-US"/>
          </w:rPr>
          <w:t xml:space="preserve">rovincial de </w:t>
        </w:r>
        <w:r w:rsidR="0028318A" w:rsidRPr="00EF5403">
          <w:rPr>
            <w:rStyle w:val="Hipervnculo"/>
            <w:rFonts w:ascii="Arial" w:hAnsi="Arial" w:cs="Arial"/>
            <w:b w:val="0"/>
            <w:bCs w:val="0"/>
            <w:sz w:val="24"/>
            <w:szCs w:val="24"/>
          </w:rPr>
          <w:t>S</w:t>
        </w:r>
        <w:r w:rsidR="0028318A" w:rsidRPr="00EF5403">
          <w:rPr>
            <w:rStyle w:val="Hipervnculo"/>
            <w:rFonts w:ascii="Arial" w:eastAsiaTheme="minorHAnsi" w:hAnsi="Arial" w:cs="Arial"/>
            <w:b w:val="0"/>
            <w:bCs w:val="0"/>
            <w:sz w:val="24"/>
            <w:szCs w:val="24"/>
            <w:lang w:eastAsia="en-US"/>
          </w:rPr>
          <w:t xml:space="preserve">ervicios de la </w:t>
        </w:r>
        <w:r w:rsidR="0028318A" w:rsidRPr="00EF5403">
          <w:rPr>
            <w:rStyle w:val="Hipervnculo"/>
            <w:rFonts w:ascii="Arial" w:hAnsi="Arial" w:cs="Arial"/>
            <w:b w:val="0"/>
            <w:bCs w:val="0"/>
            <w:sz w:val="24"/>
            <w:szCs w:val="24"/>
          </w:rPr>
          <w:t>A</w:t>
        </w:r>
        <w:r w:rsidR="0028318A" w:rsidRPr="00EF5403">
          <w:rPr>
            <w:rStyle w:val="Hipervnculo"/>
            <w:rFonts w:ascii="Arial" w:eastAsiaTheme="minorHAnsi" w:hAnsi="Arial" w:cs="Arial"/>
            <w:b w:val="0"/>
            <w:bCs w:val="0"/>
            <w:sz w:val="24"/>
            <w:szCs w:val="24"/>
            <w:lang w:eastAsia="en-US"/>
          </w:rPr>
          <w:t xml:space="preserve">ctividad </w:t>
        </w:r>
        <w:r w:rsidR="0028318A" w:rsidRPr="00EF5403">
          <w:rPr>
            <w:rStyle w:val="Hipervnculo"/>
            <w:rFonts w:ascii="Arial" w:hAnsi="Arial" w:cs="Arial"/>
            <w:b w:val="0"/>
            <w:bCs w:val="0"/>
            <w:sz w:val="24"/>
            <w:szCs w:val="24"/>
          </w:rPr>
          <w:t>F</w:t>
        </w:r>
        <w:r w:rsidR="0028318A" w:rsidRPr="00EF5403">
          <w:rPr>
            <w:rStyle w:val="Hipervnculo"/>
            <w:rFonts w:ascii="Arial" w:eastAsiaTheme="minorHAnsi" w:hAnsi="Arial" w:cs="Arial"/>
            <w:b w:val="0"/>
            <w:bCs w:val="0"/>
            <w:sz w:val="24"/>
            <w:szCs w:val="24"/>
            <w:lang w:eastAsia="en-US"/>
          </w:rPr>
          <w:t xml:space="preserve">ísica y del </w:t>
        </w:r>
        <w:r w:rsidR="0028318A" w:rsidRPr="00EF5403">
          <w:rPr>
            <w:rStyle w:val="Hipervnculo"/>
            <w:rFonts w:ascii="Arial" w:hAnsi="Arial" w:cs="Arial"/>
            <w:b w:val="0"/>
            <w:bCs w:val="0"/>
            <w:sz w:val="24"/>
            <w:szCs w:val="24"/>
          </w:rPr>
          <w:t>D</w:t>
        </w:r>
        <w:r w:rsidR="0028318A" w:rsidRPr="00EF5403">
          <w:rPr>
            <w:rStyle w:val="Hipervnculo"/>
            <w:rFonts w:ascii="Arial" w:eastAsiaTheme="minorHAnsi" w:hAnsi="Arial" w:cs="Arial"/>
            <w:b w:val="0"/>
            <w:bCs w:val="0"/>
            <w:sz w:val="24"/>
            <w:szCs w:val="24"/>
            <w:lang w:eastAsia="en-US"/>
          </w:rPr>
          <w:t>eporte (AESAD)</w:t>
        </w:r>
      </w:hyperlink>
      <w:r w:rsidR="0028318A">
        <w:rPr>
          <w:rFonts w:ascii="Arial" w:eastAsiaTheme="minorHAnsi" w:hAnsi="Arial" w:cs="Arial"/>
          <w:b w:val="0"/>
          <w:bCs w:val="0"/>
          <w:color w:val="000000"/>
          <w:sz w:val="24"/>
          <w:szCs w:val="24"/>
          <w:lang w:eastAsia="en-US"/>
        </w:rPr>
        <w:t xml:space="preserve">, integrada en </w:t>
      </w:r>
      <w:hyperlink r:id="rId8" w:history="1">
        <w:r w:rsidR="0028318A" w:rsidRPr="00EF5403">
          <w:rPr>
            <w:rStyle w:val="Hipervnculo"/>
            <w:rFonts w:ascii="Arial" w:eastAsiaTheme="minorHAnsi" w:hAnsi="Arial" w:cs="Arial"/>
            <w:b w:val="0"/>
            <w:bCs w:val="0"/>
            <w:sz w:val="24"/>
            <w:szCs w:val="24"/>
            <w:lang w:eastAsia="en-US"/>
          </w:rPr>
          <w:t>FEDA</w:t>
        </w:r>
      </w:hyperlink>
      <w:r w:rsidR="0028318A">
        <w:rPr>
          <w:rFonts w:ascii="Arial" w:hAnsi="Arial" w:cs="Arial"/>
          <w:b w:val="0"/>
          <w:bCs w:val="0"/>
          <w:sz w:val="24"/>
          <w:szCs w:val="24"/>
        </w:rPr>
        <w:t xml:space="preserve">, </w:t>
      </w:r>
      <w:r w:rsidR="0028318A" w:rsidRPr="0028318A">
        <w:rPr>
          <w:rFonts w:ascii="Arial" w:hAnsi="Arial" w:cs="Arial"/>
          <w:b w:val="0"/>
          <w:bCs w:val="0"/>
          <w:sz w:val="24"/>
          <w:szCs w:val="24"/>
        </w:rPr>
        <w:t>han rubricado un convenio en virtud del cual, los centros físico-deportivos que cumplan con los requisitos de l</w:t>
      </w:r>
      <w:r w:rsidR="0028318A" w:rsidRPr="0028318A">
        <w:rPr>
          <w:rFonts w:ascii="Arial" w:eastAsiaTheme="minorHAnsi" w:hAnsi="Arial" w:cs="Arial"/>
          <w:b w:val="0"/>
          <w:bCs w:val="0"/>
          <w:color w:val="000000"/>
          <w:sz w:val="24"/>
          <w:szCs w:val="24"/>
          <w:lang w:eastAsia="en-US"/>
        </w:rPr>
        <w:t>icencia de actividad en vigor</w:t>
      </w:r>
      <w:r w:rsidR="0028318A" w:rsidRPr="0028318A">
        <w:rPr>
          <w:rFonts w:ascii="Arial" w:hAnsi="Arial" w:cs="Arial"/>
          <w:b w:val="0"/>
          <w:bCs w:val="0"/>
          <w:sz w:val="24"/>
          <w:szCs w:val="24"/>
        </w:rPr>
        <w:t>,</w:t>
      </w:r>
      <w:r w:rsidR="0028318A">
        <w:rPr>
          <w:rFonts w:ascii="Arial" w:hAnsi="Arial" w:cs="Arial"/>
          <w:b w:val="0"/>
          <w:bCs w:val="0"/>
          <w:sz w:val="24"/>
          <w:szCs w:val="24"/>
        </w:rPr>
        <w:t xml:space="preserve"> dispongan de </w:t>
      </w:r>
      <w:r w:rsidR="0028318A" w:rsidRPr="0028318A">
        <w:rPr>
          <w:rFonts w:ascii="Arial" w:hAnsi="Arial" w:cs="Arial"/>
          <w:b w:val="0"/>
          <w:bCs w:val="0"/>
          <w:sz w:val="24"/>
          <w:szCs w:val="24"/>
        </w:rPr>
        <w:t>la Clasificación Nacional de Actividades Económicas (CNAE) o I</w:t>
      </w:r>
      <w:r w:rsidR="009330A2">
        <w:rPr>
          <w:rFonts w:ascii="Arial" w:hAnsi="Arial" w:cs="Arial"/>
          <w:b w:val="0"/>
          <w:bCs w:val="0"/>
          <w:sz w:val="24"/>
          <w:szCs w:val="24"/>
        </w:rPr>
        <w:t xml:space="preserve">AE </w:t>
      </w:r>
      <w:r w:rsidR="0028318A" w:rsidRPr="0028318A">
        <w:rPr>
          <w:rFonts w:ascii="Arial" w:eastAsiaTheme="minorHAnsi" w:hAnsi="Arial" w:cs="Arial"/>
          <w:b w:val="0"/>
          <w:bCs w:val="0"/>
          <w:color w:val="000000"/>
          <w:sz w:val="24"/>
          <w:szCs w:val="24"/>
          <w:lang w:eastAsia="en-US"/>
        </w:rPr>
        <w:t>correspondiente a la</w:t>
      </w:r>
      <w:r w:rsidR="003A6B9D">
        <w:rPr>
          <w:rFonts w:ascii="Arial" w:eastAsiaTheme="minorHAnsi" w:hAnsi="Arial" w:cs="Arial"/>
          <w:b w:val="0"/>
          <w:bCs w:val="0"/>
          <w:color w:val="000000"/>
          <w:sz w:val="24"/>
          <w:szCs w:val="24"/>
          <w:lang w:eastAsia="en-US"/>
        </w:rPr>
        <w:t xml:space="preserve"> </w:t>
      </w:r>
      <w:r w:rsidR="0028318A" w:rsidRPr="0028318A">
        <w:rPr>
          <w:rFonts w:ascii="Arial" w:eastAsiaTheme="minorHAnsi" w:hAnsi="Arial" w:cs="Arial"/>
          <w:b w:val="0"/>
          <w:bCs w:val="0"/>
          <w:color w:val="000000"/>
          <w:sz w:val="24"/>
          <w:szCs w:val="24"/>
          <w:lang w:eastAsia="en-US"/>
        </w:rPr>
        <w:t xml:space="preserve">actividad realizada, </w:t>
      </w:r>
      <w:r w:rsidR="003A6B9D">
        <w:rPr>
          <w:rFonts w:ascii="Arial" w:eastAsiaTheme="minorHAnsi" w:hAnsi="Arial" w:cs="Arial"/>
          <w:b w:val="0"/>
          <w:bCs w:val="0"/>
          <w:color w:val="000000"/>
          <w:sz w:val="24"/>
          <w:szCs w:val="24"/>
          <w:lang w:eastAsia="en-US"/>
        </w:rPr>
        <w:t xml:space="preserve">se ajusten a </w:t>
      </w:r>
      <w:r w:rsidR="0028318A" w:rsidRPr="0028318A">
        <w:rPr>
          <w:rFonts w:ascii="Arial" w:eastAsiaTheme="minorHAnsi" w:hAnsi="Arial" w:cs="Arial"/>
          <w:b w:val="0"/>
          <w:bCs w:val="0"/>
          <w:color w:val="000000"/>
          <w:sz w:val="24"/>
          <w:szCs w:val="24"/>
          <w:lang w:eastAsia="en-US"/>
        </w:rPr>
        <w:t>la normativa en materia de sanidad e higiene</w:t>
      </w:r>
      <w:r w:rsidR="0028318A">
        <w:rPr>
          <w:rFonts w:ascii="Arial" w:eastAsiaTheme="minorHAnsi" w:hAnsi="Arial" w:cs="Arial"/>
          <w:b w:val="0"/>
          <w:bCs w:val="0"/>
          <w:color w:val="000000"/>
          <w:sz w:val="24"/>
          <w:szCs w:val="24"/>
          <w:lang w:eastAsia="en-US"/>
        </w:rPr>
        <w:t xml:space="preserve"> y </w:t>
      </w:r>
      <w:r w:rsidR="0028318A" w:rsidRPr="0028318A">
        <w:rPr>
          <w:rFonts w:ascii="Arial" w:eastAsiaTheme="minorHAnsi" w:hAnsi="Arial" w:cs="Arial"/>
          <w:b w:val="0"/>
          <w:bCs w:val="0"/>
          <w:color w:val="000000"/>
          <w:sz w:val="24"/>
          <w:szCs w:val="24"/>
          <w:lang w:eastAsia="en-US"/>
        </w:rPr>
        <w:t>prevención de riesgos laborales, protección de datos</w:t>
      </w:r>
      <w:r w:rsidR="00AF73F9">
        <w:rPr>
          <w:rFonts w:ascii="Arial" w:eastAsiaTheme="minorHAnsi" w:hAnsi="Arial" w:cs="Arial"/>
          <w:b w:val="0"/>
          <w:bCs w:val="0"/>
          <w:color w:val="000000"/>
          <w:sz w:val="24"/>
          <w:szCs w:val="24"/>
          <w:lang w:eastAsia="en-US"/>
        </w:rPr>
        <w:t xml:space="preserve">, ofrezcan la </w:t>
      </w:r>
      <w:r w:rsidR="0028318A" w:rsidRPr="0028318A">
        <w:rPr>
          <w:rFonts w:ascii="Arial" w:eastAsiaTheme="minorHAnsi" w:hAnsi="Arial" w:cs="Arial"/>
          <w:b w:val="0"/>
          <w:bCs w:val="0"/>
          <w:color w:val="000000"/>
          <w:sz w:val="24"/>
          <w:szCs w:val="24"/>
          <w:lang w:eastAsia="en-US"/>
        </w:rPr>
        <w:t xml:space="preserve">información </w:t>
      </w:r>
      <w:r w:rsidR="00AF73F9">
        <w:rPr>
          <w:rFonts w:ascii="Arial" w:eastAsiaTheme="minorHAnsi" w:hAnsi="Arial" w:cs="Arial"/>
          <w:b w:val="0"/>
          <w:bCs w:val="0"/>
          <w:color w:val="000000"/>
          <w:sz w:val="24"/>
          <w:szCs w:val="24"/>
          <w:lang w:eastAsia="en-US"/>
        </w:rPr>
        <w:t xml:space="preserve">precisa </w:t>
      </w:r>
      <w:r w:rsidR="0028318A" w:rsidRPr="0028318A">
        <w:rPr>
          <w:rFonts w:ascii="Arial" w:eastAsiaTheme="minorHAnsi" w:hAnsi="Arial" w:cs="Arial"/>
          <w:b w:val="0"/>
          <w:bCs w:val="0"/>
          <w:color w:val="000000"/>
          <w:sz w:val="24"/>
          <w:szCs w:val="24"/>
          <w:lang w:eastAsia="en-US"/>
        </w:rPr>
        <w:t>a la</w:t>
      </w:r>
      <w:r w:rsidR="003A6B9D">
        <w:rPr>
          <w:rFonts w:ascii="Arial" w:eastAsiaTheme="minorHAnsi" w:hAnsi="Arial" w:cs="Arial"/>
          <w:b w:val="0"/>
          <w:bCs w:val="0"/>
          <w:color w:val="000000"/>
          <w:sz w:val="24"/>
          <w:szCs w:val="24"/>
          <w:lang w:eastAsia="en-US"/>
        </w:rPr>
        <w:t>s</w:t>
      </w:r>
      <w:r w:rsidR="0028318A" w:rsidRPr="0028318A">
        <w:rPr>
          <w:rFonts w:ascii="Arial" w:eastAsiaTheme="minorHAnsi" w:hAnsi="Arial" w:cs="Arial"/>
          <w:b w:val="0"/>
          <w:bCs w:val="0"/>
          <w:color w:val="000000"/>
          <w:sz w:val="24"/>
          <w:szCs w:val="24"/>
          <w:lang w:eastAsia="en-US"/>
        </w:rPr>
        <w:t xml:space="preserve"> persona</w:t>
      </w:r>
      <w:r w:rsidR="003A6B9D">
        <w:rPr>
          <w:rFonts w:ascii="Arial" w:eastAsiaTheme="minorHAnsi" w:hAnsi="Arial" w:cs="Arial"/>
          <w:b w:val="0"/>
          <w:bCs w:val="0"/>
          <w:color w:val="000000"/>
          <w:sz w:val="24"/>
          <w:szCs w:val="24"/>
          <w:lang w:eastAsia="en-US"/>
        </w:rPr>
        <w:t>s</w:t>
      </w:r>
      <w:r w:rsidR="0028318A" w:rsidRPr="0028318A">
        <w:rPr>
          <w:rFonts w:ascii="Arial" w:eastAsiaTheme="minorHAnsi" w:hAnsi="Arial" w:cs="Arial"/>
          <w:b w:val="0"/>
          <w:bCs w:val="0"/>
          <w:color w:val="000000"/>
          <w:sz w:val="24"/>
          <w:szCs w:val="24"/>
          <w:lang w:eastAsia="en-US"/>
        </w:rPr>
        <w:t xml:space="preserve"> usuaria</w:t>
      </w:r>
      <w:r w:rsidR="003A6B9D">
        <w:rPr>
          <w:rFonts w:ascii="Arial" w:eastAsiaTheme="minorHAnsi" w:hAnsi="Arial" w:cs="Arial"/>
          <w:b w:val="0"/>
          <w:bCs w:val="0"/>
          <w:color w:val="000000"/>
          <w:sz w:val="24"/>
          <w:szCs w:val="24"/>
          <w:lang w:eastAsia="en-US"/>
        </w:rPr>
        <w:t>s</w:t>
      </w:r>
      <w:r w:rsidR="00AF73F9">
        <w:rPr>
          <w:rFonts w:ascii="Arial" w:eastAsiaTheme="minorHAnsi" w:hAnsi="Arial" w:cs="Arial"/>
          <w:b w:val="0"/>
          <w:bCs w:val="0"/>
          <w:color w:val="000000"/>
          <w:sz w:val="24"/>
          <w:szCs w:val="24"/>
          <w:lang w:eastAsia="en-US"/>
        </w:rPr>
        <w:t xml:space="preserve"> y cuenten con atención sanitaria, accesibilidad, profesionales, equipamiento e instalaciones adecuadas </w:t>
      </w:r>
      <w:r w:rsidR="0028318A" w:rsidRPr="0028318A">
        <w:rPr>
          <w:rFonts w:ascii="Arial" w:eastAsiaTheme="minorHAnsi" w:hAnsi="Arial" w:cs="Arial"/>
          <w:b w:val="0"/>
          <w:bCs w:val="0"/>
          <w:color w:val="000000"/>
          <w:sz w:val="24"/>
          <w:szCs w:val="24"/>
          <w:lang w:eastAsia="en-US"/>
        </w:rPr>
        <w:t xml:space="preserve">recibirán el </w:t>
      </w:r>
      <w:r w:rsidR="00020402">
        <w:rPr>
          <w:rFonts w:ascii="Arial" w:eastAsiaTheme="minorHAnsi" w:hAnsi="Arial" w:cs="Arial"/>
          <w:b w:val="0"/>
          <w:bCs w:val="0"/>
          <w:color w:val="000000"/>
          <w:sz w:val="24"/>
          <w:szCs w:val="24"/>
          <w:lang w:eastAsia="en-US"/>
        </w:rPr>
        <w:t xml:space="preserve">distintivo </w:t>
      </w:r>
      <w:r w:rsidR="0028318A" w:rsidRPr="0028318A">
        <w:rPr>
          <w:rFonts w:ascii="Arial" w:eastAsiaTheme="minorHAnsi" w:hAnsi="Arial" w:cs="Arial"/>
          <w:b w:val="0"/>
          <w:bCs w:val="0"/>
          <w:color w:val="000000"/>
          <w:sz w:val="24"/>
          <w:szCs w:val="24"/>
          <w:lang w:eastAsia="en-US"/>
        </w:rPr>
        <w:t xml:space="preserve">avalado por el Instituto Municipal de Deportes (IMD) como centro físico-deportivo acreditado. </w:t>
      </w:r>
    </w:p>
    <w:p w14:paraId="629CE3C5" w14:textId="0BF32488" w:rsidR="0028318A" w:rsidRDefault="0028318A" w:rsidP="00AF73F9">
      <w:pPr>
        <w:pStyle w:val="Ttulo2"/>
        <w:jc w:val="both"/>
        <w:rPr>
          <w:rFonts w:ascii="Arial" w:eastAsiaTheme="minorHAnsi" w:hAnsi="Arial" w:cs="Arial"/>
          <w:b w:val="0"/>
          <w:bCs w:val="0"/>
          <w:color w:val="000000"/>
          <w:sz w:val="24"/>
          <w:szCs w:val="24"/>
          <w:lang w:eastAsia="en-US"/>
        </w:rPr>
      </w:pPr>
      <w:r>
        <w:rPr>
          <w:rFonts w:ascii="Arial" w:eastAsiaTheme="minorHAnsi" w:hAnsi="Arial" w:cs="Arial"/>
          <w:b w:val="0"/>
          <w:bCs w:val="0"/>
          <w:color w:val="000000"/>
          <w:sz w:val="24"/>
          <w:szCs w:val="24"/>
          <w:lang w:eastAsia="en-US"/>
        </w:rPr>
        <w:t>El convenio</w:t>
      </w:r>
      <w:r w:rsidR="003A6B9D">
        <w:rPr>
          <w:rFonts w:ascii="Arial" w:eastAsiaTheme="minorHAnsi" w:hAnsi="Arial" w:cs="Arial"/>
          <w:b w:val="0"/>
          <w:bCs w:val="0"/>
          <w:color w:val="000000"/>
          <w:sz w:val="24"/>
          <w:szCs w:val="24"/>
          <w:lang w:eastAsia="en-US"/>
        </w:rPr>
        <w:t xml:space="preserve">, promovido por FEDA como garantía para los usuarios y usuarias de los centros deportivos, </w:t>
      </w:r>
      <w:r>
        <w:rPr>
          <w:rFonts w:ascii="Arial" w:eastAsiaTheme="minorHAnsi" w:hAnsi="Arial" w:cs="Arial"/>
          <w:b w:val="0"/>
          <w:bCs w:val="0"/>
          <w:color w:val="000000"/>
          <w:sz w:val="24"/>
          <w:szCs w:val="24"/>
          <w:lang w:eastAsia="en-US"/>
        </w:rPr>
        <w:t>se ha firmado esta mañana en el Ayuntamiento de Albacete por parte del concejal de Deportes</w:t>
      </w:r>
      <w:r w:rsidR="009330A2">
        <w:rPr>
          <w:rFonts w:ascii="Arial" w:eastAsiaTheme="minorHAnsi" w:hAnsi="Arial" w:cs="Arial"/>
          <w:b w:val="0"/>
          <w:bCs w:val="0"/>
          <w:color w:val="000000"/>
          <w:sz w:val="24"/>
          <w:szCs w:val="24"/>
          <w:lang w:eastAsia="en-US"/>
        </w:rPr>
        <w:t xml:space="preserve"> y vicepresidente del IMD</w:t>
      </w:r>
      <w:r>
        <w:rPr>
          <w:rFonts w:ascii="Arial" w:eastAsiaTheme="minorHAnsi" w:hAnsi="Arial" w:cs="Arial"/>
          <w:b w:val="0"/>
          <w:bCs w:val="0"/>
          <w:color w:val="000000"/>
          <w:sz w:val="24"/>
          <w:szCs w:val="24"/>
          <w:lang w:eastAsia="en-US"/>
        </w:rPr>
        <w:t>, Modesto Belinchón, y el presidente de AESAD</w:t>
      </w:r>
      <w:r w:rsidR="00AF73F9">
        <w:rPr>
          <w:rFonts w:ascii="Arial" w:eastAsiaTheme="minorHAnsi" w:hAnsi="Arial" w:cs="Arial"/>
          <w:b w:val="0"/>
          <w:bCs w:val="0"/>
          <w:color w:val="000000"/>
          <w:sz w:val="24"/>
          <w:szCs w:val="24"/>
          <w:lang w:eastAsia="en-US"/>
        </w:rPr>
        <w:t>, Víctor Manuel Zafrilla, un documento que se comenzó a trabajar hace meses y</w:t>
      </w:r>
      <w:r w:rsidR="00020402">
        <w:rPr>
          <w:rFonts w:ascii="Arial" w:eastAsiaTheme="minorHAnsi" w:hAnsi="Arial" w:cs="Arial"/>
          <w:b w:val="0"/>
          <w:bCs w:val="0"/>
          <w:color w:val="000000"/>
          <w:sz w:val="24"/>
          <w:szCs w:val="24"/>
          <w:lang w:eastAsia="en-US"/>
        </w:rPr>
        <w:t xml:space="preserve"> </w:t>
      </w:r>
      <w:r w:rsidR="00AF73F9">
        <w:rPr>
          <w:rFonts w:ascii="Arial" w:eastAsiaTheme="minorHAnsi" w:hAnsi="Arial" w:cs="Arial"/>
          <w:b w:val="0"/>
          <w:bCs w:val="0"/>
          <w:color w:val="000000"/>
          <w:sz w:val="24"/>
          <w:szCs w:val="24"/>
          <w:lang w:eastAsia="en-US"/>
        </w:rPr>
        <w:t>que</w:t>
      </w:r>
      <w:r w:rsidR="009330A2">
        <w:rPr>
          <w:rFonts w:ascii="Arial" w:eastAsiaTheme="minorHAnsi" w:hAnsi="Arial" w:cs="Arial"/>
          <w:b w:val="0"/>
          <w:bCs w:val="0"/>
          <w:color w:val="000000"/>
          <w:sz w:val="24"/>
          <w:szCs w:val="24"/>
          <w:lang w:eastAsia="en-US"/>
        </w:rPr>
        <w:t xml:space="preserve">, </w:t>
      </w:r>
      <w:r w:rsidR="00AF73F9">
        <w:rPr>
          <w:rFonts w:ascii="Arial" w:eastAsiaTheme="minorHAnsi" w:hAnsi="Arial" w:cs="Arial"/>
          <w:b w:val="0"/>
          <w:bCs w:val="0"/>
          <w:color w:val="000000"/>
          <w:sz w:val="24"/>
          <w:szCs w:val="24"/>
          <w:lang w:eastAsia="en-US"/>
        </w:rPr>
        <w:t>como consecuencia de la pandemia, no se ha hecho oficial hasta ahora.</w:t>
      </w:r>
    </w:p>
    <w:p w14:paraId="2FA2D58B" w14:textId="2D5034EA" w:rsidR="00AF73F9" w:rsidRDefault="00AF73F9" w:rsidP="00AF73F9">
      <w:pPr>
        <w:pStyle w:val="Ttulo2"/>
        <w:jc w:val="both"/>
        <w:rPr>
          <w:rFonts w:ascii="Arial" w:eastAsiaTheme="minorHAnsi" w:hAnsi="Arial" w:cs="Arial"/>
          <w:b w:val="0"/>
          <w:bCs w:val="0"/>
          <w:color w:val="000000"/>
          <w:sz w:val="24"/>
          <w:szCs w:val="24"/>
          <w:lang w:eastAsia="en-US"/>
        </w:rPr>
      </w:pPr>
      <w:r>
        <w:rPr>
          <w:rFonts w:ascii="Arial" w:eastAsiaTheme="minorHAnsi" w:hAnsi="Arial" w:cs="Arial"/>
          <w:b w:val="0"/>
          <w:bCs w:val="0"/>
          <w:color w:val="000000"/>
          <w:sz w:val="24"/>
          <w:szCs w:val="24"/>
          <w:lang w:eastAsia="en-US"/>
        </w:rPr>
        <w:t xml:space="preserve">Belinchón ha destacado en su intervención que el Ayuntamiento de Albacete y el IMD se han involucrado en esta iniciativa con el propósito de reconocer </w:t>
      </w:r>
      <w:r w:rsidR="003A6B9D">
        <w:rPr>
          <w:rFonts w:ascii="Arial" w:eastAsiaTheme="minorHAnsi" w:hAnsi="Arial" w:cs="Arial"/>
          <w:b w:val="0"/>
          <w:bCs w:val="0"/>
          <w:color w:val="000000"/>
          <w:sz w:val="24"/>
          <w:szCs w:val="24"/>
          <w:lang w:eastAsia="en-US"/>
        </w:rPr>
        <w:t xml:space="preserve">la labor </w:t>
      </w:r>
      <w:r>
        <w:rPr>
          <w:rFonts w:ascii="Arial" w:eastAsiaTheme="minorHAnsi" w:hAnsi="Arial" w:cs="Arial"/>
          <w:b w:val="0"/>
          <w:bCs w:val="0"/>
          <w:color w:val="000000"/>
          <w:sz w:val="24"/>
          <w:szCs w:val="24"/>
          <w:lang w:eastAsia="en-US"/>
        </w:rPr>
        <w:t xml:space="preserve">de las empresas que se dedican al fomento de la práctica deportiva </w:t>
      </w:r>
      <w:r w:rsidR="003A6B9D">
        <w:rPr>
          <w:rFonts w:ascii="Arial" w:eastAsiaTheme="minorHAnsi" w:hAnsi="Arial" w:cs="Arial"/>
          <w:b w:val="0"/>
          <w:bCs w:val="0"/>
          <w:color w:val="000000"/>
          <w:sz w:val="24"/>
          <w:szCs w:val="24"/>
          <w:lang w:eastAsia="en-US"/>
        </w:rPr>
        <w:t xml:space="preserve">cumpliendo </w:t>
      </w:r>
      <w:r>
        <w:rPr>
          <w:rFonts w:ascii="Arial" w:eastAsiaTheme="minorHAnsi" w:hAnsi="Arial" w:cs="Arial"/>
          <w:b w:val="0"/>
          <w:bCs w:val="0"/>
          <w:color w:val="000000"/>
          <w:sz w:val="24"/>
          <w:szCs w:val="24"/>
          <w:lang w:eastAsia="en-US"/>
        </w:rPr>
        <w:t>con la normativa en todos los aspectos, “con trabajo y persistencia” y plantando cara a la economía sumergida.</w:t>
      </w:r>
    </w:p>
    <w:p w14:paraId="03787083" w14:textId="77777777" w:rsidR="00EF5403" w:rsidRDefault="00EF5403" w:rsidP="00AF73F9">
      <w:pPr>
        <w:pStyle w:val="Ttulo2"/>
        <w:jc w:val="both"/>
        <w:rPr>
          <w:rFonts w:ascii="Arial" w:eastAsiaTheme="minorHAnsi" w:hAnsi="Arial" w:cs="Arial"/>
          <w:b w:val="0"/>
          <w:bCs w:val="0"/>
          <w:color w:val="000000"/>
          <w:sz w:val="24"/>
          <w:szCs w:val="24"/>
          <w:lang w:eastAsia="en-US"/>
        </w:rPr>
      </w:pPr>
    </w:p>
    <w:p w14:paraId="3E80F794" w14:textId="77777777" w:rsidR="00EF5403" w:rsidRDefault="00EF5403" w:rsidP="00AF73F9">
      <w:pPr>
        <w:pStyle w:val="Ttulo2"/>
        <w:jc w:val="both"/>
        <w:rPr>
          <w:rFonts w:ascii="Arial" w:eastAsiaTheme="minorHAnsi" w:hAnsi="Arial" w:cs="Arial"/>
          <w:b w:val="0"/>
          <w:bCs w:val="0"/>
          <w:color w:val="000000"/>
          <w:sz w:val="24"/>
          <w:szCs w:val="24"/>
          <w:lang w:eastAsia="en-US"/>
        </w:rPr>
      </w:pPr>
    </w:p>
    <w:p w14:paraId="49015E85" w14:textId="133C415E" w:rsidR="00AF73F9" w:rsidRDefault="00AF73F9" w:rsidP="00AF73F9">
      <w:pPr>
        <w:pStyle w:val="Ttulo2"/>
        <w:jc w:val="both"/>
        <w:rPr>
          <w:rFonts w:ascii="Arial" w:eastAsiaTheme="minorHAnsi" w:hAnsi="Arial" w:cs="Arial"/>
          <w:b w:val="0"/>
          <w:bCs w:val="0"/>
          <w:color w:val="000000"/>
          <w:sz w:val="24"/>
          <w:szCs w:val="24"/>
          <w:lang w:eastAsia="en-US"/>
        </w:rPr>
      </w:pPr>
      <w:r>
        <w:rPr>
          <w:rFonts w:ascii="Arial" w:eastAsiaTheme="minorHAnsi" w:hAnsi="Arial" w:cs="Arial"/>
          <w:b w:val="0"/>
          <w:bCs w:val="0"/>
          <w:color w:val="000000"/>
          <w:sz w:val="24"/>
          <w:szCs w:val="24"/>
          <w:lang w:eastAsia="en-US"/>
        </w:rPr>
        <w:t>El concejal de Deportes ha recordado que el Consistorio forma parte de la Mesa contra el Intrusismo, y la firma de este convenio es un ejemplo del compromiso municipal contra prácticas económicas que perjudican a empresas y trabajadores. Además, ha reconocido que este sector fue de los primeros que tuvieron que cerrar por la Covid-19 y de los últimos en reabrir, “y merecen todo nuestro respaldo”</w:t>
      </w:r>
      <w:r w:rsidR="003A6B9D">
        <w:rPr>
          <w:rFonts w:ascii="Arial" w:eastAsiaTheme="minorHAnsi" w:hAnsi="Arial" w:cs="Arial"/>
          <w:b w:val="0"/>
          <w:bCs w:val="0"/>
          <w:color w:val="000000"/>
          <w:sz w:val="24"/>
          <w:szCs w:val="24"/>
          <w:lang w:eastAsia="en-US"/>
        </w:rPr>
        <w:t>.</w:t>
      </w:r>
    </w:p>
    <w:p w14:paraId="19FF9394" w14:textId="5E8183C9" w:rsidR="00AF73F9" w:rsidRDefault="00AF73F9" w:rsidP="00AF73F9">
      <w:pPr>
        <w:pStyle w:val="Ttulo2"/>
        <w:jc w:val="both"/>
        <w:rPr>
          <w:rFonts w:ascii="Arial" w:eastAsiaTheme="minorHAnsi" w:hAnsi="Arial" w:cs="Arial"/>
          <w:b w:val="0"/>
          <w:bCs w:val="0"/>
          <w:color w:val="000000"/>
          <w:sz w:val="24"/>
          <w:szCs w:val="24"/>
          <w:lang w:eastAsia="en-US"/>
        </w:rPr>
      </w:pPr>
      <w:r>
        <w:rPr>
          <w:rFonts w:ascii="Arial" w:eastAsiaTheme="minorHAnsi" w:hAnsi="Arial" w:cs="Arial"/>
          <w:b w:val="0"/>
          <w:bCs w:val="0"/>
          <w:color w:val="000000"/>
          <w:sz w:val="24"/>
          <w:szCs w:val="24"/>
          <w:lang w:eastAsia="en-US"/>
        </w:rPr>
        <w:lastRenderedPageBreak/>
        <w:t>El presidente de AESAD</w:t>
      </w:r>
      <w:r w:rsidR="003A6B9D">
        <w:rPr>
          <w:rFonts w:ascii="Arial" w:eastAsiaTheme="minorHAnsi" w:hAnsi="Arial" w:cs="Arial"/>
          <w:b w:val="0"/>
          <w:bCs w:val="0"/>
          <w:color w:val="000000"/>
          <w:sz w:val="24"/>
          <w:szCs w:val="24"/>
          <w:lang w:eastAsia="en-US"/>
        </w:rPr>
        <w:t xml:space="preserve"> se ha referido a </w:t>
      </w:r>
      <w:r w:rsidR="007E135B">
        <w:rPr>
          <w:rFonts w:ascii="Arial" w:eastAsiaTheme="minorHAnsi" w:hAnsi="Arial" w:cs="Arial"/>
          <w:b w:val="0"/>
          <w:bCs w:val="0"/>
          <w:color w:val="000000"/>
          <w:sz w:val="24"/>
          <w:szCs w:val="24"/>
          <w:lang w:eastAsia="en-US"/>
        </w:rPr>
        <w:t>la colaboración recibida del Ayuntamiento de Albacete, destacando que esta acreditación para los centros físico-deportivos “sirve para concienciar a la población de que practique deporte</w:t>
      </w:r>
      <w:r w:rsidR="00020402">
        <w:rPr>
          <w:rFonts w:ascii="Arial" w:eastAsiaTheme="minorHAnsi" w:hAnsi="Arial" w:cs="Arial"/>
          <w:b w:val="0"/>
          <w:bCs w:val="0"/>
          <w:color w:val="000000"/>
          <w:sz w:val="24"/>
          <w:szCs w:val="24"/>
          <w:lang w:eastAsia="en-US"/>
        </w:rPr>
        <w:t xml:space="preserve"> en condiciones óptimas, </w:t>
      </w:r>
      <w:r w:rsidR="007E135B">
        <w:rPr>
          <w:rFonts w:ascii="Arial" w:eastAsiaTheme="minorHAnsi" w:hAnsi="Arial" w:cs="Arial"/>
          <w:b w:val="0"/>
          <w:bCs w:val="0"/>
          <w:color w:val="000000"/>
          <w:sz w:val="24"/>
          <w:szCs w:val="24"/>
          <w:lang w:eastAsia="en-US"/>
        </w:rPr>
        <w:t>pensando en la salud de las personas, para lo que se necesitan instalaciones adecuadas con personal cualificado”.</w:t>
      </w:r>
    </w:p>
    <w:p w14:paraId="23F759C6" w14:textId="1D392833" w:rsidR="00AF73F9" w:rsidRPr="003A6B9D" w:rsidRDefault="007E135B" w:rsidP="00AF73F9">
      <w:pPr>
        <w:pStyle w:val="Ttulo2"/>
        <w:jc w:val="both"/>
        <w:rPr>
          <w:rFonts w:ascii="Arial" w:eastAsiaTheme="minorHAnsi" w:hAnsi="Arial" w:cs="Arial"/>
          <w:b w:val="0"/>
          <w:bCs w:val="0"/>
          <w:color w:val="000000"/>
          <w:sz w:val="24"/>
          <w:szCs w:val="24"/>
          <w:lang w:eastAsia="en-US"/>
        </w:rPr>
      </w:pPr>
      <w:r>
        <w:rPr>
          <w:rFonts w:ascii="Arial" w:eastAsiaTheme="minorHAnsi" w:hAnsi="Arial" w:cs="Arial"/>
          <w:b w:val="0"/>
          <w:bCs w:val="0"/>
          <w:color w:val="000000"/>
          <w:sz w:val="24"/>
          <w:szCs w:val="24"/>
          <w:lang w:eastAsia="en-US"/>
        </w:rPr>
        <w:t>Víctor Manuel Zafrilla ha añadido que</w:t>
      </w:r>
      <w:r w:rsidR="009330A2">
        <w:rPr>
          <w:rFonts w:ascii="Arial" w:eastAsiaTheme="minorHAnsi" w:hAnsi="Arial" w:cs="Arial"/>
          <w:b w:val="0"/>
          <w:bCs w:val="0"/>
          <w:color w:val="000000"/>
          <w:sz w:val="24"/>
          <w:szCs w:val="24"/>
          <w:lang w:eastAsia="en-US"/>
        </w:rPr>
        <w:t xml:space="preserve"> </w:t>
      </w:r>
      <w:r>
        <w:rPr>
          <w:rFonts w:ascii="Arial" w:eastAsiaTheme="minorHAnsi" w:hAnsi="Arial" w:cs="Arial"/>
          <w:b w:val="0"/>
          <w:bCs w:val="0"/>
          <w:color w:val="000000"/>
          <w:sz w:val="24"/>
          <w:szCs w:val="24"/>
          <w:lang w:eastAsia="en-US"/>
        </w:rPr>
        <w:t>con esta acreditación</w:t>
      </w:r>
      <w:r w:rsidR="00020402">
        <w:rPr>
          <w:rFonts w:ascii="Arial" w:eastAsiaTheme="minorHAnsi" w:hAnsi="Arial" w:cs="Arial"/>
          <w:b w:val="0"/>
          <w:bCs w:val="0"/>
          <w:color w:val="000000"/>
          <w:sz w:val="24"/>
          <w:szCs w:val="24"/>
          <w:lang w:eastAsia="en-US"/>
        </w:rPr>
        <w:t xml:space="preserve">, </w:t>
      </w:r>
      <w:r>
        <w:rPr>
          <w:rFonts w:ascii="Arial" w:eastAsiaTheme="minorHAnsi" w:hAnsi="Arial" w:cs="Arial"/>
          <w:b w:val="0"/>
          <w:bCs w:val="0"/>
          <w:color w:val="000000"/>
          <w:sz w:val="24"/>
          <w:szCs w:val="24"/>
          <w:lang w:eastAsia="en-US"/>
        </w:rPr>
        <w:t xml:space="preserve">Albacete se pone a la altura de comunidades como Andalucía, Madrid, Extremadura, Castilla y León o Murcia, “camino de una regulación profesional muy necesaria y ordenación de las profesiones del deporte, algo que se </w:t>
      </w:r>
      <w:r w:rsidR="00020402">
        <w:rPr>
          <w:rFonts w:ascii="Arial" w:eastAsiaTheme="minorHAnsi" w:hAnsi="Arial" w:cs="Arial"/>
          <w:b w:val="0"/>
          <w:bCs w:val="0"/>
          <w:color w:val="000000"/>
          <w:sz w:val="24"/>
          <w:szCs w:val="24"/>
          <w:lang w:eastAsia="en-US"/>
        </w:rPr>
        <w:t xml:space="preserve">legislará </w:t>
      </w:r>
      <w:r>
        <w:rPr>
          <w:rFonts w:ascii="Arial" w:eastAsiaTheme="minorHAnsi" w:hAnsi="Arial" w:cs="Arial"/>
          <w:b w:val="0"/>
          <w:bCs w:val="0"/>
          <w:color w:val="000000"/>
          <w:sz w:val="24"/>
          <w:szCs w:val="24"/>
          <w:lang w:eastAsia="en-US"/>
        </w:rPr>
        <w:t>a nivel nacional, y este convenio es un paso que damos desde Albacete”. Este distintivo es gratuito, “y lo entendemos como un elemento informativo para que nuestros usuarios sepan que las instalaciones son de calidad y seguras”, ha apuntado el presidente de AESAD</w:t>
      </w:r>
      <w:r w:rsidR="003A6B9D">
        <w:rPr>
          <w:rFonts w:ascii="Arial" w:eastAsiaTheme="minorHAnsi" w:hAnsi="Arial" w:cs="Arial"/>
          <w:b w:val="0"/>
          <w:bCs w:val="0"/>
          <w:color w:val="000000"/>
          <w:sz w:val="24"/>
          <w:szCs w:val="24"/>
          <w:lang w:eastAsia="en-US"/>
        </w:rPr>
        <w:t>.</w:t>
      </w:r>
    </w:p>
    <w:p w14:paraId="09243741" w14:textId="2A216BD0" w:rsidR="00735E3E" w:rsidRPr="007E76D0" w:rsidRDefault="00735E3E" w:rsidP="00AF73F9">
      <w:pPr>
        <w:jc w:val="both"/>
        <w:rPr>
          <w:rFonts w:ascii="Arial" w:hAnsi="Arial" w:cs="Arial"/>
        </w:rPr>
      </w:pPr>
    </w:p>
    <w:sectPr w:rsidR="00735E3E" w:rsidRPr="007E76D0" w:rsidSect="00D44614">
      <w:headerReference w:type="default" r:id="rId9"/>
      <w:footerReference w:type="default" r:id="rId10"/>
      <w:footnotePr>
        <w:pos w:val="beneathText"/>
      </w:footnotePr>
      <w:pgSz w:w="11905" w:h="16837"/>
      <w:pgMar w:top="2237" w:right="1701" w:bottom="2552"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A06B3B" w14:textId="77777777" w:rsidR="00325D9A" w:rsidRDefault="00325D9A">
      <w:r>
        <w:separator/>
      </w:r>
    </w:p>
  </w:endnote>
  <w:endnote w:type="continuationSeparator" w:id="0">
    <w:p w14:paraId="5EDDEBD5" w14:textId="77777777" w:rsidR="00325D9A" w:rsidRDefault="00325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0DBD8" w14:textId="5B2DC7E8" w:rsidR="00D45725" w:rsidRDefault="00D33C79">
    <w:pPr>
      <w:pStyle w:val="Piedepgina"/>
    </w:pPr>
    <w:r>
      <w:rPr>
        <w:noProof/>
        <w:sz w:val="18"/>
        <w:szCs w:val="18"/>
        <w:lang w:val="es-ES" w:eastAsia="es-ES"/>
      </w:rPr>
      <w:drawing>
        <wp:anchor distT="0" distB="0" distL="114300" distR="114300" simplePos="0" relativeHeight="251660288" behindDoc="0" locked="0" layoutInCell="1" allowOverlap="1" wp14:anchorId="45D1844D" wp14:editId="47E945F6">
          <wp:simplePos x="0" y="0"/>
          <wp:positionH relativeFrom="column">
            <wp:posOffset>1978660</wp:posOffset>
          </wp:positionH>
          <wp:positionV relativeFrom="paragraph">
            <wp:posOffset>-885190</wp:posOffset>
          </wp:positionV>
          <wp:extent cx="1238885" cy="654685"/>
          <wp:effectExtent l="0" t="0" r="0" b="0"/>
          <wp:wrapSquare wrapText="bothSides"/>
          <wp:docPr id="1" name="Imagen 1" descr="ESCUDO 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AYUNTAMIEN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885" cy="654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s">
          <w:drawing>
            <wp:anchor distT="4294967259" distB="4294967259" distL="114300" distR="114300" simplePos="0" relativeHeight="251661312" behindDoc="0" locked="0" layoutInCell="1" allowOverlap="1" wp14:anchorId="11CD62AE" wp14:editId="3FC9D0FC">
              <wp:simplePos x="0" y="0"/>
              <wp:positionH relativeFrom="column">
                <wp:posOffset>-447675</wp:posOffset>
              </wp:positionH>
              <wp:positionV relativeFrom="paragraph">
                <wp:posOffset>-145416</wp:posOffset>
              </wp:positionV>
              <wp:extent cx="6610350" cy="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0350" cy="0"/>
                      </a:xfrm>
                      <a:prstGeom prst="straightConnector1">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4058C75" id="_x0000_t32" coordsize="21600,21600" o:spt="32" o:oned="t" path="m,l21600,21600e" filled="f">
              <v:path arrowok="t" fillok="f" o:connecttype="none"/>
              <o:lock v:ext="edit" shapetype="t"/>
            </v:shapetype>
            <v:shape id="Conector recto de flecha 2" o:spid="_x0000_s1026" type="#_x0000_t32" style="position:absolute;margin-left:-35.25pt;margin-top:-11.45pt;width:520.5pt;height:0;z-index:251661312;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" strokecolor="#7030a0"/>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C2A3C" w14:textId="77777777" w:rsidR="00325D9A" w:rsidRDefault="00325D9A">
      <w:r>
        <w:separator/>
      </w:r>
    </w:p>
  </w:footnote>
  <w:footnote w:type="continuationSeparator" w:id="0">
    <w:p w14:paraId="014E6DC2" w14:textId="77777777" w:rsidR="00325D9A" w:rsidRDefault="00325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7AC16" w14:textId="6A610249" w:rsidR="00D45725" w:rsidRDefault="00D33C79">
    <w:pPr>
      <w:pStyle w:val="Encabezado"/>
    </w:pPr>
    <w:r>
      <w:rPr>
        <w:noProof/>
        <w:lang w:val="es-ES" w:eastAsia="es-ES"/>
      </w:rPr>
      <mc:AlternateContent>
        <mc:Choice Requires="wps">
          <w:drawing>
            <wp:anchor distT="0" distB="0" distL="114300" distR="114300" simplePos="0" relativeHeight="251659264" behindDoc="0" locked="0" layoutInCell="1" allowOverlap="1" wp14:anchorId="703B4424" wp14:editId="6888FD0E">
              <wp:simplePos x="0" y="0"/>
              <wp:positionH relativeFrom="column">
                <wp:posOffset>1777365</wp:posOffset>
              </wp:positionH>
              <wp:positionV relativeFrom="paragraph">
                <wp:posOffset>76200</wp:posOffset>
              </wp:positionV>
              <wp:extent cx="4017645" cy="752475"/>
              <wp:effectExtent l="0" t="0" r="1905" b="9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7645" cy="752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4F657C" w14:textId="77777777" w:rsidR="00D45725" w:rsidRDefault="00D33C79" w:rsidP="003A3024">
                          <w:pPr>
                            <w:spacing w:line="360" w:lineRule="auto"/>
                            <w:ind w:left="1416" w:firstLine="708"/>
                            <w:rPr>
                              <w:rFonts w:ascii="Arial" w:hAnsi="Arial" w:cs="Arial"/>
                              <w:sz w:val="30"/>
                              <w:szCs w:val="30"/>
                            </w:rPr>
                          </w:pPr>
                          <w:r>
                            <w:rPr>
                              <w:rFonts w:ascii="Arial" w:hAnsi="Arial" w:cs="Arial"/>
                              <w:sz w:val="30"/>
                              <w:szCs w:val="30"/>
                            </w:rPr>
                            <w:t>Gabinete de Prensa</w:t>
                          </w:r>
                        </w:p>
                        <w:p w14:paraId="73F50954" w14:textId="77777777" w:rsidR="00D45725" w:rsidRPr="0075095C" w:rsidRDefault="00D33C79" w:rsidP="003A3024">
                          <w:pPr>
                            <w:spacing w:line="360" w:lineRule="auto"/>
                            <w:jc w:val="center"/>
                            <w:rPr>
                              <w:rFonts w:ascii="Arial" w:hAnsi="Arial" w:cs="Arial"/>
                              <w:sz w:val="30"/>
                              <w:szCs w:val="30"/>
                            </w:rPr>
                          </w:pPr>
                          <w:r>
                            <w:rPr>
                              <w:rFonts w:ascii="Arial" w:hAnsi="Arial" w:cs="Arial"/>
                              <w:sz w:val="30"/>
                              <w:szCs w:val="30"/>
                            </w:rPr>
                            <w:t>Alcaldía Ayuntamiento de Albacete</w:t>
                          </w:r>
                        </w:p>
                      </w:txbxContent>
                    </wps:txbx>
                    <wps:bodyPr rot="0" vert="horz" wrap="square" lIns="85725" tIns="47625" rIns="85725" bIns="47625"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3B4424" id="_x0000_t202" coordsize="21600,21600" o:spt="202" path="m,l,21600r21600,l21600,xe">
              <v:stroke joinstyle="miter"/>
              <v:path gradientshapeok="t" o:connecttype="rect"/>
            </v:shapetype>
            <v:shape id="Cuadro de texto 4" o:spid="_x0000_s1026" type="#_x0000_t202" style="position:absolute;margin-left:139.95pt;margin-top:6pt;width:316.35pt;height:59.2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" stroked="f">
              <v:textbox style="mso-fit-shape-to-text:t" inset="6.75pt,3.75pt,6.75pt,3.75pt">
                <w:txbxContent>
                  <w:p w14:paraId="0F4F657C" w14:textId="77777777" w:rsidR="00D45725" w:rsidRDefault="00D33C79" w:rsidP="003A3024">
                    <w:pPr>
                      <w:spacing w:line="360" w:lineRule="auto"/>
                      <w:ind w:left="1416" w:firstLine="708"/>
                      <w:rPr>
                        <w:rFonts w:ascii="Arial" w:hAnsi="Arial" w:cs="Arial"/>
                        <w:sz w:val="30"/>
                        <w:szCs w:val="30"/>
                      </w:rPr>
                    </w:pPr>
                    <w:r>
                      <w:rPr>
                        <w:rFonts w:ascii="Arial" w:hAnsi="Arial" w:cs="Arial"/>
                        <w:sz w:val="30"/>
                        <w:szCs w:val="30"/>
                      </w:rPr>
                      <w:t>Gabinete de Prensa</w:t>
                    </w:r>
                  </w:p>
                  <w:p w14:paraId="73F50954" w14:textId="77777777" w:rsidR="00D45725" w:rsidRPr="0075095C" w:rsidRDefault="00D33C79" w:rsidP="003A3024">
                    <w:pPr>
                      <w:spacing w:line="360" w:lineRule="auto"/>
                      <w:jc w:val="center"/>
                      <w:rPr>
                        <w:rFonts w:ascii="Arial" w:hAnsi="Arial" w:cs="Arial"/>
                        <w:sz w:val="30"/>
                        <w:szCs w:val="30"/>
                      </w:rPr>
                    </w:pPr>
                    <w:r>
                      <w:rPr>
                        <w:rFonts w:ascii="Arial" w:hAnsi="Arial" w:cs="Arial"/>
                        <w:sz w:val="30"/>
                        <w:szCs w:val="30"/>
                      </w:rPr>
                      <w:t>Alcaldía Ayuntamiento de Albacete</w:t>
                    </w:r>
                  </w:p>
                </w:txbxContent>
              </v:textbox>
            </v:shape>
          </w:pict>
        </mc:Fallback>
      </mc:AlternateContent>
    </w:r>
    <w:r>
      <w:rPr>
        <w:noProof/>
        <w:lang w:val="es-ES" w:eastAsia="es-ES"/>
      </w:rPr>
      <w:drawing>
        <wp:anchor distT="0" distB="0" distL="114300" distR="114300" simplePos="0" relativeHeight="251662336" behindDoc="1" locked="0" layoutInCell="1" allowOverlap="1" wp14:anchorId="2CB20E0B" wp14:editId="7ADEB77D">
          <wp:simplePos x="0" y="0"/>
          <wp:positionH relativeFrom="column">
            <wp:posOffset>-2540</wp:posOffset>
          </wp:positionH>
          <wp:positionV relativeFrom="paragraph">
            <wp:posOffset>-67310</wp:posOffset>
          </wp:positionV>
          <wp:extent cx="1238885" cy="654685"/>
          <wp:effectExtent l="0" t="0" r="0" b="0"/>
          <wp:wrapNone/>
          <wp:docPr id="3" name="Imagen 3" descr="ESCUDO 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AYUNTAMIEN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885" cy="6546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9874343"/>
    <w:multiLevelType w:val="hybridMultilevel"/>
    <w:tmpl w:val="200784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74A7348"/>
    <w:multiLevelType w:val="hybridMultilevel"/>
    <w:tmpl w:val="ED8EED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A7E585C"/>
    <w:multiLevelType w:val="hybridMultilevel"/>
    <w:tmpl w:val="4F7B419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578413E"/>
    <w:multiLevelType w:val="hybridMultilevel"/>
    <w:tmpl w:val="4B78AB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ACEE81"/>
    <w:multiLevelType w:val="hybridMultilevel"/>
    <w:tmpl w:val="200558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41F7F21"/>
    <w:multiLevelType w:val="hybridMultilevel"/>
    <w:tmpl w:val="46AA6D3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409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C79"/>
    <w:rsid w:val="00001D76"/>
    <w:rsid w:val="00020402"/>
    <w:rsid w:val="0004403C"/>
    <w:rsid w:val="00066EBF"/>
    <w:rsid w:val="00071825"/>
    <w:rsid w:val="0007382F"/>
    <w:rsid w:val="000C255F"/>
    <w:rsid w:val="000F200D"/>
    <w:rsid w:val="000F2D8C"/>
    <w:rsid w:val="0013638A"/>
    <w:rsid w:val="00185880"/>
    <w:rsid w:val="00194ADE"/>
    <w:rsid w:val="001A1AB8"/>
    <w:rsid w:val="001D0848"/>
    <w:rsid w:val="00206CB9"/>
    <w:rsid w:val="00230841"/>
    <w:rsid w:val="00251EF1"/>
    <w:rsid w:val="0028318A"/>
    <w:rsid w:val="002909B0"/>
    <w:rsid w:val="00325D9A"/>
    <w:rsid w:val="003875E2"/>
    <w:rsid w:val="003921CB"/>
    <w:rsid w:val="003A331B"/>
    <w:rsid w:val="003A6B9D"/>
    <w:rsid w:val="00433F52"/>
    <w:rsid w:val="004566DF"/>
    <w:rsid w:val="00476426"/>
    <w:rsid w:val="004C762C"/>
    <w:rsid w:val="00511A70"/>
    <w:rsid w:val="005F7ECB"/>
    <w:rsid w:val="00660A4E"/>
    <w:rsid w:val="006767D8"/>
    <w:rsid w:val="00676CCA"/>
    <w:rsid w:val="006B273A"/>
    <w:rsid w:val="00713830"/>
    <w:rsid w:val="00735E3E"/>
    <w:rsid w:val="007E135B"/>
    <w:rsid w:val="007E76D0"/>
    <w:rsid w:val="007F12C6"/>
    <w:rsid w:val="007F630D"/>
    <w:rsid w:val="00870FB1"/>
    <w:rsid w:val="00895AFB"/>
    <w:rsid w:val="00897D02"/>
    <w:rsid w:val="008F5974"/>
    <w:rsid w:val="008F7C89"/>
    <w:rsid w:val="009112A0"/>
    <w:rsid w:val="009330A2"/>
    <w:rsid w:val="00975552"/>
    <w:rsid w:val="00981C3F"/>
    <w:rsid w:val="009E099B"/>
    <w:rsid w:val="009F1179"/>
    <w:rsid w:val="00A250E3"/>
    <w:rsid w:val="00AD3FA1"/>
    <w:rsid w:val="00AE4980"/>
    <w:rsid w:val="00AF73F9"/>
    <w:rsid w:val="00B14FDF"/>
    <w:rsid w:val="00B25809"/>
    <w:rsid w:val="00B26507"/>
    <w:rsid w:val="00B30D6C"/>
    <w:rsid w:val="00B461CA"/>
    <w:rsid w:val="00B642FC"/>
    <w:rsid w:val="00B95926"/>
    <w:rsid w:val="00C3473E"/>
    <w:rsid w:val="00CD0626"/>
    <w:rsid w:val="00CD46FB"/>
    <w:rsid w:val="00CF1AB7"/>
    <w:rsid w:val="00D16510"/>
    <w:rsid w:val="00D33C79"/>
    <w:rsid w:val="00E411CC"/>
    <w:rsid w:val="00E605EC"/>
    <w:rsid w:val="00E90BC7"/>
    <w:rsid w:val="00EA6D8C"/>
    <w:rsid w:val="00EC1A81"/>
    <w:rsid w:val="00EF5403"/>
    <w:rsid w:val="00F3638D"/>
    <w:rsid w:val="00F4573B"/>
    <w:rsid w:val="00F61396"/>
    <w:rsid w:val="00FD4B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0702C2"/>
  <w15:chartTrackingRefBased/>
  <w15:docId w15:val="{65C002CA-953E-4C18-B05F-9DB68CDF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73B"/>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link w:val="Ttulo2Car"/>
    <w:uiPriority w:val="9"/>
    <w:qFormat/>
    <w:rsid w:val="0028318A"/>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3C79"/>
    <w:pPr>
      <w:tabs>
        <w:tab w:val="center" w:pos="4252"/>
        <w:tab w:val="right" w:pos="8504"/>
      </w:tabs>
      <w:suppressAutoHyphens/>
    </w:pPr>
    <w:rPr>
      <w:lang w:val="x-none" w:eastAsia="ar-SA"/>
    </w:rPr>
  </w:style>
  <w:style w:type="character" w:customStyle="1" w:styleId="EncabezadoCar">
    <w:name w:val="Encabezado Car"/>
    <w:basedOn w:val="Fuentedeprrafopredeter"/>
    <w:link w:val="Encabezado"/>
    <w:uiPriority w:val="99"/>
    <w:rsid w:val="00D33C79"/>
    <w:rPr>
      <w:rFonts w:ascii="Times New Roman" w:eastAsia="Times New Roman" w:hAnsi="Times New Roman" w:cs="Times New Roman"/>
      <w:sz w:val="24"/>
      <w:szCs w:val="24"/>
      <w:lang w:val="x-none" w:eastAsia="ar-SA"/>
    </w:rPr>
  </w:style>
  <w:style w:type="paragraph" w:styleId="Piedepgina">
    <w:name w:val="footer"/>
    <w:basedOn w:val="Normal"/>
    <w:link w:val="PiedepginaCar"/>
    <w:uiPriority w:val="99"/>
    <w:unhideWhenUsed/>
    <w:rsid w:val="00D33C79"/>
    <w:pPr>
      <w:tabs>
        <w:tab w:val="center" w:pos="4252"/>
        <w:tab w:val="right" w:pos="8504"/>
      </w:tabs>
      <w:suppressAutoHyphens/>
      <w:jc w:val="center"/>
    </w:pPr>
    <w:rPr>
      <w:rFonts w:eastAsia="Arial Unicode MS"/>
      <w:sz w:val="20"/>
      <w:szCs w:val="20"/>
      <w:lang w:val="x-none" w:eastAsia="ar-SA"/>
    </w:rPr>
  </w:style>
  <w:style w:type="character" w:customStyle="1" w:styleId="PiedepginaCar">
    <w:name w:val="Pie de página Car"/>
    <w:basedOn w:val="Fuentedeprrafopredeter"/>
    <w:link w:val="Piedepgina"/>
    <w:uiPriority w:val="99"/>
    <w:rsid w:val="00D33C79"/>
    <w:rPr>
      <w:rFonts w:ascii="Times New Roman" w:eastAsia="Arial Unicode MS" w:hAnsi="Times New Roman" w:cs="Times New Roman"/>
      <w:sz w:val="20"/>
      <w:szCs w:val="20"/>
      <w:lang w:val="x-none" w:eastAsia="ar-SA"/>
    </w:rPr>
  </w:style>
  <w:style w:type="paragraph" w:customStyle="1" w:styleId="Default">
    <w:name w:val="Default"/>
    <w:rsid w:val="00713830"/>
    <w:pPr>
      <w:autoSpaceDE w:val="0"/>
      <w:autoSpaceDN w:val="0"/>
      <w:adjustRightInd w:val="0"/>
      <w:spacing w:after="0" w:line="240" w:lineRule="auto"/>
    </w:pPr>
    <w:rPr>
      <w:rFonts w:ascii="Calibri" w:hAnsi="Calibri" w:cs="Calibri"/>
      <w:color w:val="000000"/>
      <w:sz w:val="24"/>
      <w:szCs w:val="24"/>
    </w:rPr>
  </w:style>
  <w:style w:type="character" w:customStyle="1" w:styleId="hgkelc">
    <w:name w:val="hgkelc"/>
    <w:basedOn w:val="Fuentedeprrafopredeter"/>
    <w:rsid w:val="00735E3E"/>
  </w:style>
  <w:style w:type="paragraph" w:styleId="Prrafodelista">
    <w:name w:val="List Paragraph"/>
    <w:basedOn w:val="Normal"/>
    <w:uiPriority w:val="34"/>
    <w:qFormat/>
    <w:rsid w:val="00B461CA"/>
    <w:pPr>
      <w:ind w:left="720"/>
      <w:contextualSpacing/>
    </w:pPr>
    <w:rPr>
      <w:rFonts w:asciiTheme="minorHAnsi" w:eastAsiaTheme="minorEastAsia" w:hAnsiTheme="minorHAnsi" w:cstheme="minorBidi"/>
      <w:sz w:val="22"/>
      <w:szCs w:val="22"/>
      <w:lang w:eastAsia="ko-KR"/>
    </w:rPr>
  </w:style>
  <w:style w:type="character" w:customStyle="1" w:styleId="Ttulo2Car">
    <w:name w:val="Título 2 Car"/>
    <w:basedOn w:val="Fuentedeprrafopredeter"/>
    <w:link w:val="Ttulo2"/>
    <w:uiPriority w:val="9"/>
    <w:rsid w:val="0028318A"/>
    <w:rPr>
      <w:rFonts w:ascii="Times New Roman" w:eastAsia="Times New Roman" w:hAnsi="Times New Roman" w:cs="Times New Roman"/>
      <w:b/>
      <w:bCs/>
      <w:sz w:val="36"/>
      <w:szCs w:val="36"/>
      <w:lang w:eastAsia="es-ES"/>
    </w:rPr>
  </w:style>
  <w:style w:type="character" w:styleId="Hipervnculo">
    <w:name w:val="Hyperlink"/>
    <w:basedOn w:val="Fuentedeprrafopredeter"/>
    <w:uiPriority w:val="99"/>
    <w:unhideWhenUsed/>
    <w:rsid w:val="00EF54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420906">
      <w:bodyDiv w:val="1"/>
      <w:marLeft w:val="0"/>
      <w:marRight w:val="0"/>
      <w:marTop w:val="0"/>
      <w:marBottom w:val="0"/>
      <w:divBdr>
        <w:top w:val="none" w:sz="0" w:space="0" w:color="auto"/>
        <w:left w:val="none" w:sz="0" w:space="0" w:color="auto"/>
        <w:bottom w:val="none" w:sz="0" w:space="0" w:color="auto"/>
        <w:right w:val="none" w:sz="0" w:space="0" w:color="auto"/>
      </w:divBdr>
    </w:div>
    <w:div w:id="771634288">
      <w:bodyDiv w:val="1"/>
      <w:marLeft w:val="0"/>
      <w:marRight w:val="0"/>
      <w:marTop w:val="0"/>
      <w:marBottom w:val="0"/>
      <w:divBdr>
        <w:top w:val="none" w:sz="0" w:space="0" w:color="auto"/>
        <w:left w:val="none" w:sz="0" w:space="0" w:color="auto"/>
        <w:bottom w:val="none" w:sz="0" w:space="0" w:color="auto"/>
        <w:right w:val="none" w:sz="0" w:space="0" w:color="auto"/>
      </w:divBdr>
    </w:div>
    <w:div w:id="201780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3" Type="http://schemas.openxmlformats.org/officeDocument/2006/relationships/settings" Target="settings.xml"/><Relationship Id="rId7" Type="http://schemas.openxmlformats.org/officeDocument/2006/relationships/hyperlink" Target="https://www.feda.es/feda/asociaciones-junta-directiva/item/6839-asociacion-provincial-de-empresarios-de-servicios-de-la-actividad-fisica-y-el-depor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2933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Blanco, Maria Teresa</dc:creator>
  <cp:keywords/>
  <dc:description/>
  <cp:lastModifiedBy>Eva</cp:lastModifiedBy>
  <cp:revision>3</cp:revision>
  <dcterms:created xsi:type="dcterms:W3CDTF">2021-06-15T15:28:00Z</dcterms:created>
  <dcterms:modified xsi:type="dcterms:W3CDTF">2021-06-15T15:28:00Z</dcterms:modified>
</cp:coreProperties>
</file>