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A9891" w14:textId="77777777" w:rsidR="00807576" w:rsidRDefault="00807576" w:rsidP="000B67D4">
      <w:pPr>
        <w:pStyle w:val="Textoindependiente"/>
        <w:tabs>
          <w:tab w:val="left" w:pos="420"/>
        </w:tabs>
        <w:jc w:val="right"/>
        <w:rPr>
          <w:rFonts w:ascii="Tahoma" w:hAnsi="Tahoma" w:cs="Tahoma"/>
          <w:b w:val="0"/>
          <w:bCs/>
          <w:sz w:val="22"/>
          <w:szCs w:val="22"/>
        </w:rPr>
      </w:pPr>
    </w:p>
    <w:p w14:paraId="4AABB1D7" w14:textId="77777777" w:rsidR="00807576" w:rsidRDefault="00807576" w:rsidP="000B67D4">
      <w:pPr>
        <w:pStyle w:val="Textoindependiente"/>
        <w:tabs>
          <w:tab w:val="left" w:pos="420"/>
        </w:tabs>
        <w:jc w:val="right"/>
        <w:rPr>
          <w:rFonts w:ascii="Tahoma" w:hAnsi="Tahoma" w:cs="Tahoma"/>
          <w:b w:val="0"/>
          <w:bCs/>
          <w:sz w:val="22"/>
          <w:szCs w:val="22"/>
        </w:rPr>
      </w:pPr>
    </w:p>
    <w:p w14:paraId="37D263AA" w14:textId="77777777"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5816FC">
        <w:rPr>
          <w:rFonts w:ascii="Tahoma" w:hAnsi="Tahoma" w:cs="Tahoma"/>
          <w:bCs/>
          <w:sz w:val="22"/>
          <w:szCs w:val="22"/>
        </w:rPr>
        <w:t>15</w:t>
      </w:r>
      <w:r w:rsidR="00E8505F">
        <w:rPr>
          <w:rFonts w:ascii="Tahoma" w:hAnsi="Tahoma" w:cs="Tahoma"/>
          <w:bCs/>
          <w:sz w:val="22"/>
          <w:szCs w:val="22"/>
        </w:rPr>
        <w:t xml:space="preserve"> de octubre </w:t>
      </w:r>
      <w:r>
        <w:rPr>
          <w:rFonts w:ascii="Tahoma" w:hAnsi="Tahoma" w:cs="Tahoma"/>
          <w:bCs/>
          <w:sz w:val="22"/>
          <w:szCs w:val="22"/>
        </w:rPr>
        <w:t xml:space="preserve"> de 2021</w:t>
      </w:r>
    </w:p>
    <w:p w14:paraId="1D465371" w14:textId="77777777" w:rsidR="00533FB5" w:rsidRDefault="00533FB5" w:rsidP="0082053F">
      <w:pPr>
        <w:jc w:val="right"/>
        <w:rPr>
          <w:rFonts w:ascii="Tahoma" w:hAnsi="Tahoma" w:cs="Tahoma"/>
          <w:bCs/>
          <w:sz w:val="22"/>
          <w:szCs w:val="22"/>
        </w:rPr>
      </w:pPr>
    </w:p>
    <w:p w14:paraId="2DFBD1FF" w14:textId="77777777" w:rsidR="00A10D90" w:rsidRDefault="00A10D90" w:rsidP="0082053F">
      <w:pPr>
        <w:jc w:val="right"/>
        <w:rPr>
          <w:rFonts w:ascii="Tahoma" w:hAnsi="Tahoma" w:cs="Tahoma"/>
          <w:bCs/>
          <w:sz w:val="22"/>
          <w:szCs w:val="22"/>
        </w:rPr>
      </w:pPr>
    </w:p>
    <w:p w14:paraId="30B3E31A" w14:textId="77777777" w:rsidR="005816FC" w:rsidRPr="005816FC" w:rsidRDefault="005816FC" w:rsidP="005816FC">
      <w:pPr>
        <w:jc w:val="center"/>
        <w:rPr>
          <w:rFonts w:ascii="Tahoma" w:hAnsi="Tahoma" w:cs="Tahoma"/>
          <w:b/>
          <w:color w:val="000000"/>
          <w:sz w:val="32"/>
          <w:szCs w:val="32"/>
        </w:rPr>
      </w:pPr>
      <w:r w:rsidRPr="005816FC">
        <w:rPr>
          <w:rFonts w:ascii="Tahoma" w:hAnsi="Tahoma" w:cs="Tahoma"/>
          <w:b/>
          <w:color w:val="000000"/>
          <w:sz w:val="32"/>
          <w:szCs w:val="32"/>
        </w:rPr>
        <w:t>ASECAB sigue apostando por la formación, principalmente de patronistas, la economía circular y la internacionali</w:t>
      </w:r>
      <w:r>
        <w:rPr>
          <w:rFonts w:ascii="Tahoma" w:hAnsi="Tahoma" w:cs="Tahoma"/>
          <w:b/>
          <w:color w:val="000000"/>
          <w:sz w:val="32"/>
          <w:szCs w:val="32"/>
        </w:rPr>
        <w:t>zación</w:t>
      </w:r>
      <w:r w:rsidRPr="005816FC">
        <w:rPr>
          <w:rFonts w:ascii="Tahoma" w:hAnsi="Tahoma" w:cs="Tahoma"/>
          <w:b/>
          <w:color w:val="000000"/>
          <w:sz w:val="32"/>
          <w:szCs w:val="32"/>
        </w:rPr>
        <w:t xml:space="preserve"> </w:t>
      </w:r>
    </w:p>
    <w:p w14:paraId="001C3085" w14:textId="77777777" w:rsidR="005816FC" w:rsidRPr="0082545C" w:rsidRDefault="005816FC" w:rsidP="005816FC">
      <w:pPr>
        <w:jc w:val="center"/>
        <w:rPr>
          <w:rFonts w:ascii="Tahoma" w:hAnsi="Tahoma" w:cs="Tahoma"/>
          <w:b/>
          <w:color w:val="000000"/>
          <w:sz w:val="26"/>
          <w:szCs w:val="26"/>
        </w:rPr>
      </w:pPr>
    </w:p>
    <w:p w14:paraId="547E0A26" w14:textId="77777777" w:rsidR="005816FC" w:rsidRDefault="005816FC" w:rsidP="005816FC">
      <w:pPr>
        <w:pStyle w:val="Prrafodelista"/>
        <w:numPr>
          <w:ilvl w:val="0"/>
          <w:numId w:val="47"/>
        </w:numPr>
        <w:spacing w:line="240" w:lineRule="auto"/>
        <w:jc w:val="center"/>
        <w:rPr>
          <w:rFonts w:ascii="Tahoma" w:hAnsi="Tahoma" w:cs="Tahoma"/>
          <w:b/>
          <w:color w:val="000000"/>
        </w:rPr>
      </w:pPr>
      <w:r>
        <w:rPr>
          <w:rFonts w:ascii="Tahoma" w:hAnsi="Tahoma" w:cs="Tahoma"/>
          <w:b/>
          <w:iCs/>
          <w:color w:val="000000"/>
        </w:rPr>
        <w:t xml:space="preserve">La </w:t>
      </w:r>
      <w:r w:rsidRPr="005816FC">
        <w:rPr>
          <w:rFonts w:ascii="Tahoma" w:hAnsi="Tahoma" w:cs="Tahoma"/>
          <w:b/>
          <w:iCs/>
          <w:color w:val="000000"/>
        </w:rPr>
        <w:t xml:space="preserve">Asociación Provincial de Empresarios de la Industria Textil, Confección y Moda Albacete, </w:t>
      </w:r>
      <w:r w:rsidRPr="005816FC">
        <w:rPr>
          <w:rFonts w:ascii="Tahoma" w:hAnsi="Tahoma" w:cs="Tahoma"/>
          <w:b/>
          <w:color w:val="000000"/>
        </w:rPr>
        <w:t xml:space="preserve">visitará la Feria de Productores de cercanía </w:t>
      </w:r>
      <w:hyperlink r:id="rId8" w:history="1">
        <w:r w:rsidRPr="005816FC">
          <w:rPr>
            <w:rStyle w:val="Hipervnculo"/>
            <w:rFonts w:ascii="Tahoma" w:hAnsi="Tahoma" w:cs="Tahoma"/>
            <w:b/>
          </w:rPr>
          <w:t>KILOMETRO 0 MODA</w:t>
        </w:r>
      </w:hyperlink>
      <w:r w:rsidRPr="005816FC">
        <w:rPr>
          <w:rFonts w:ascii="Tahoma" w:hAnsi="Tahoma" w:cs="Tahoma"/>
          <w:b/>
          <w:color w:val="000000"/>
        </w:rPr>
        <w:t xml:space="preserve"> que se celebrará los días 3 y 4 Noviembre 2021 en el </w:t>
      </w:r>
      <w:r>
        <w:rPr>
          <w:rFonts w:ascii="Tahoma" w:hAnsi="Tahoma" w:cs="Tahoma"/>
          <w:b/>
          <w:color w:val="000000"/>
        </w:rPr>
        <w:t>Palacio de Santoña Madrid</w:t>
      </w:r>
    </w:p>
    <w:p w14:paraId="0258379D" w14:textId="77777777" w:rsidR="005816FC" w:rsidRPr="005816FC" w:rsidRDefault="005816FC" w:rsidP="005816FC">
      <w:pPr>
        <w:pStyle w:val="Prrafodelista"/>
        <w:numPr>
          <w:ilvl w:val="0"/>
          <w:numId w:val="47"/>
        </w:numPr>
        <w:spacing w:line="240" w:lineRule="auto"/>
        <w:jc w:val="center"/>
        <w:rPr>
          <w:rFonts w:ascii="Tahoma" w:hAnsi="Tahoma" w:cs="Tahoma"/>
          <w:b/>
          <w:color w:val="000000"/>
        </w:rPr>
      </w:pPr>
      <w:r>
        <w:rPr>
          <w:rFonts w:ascii="Tahoma" w:hAnsi="Tahoma" w:cs="Tahoma"/>
          <w:b/>
          <w:color w:val="000000"/>
        </w:rPr>
        <w:t>Los empresas de Albacete siguen apostando por la producción local</w:t>
      </w:r>
    </w:p>
    <w:p w14:paraId="0D5A41CD" w14:textId="77777777" w:rsidR="005816FC" w:rsidRPr="0082545C" w:rsidRDefault="005816FC" w:rsidP="005816FC">
      <w:pPr>
        <w:autoSpaceDE w:val="0"/>
        <w:rPr>
          <w:rStyle w:val="aunorm"/>
          <w:rFonts w:ascii="Tahoma" w:hAnsi="Tahoma" w:cs="Tahoma"/>
          <w:b/>
          <w:color w:val="000000"/>
          <w:sz w:val="28"/>
          <w:szCs w:val="28"/>
        </w:rPr>
      </w:pPr>
    </w:p>
    <w:p w14:paraId="5A9B1F0E" w14:textId="77777777" w:rsidR="005816FC" w:rsidRPr="0082545C" w:rsidRDefault="005816FC" w:rsidP="005816FC">
      <w:pPr>
        <w:autoSpaceDE w:val="0"/>
        <w:rPr>
          <w:rStyle w:val="aunorm"/>
          <w:rFonts w:ascii="Tahoma" w:hAnsi="Tahoma" w:cs="Tahoma"/>
          <w:b/>
          <w:color w:val="000000"/>
          <w:sz w:val="28"/>
          <w:szCs w:val="28"/>
        </w:rPr>
      </w:pPr>
    </w:p>
    <w:p w14:paraId="0C0334CE" w14:textId="77777777" w:rsidR="005816FC" w:rsidRPr="0082545C" w:rsidRDefault="00983BA2" w:rsidP="005816FC">
      <w:pPr>
        <w:autoSpaceDE w:val="0"/>
        <w:rPr>
          <w:rFonts w:ascii="Tahoma" w:hAnsi="Tahoma" w:cs="Tahoma"/>
          <w:iCs/>
          <w:color w:val="000000"/>
        </w:rPr>
      </w:pPr>
      <w:hyperlink r:id="rId9" w:history="1">
        <w:r w:rsidR="005816FC" w:rsidRPr="002C6EDE">
          <w:rPr>
            <w:rStyle w:val="Hipervnculo"/>
            <w:rFonts w:ascii="Tahoma" w:hAnsi="Tahoma" w:cs="Tahoma"/>
            <w:iCs/>
          </w:rPr>
          <w:t>La Asociación Provincial de Empresarios de la Industria Textil, Confección y Moda Albacete, ASECAB,</w:t>
        </w:r>
      </w:hyperlink>
      <w:r w:rsidR="005816FC" w:rsidRPr="0082545C">
        <w:rPr>
          <w:rFonts w:ascii="Tahoma" w:hAnsi="Tahoma" w:cs="Tahoma"/>
          <w:iCs/>
          <w:color w:val="000000"/>
        </w:rPr>
        <w:t xml:space="preserve"> fundada en el seno de </w:t>
      </w:r>
      <w:hyperlink r:id="rId10" w:history="1">
        <w:r w:rsidR="005816FC" w:rsidRPr="00294B45">
          <w:rPr>
            <w:rStyle w:val="Hipervnculo"/>
            <w:rFonts w:ascii="Tahoma" w:hAnsi="Tahoma" w:cs="Tahoma"/>
            <w:iCs/>
          </w:rPr>
          <w:t>FEDA</w:t>
        </w:r>
      </w:hyperlink>
      <w:r w:rsidR="005816FC" w:rsidRPr="0082545C">
        <w:rPr>
          <w:rFonts w:ascii="Tahoma" w:hAnsi="Tahoma" w:cs="Tahoma"/>
          <w:iCs/>
          <w:color w:val="000000"/>
        </w:rPr>
        <w:t xml:space="preserve"> en 1977, ha celebrado recientemente su Asamblea General de la que se desprenden los ejes fundamentales sobre los que seguirán trabajando:</w:t>
      </w:r>
    </w:p>
    <w:p w14:paraId="720D78B5" w14:textId="77777777" w:rsidR="005816FC" w:rsidRPr="0082545C" w:rsidRDefault="005816FC" w:rsidP="005816FC">
      <w:pPr>
        <w:autoSpaceDE w:val="0"/>
        <w:rPr>
          <w:rFonts w:ascii="Tahoma" w:hAnsi="Tahoma" w:cs="Tahoma"/>
          <w:iCs/>
          <w:color w:val="000000"/>
        </w:rPr>
      </w:pPr>
    </w:p>
    <w:p w14:paraId="09DCA899" w14:textId="77777777" w:rsidR="005816FC" w:rsidRPr="0082545C" w:rsidRDefault="005816FC" w:rsidP="005816FC">
      <w:pPr>
        <w:numPr>
          <w:ilvl w:val="0"/>
          <w:numId w:val="45"/>
        </w:numPr>
        <w:autoSpaceDE w:val="0"/>
        <w:rPr>
          <w:rFonts w:ascii="Tahoma" w:hAnsi="Tahoma" w:cs="Tahoma"/>
          <w:b/>
          <w:iCs/>
          <w:color w:val="000000"/>
        </w:rPr>
      </w:pPr>
      <w:r w:rsidRPr="0082545C">
        <w:rPr>
          <w:rFonts w:ascii="Tahoma" w:hAnsi="Tahoma" w:cs="Tahoma"/>
          <w:iCs/>
          <w:color w:val="000000"/>
        </w:rPr>
        <w:t xml:space="preserve">La </w:t>
      </w:r>
      <w:r w:rsidRPr="0082545C">
        <w:rPr>
          <w:rFonts w:ascii="Tahoma" w:hAnsi="Tahoma" w:cs="Tahoma"/>
          <w:b/>
          <w:iCs/>
          <w:color w:val="000000"/>
        </w:rPr>
        <w:t>Formación</w:t>
      </w:r>
      <w:r w:rsidRPr="0082545C">
        <w:rPr>
          <w:rFonts w:ascii="Tahoma" w:hAnsi="Tahoma" w:cs="Tahoma"/>
          <w:iCs/>
          <w:color w:val="000000"/>
        </w:rPr>
        <w:t xml:space="preserve">, fundamentalmente y de manera urgente de patronistas, una prioridad para el sector, el problema del relevo generacional es una realidad y hacen falta profesionales que controlen 100% los programas de patronaje. </w:t>
      </w:r>
    </w:p>
    <w:p w14:paraId="713CBE56" w14:textId="77777777" w:rsidR="005816FC" w:rsidRPr="0082545C" w:rsidRDefault="005816FC" w:rsidP="005816FC">
      <w:pPr>
        <w:numPr>
          <w:ilvl w:val="0"/>
          <w:numId w:val="45"/>
        </w:numPr>
        <w:autoSpaceDE w:val="0"/>
        <w:rPr>
          <w:rFonts w:ascii="Tahoma" w:hAnsi="Tahoma" w:cs="Tahoma"/>
          <w:b/>
          <w:iCs/>
          <w:color w:val="000000"/>
        </w:rPr>
      </w:pPr>
      <w:r w:rsidRPr="0082545C">
        <w:rPr>
          <w:rFonts w:ascii="Tahoma" w:hAnsi="Tahoma" w:cs="Tahoma"/>
          <w:iCs/>
          <w:color w:val="000000"/>
        </w:rPr>
        <w:t xml:space="preserve">La </w:t>
      </w:r>
      <w:r w:rsidRPr="0082545C">
        <w:rPr>
          <w:rFonts w:ascii="Tahoma" w:hAnsi="Tahoma" w:cs="Tahoma"/>
          <w:b/>
          <w:iCs/>
          <w:color w:val="000000"/>
        </w:rPr>
        <w:t>Internacionalización,</w:t>
      </w:r>
      <w:r w:rsidRPr="0082545C">
        <w:rPr>
          <w:rFonts w:ascii="Tahoma" w:hAnsi="Tahoma" w:cs="Tahoma"/>
          <w:iCs/>
          <w:color w:val="000000"/>
        </w:rPr>
        <w:t xml:space="preserve"> concurriendo a todas las diferentes convocatorias regionales, a través del </w:t>
      </w:r>
      <w:hyperlink r:id="rId11" w:history="1">
        <w:r w:rsidRPr="005E5C50">
          <w:rPr>
            <w:rStyle w:val="Hipervnculo"/>
            <w:rFonts w:ascii="Tahoma" w:hAnsi="Tahoma" w:cs="Tahoma"/>
            <w:iCs/>
          </w:rPr>
          <w:t>Instituto de Promoción Exterior de CLM, IPEX</w:t>
        </w:r>
      </w:hyperlink>
      <w:r w:rsidRPr="0082545C">
        <w:rPr>
          <w:rFonts w:ascii="Tahoma" w:hAnsi="Tahoma" w:cs="Tahoma"/>
          <w:iCs/>
          <w:color w:val="000000"/>
        </w:rPr>
        <w:t xml:space="preserve">, nacionales </w:t>
      </w:r>
      <w:hyperlink r:id="rId12" w:history="1">
        <w:r w:rsidRPr="005E5C50">
          <w:rPr>
            <w:rStyle w:val="Hipervnculo"/>
            <w:rFonts w:ascii="Tahoma" w:hAnsi="Tahoma" w:cs="Tahoma"/>
            <w:iCs/>
          </w:rPr>
          <w:t>España Exportación e Inversión, ICEX</w:t>
        </w:r>
      </w:hyperlink>
      <w:r w:rsidRPr="0082545C">
        <w:rPr>
          <w:rFonts w:ascii="Tahoma" w:hAnsi="Tahoma" w:cs="Tahoma"/>
          <w:iCs/>
          <w:color w:val="000000"/>
        </w:rPr>
        <w:t xml:space="preserve">, europea a través de la </w:t>
      </w:r>
      <w:hyperlink r:id="rId13" w:history="1">
        <w:r w:rsidRPr="005E5C50">
          <w:rPr>
            <w:rStyle w:val="Hipervnculo"/>
            <w:rFonts w:ascii="Tahoma" w:hAnsi="Tahoma" w:cs="Tahoma"/>
            <w:iCs/>
          </w:rPr>
          <w:t>Enterprise Europe Network.</w:t>
        </w:r>
      </w:hyperlink>
      <w:r w:rsidRPr="0082545C">
        <w:rPr>
          <w:rFonts w:ascii="Tahoma" w:hAnsi="Tahoma" w:cs="Tahoma"/>
          <w:iCs/>
          <w:color w:val="000000"/>
        </w:rPr>
        <w:t xml:space="preserve"> e internacionales. </w:t>
      </w:r>
    </w:p>
    <w:p w14:paraId="425ED165" w14:textId="77777777" w:rsidR="005816FC" w:rsidRPr="0082545C" w:rsidRDefault="005816FC" w:rsidP="005816FC">
      <w:pPr>
        <w:numPr>
          <w:ilvl w:val="0"/>
          <w:numId w:val="45"/>
        </w:numPr>
        <w:autoSpaceDE w:val="0"/>
        <w:rPr>
          <w:rFonts w:ascii="Tahoma" w:hAnsi="Tahoma" w:cs="Tahoma"/>
          <w:b/>
          <w:iCs/>
          <w:color w:val="000000"/>
        </w:rPr>
      </w:pPr>
      <w:r w:rsidRPr="0082545C">
        <w:rPr>
          <w:rFonts w:ascii="Tahoma" w:hAnsi="Tahoma" w:cs="Tahoma"/>
          <w:iCs/>
          <w:color w:val="000000"/>
        </w:rPr>
        <w:t xml:space="preserve">La </w:t>
      </w:r>
      <w:r w:rsidRPr="0082545C">
        <w:rPr>
          <w:rFonts w:ascii="Tahoma" w:hAnsi="Tahoma" w:cs="Tahoma"/>
          <w:b/>
          <w:iCs/>
          <w:color w:val="000000"/>
        </w:rPr>
        <w:t>Innovación</w:t>
      </w:r>
      <w:r w:rsidRPr="0082545C">
        <w:rPr>
          <w:rFonts w:ascii="Tahoma" w:hAnsi="Tahoma" w:cs="Tahoma"/>
          <w:iCs/>
          <w:color w:val="000000"/>
        </w:rPr>
        <w:t xml:space="preserve">, participando en </w:t>
      </w:r>
      <w:hyperlink r:id="rId14" w:history="1">
        <w:r w:rsidRPr="00BF2F08">
          <w:rPr>
            <w:rStyle w:val="Hipervnculo"/>
            <w:rFonts w:ascii="Tahoma" w:hAnsi="Tahoma" w:cs="Tahoma"/>
            <w:iCs/>
          </w:rPr>
          <w:t>B2B internacionales</w:t>
        </w:r>
      </w:hyperlink>
      <w:r w:rsidRPr="0082545C">
        <w:rPr>
          <w:rFonts w:ascii="Tahoma" w:hAnsi="Tahoma" w:cs="Tahoma"/>
          <w:iCs/>
          <w:color w:val="000000"/>
        </w:rPr>
        <w:t xml:space="preserve"> y en todo aquellos foros que permitan innovar en el sector no solo a nivel productivo sino de </w:t>
      </w:r>
      <w:r w:rsidRPr="0082545C">
        <w:rPr>
          <w:rFonts w:ascii="Tahoma" w:hAnsi="Tahoma" w:cs="Tahoma"/>
          <w:b/>
          <w:iCs/>
          <w:color w:val="000000"/>
        </w:rPr>
        <w:t>Economía Circular</w:t>
      </w:r>
      <w:r w:rsidRPr="0082545C">
        <w:rPr>
          <w:rFonts w:ascii="Tahoma" w:hAnsi="Tahoma" w:cs="Tahoma"/>
          <w:iCs/>
          <w:color w:val="000000"/>
        </w:rPr>
        <w:t xml:space="preserve">. </w:t>
      </w:r>
    </w:p>
    <w:p w14:paraId="4A93D5C0" w14:textId="77777777" w:rsidR="005816FC" w:rsidRPr="005816FC" w:rsidRDefault="005816FC" w:rsidP="005816FC">
      <w:pPr>
        <w:numPr>
          <w:ilvl w:val="0"/>
          <w:numId w:val="45"/>
        </w:numPr>
        <w:autoSpaceDE w:val="0"/>
        <w:rPr>
          <w:rFonts w:ascii="Tahoma" w:hAnsi="Tahoma" w:cs="Tahoma"/>
          <w:b/>
          <w:iCs/>
          <w:color w:val="000000"/>
        </w:rPr>
      </w:pPr>
      <w:r w:rsidRPr="00BF2F08">
        <w:rPr>
          <w:rFonts w:ascii="Tahoma" w:hAnsi="Tahoma" w:cs="Tahoma"/>
          <w:sz w:val="22"/>
          <w:szCs w:val="22"/>
          <w:shd w:val="clear" w:color="auto" w:fill="FFFFFF"/>
        </w:rPr>
        <w:t xml:space="preserve">Participar en </w:t>
      </w:r>
      <w:r w:rsidRPr="00BF2F08">
        <w:rPr>
          <w:rFonts w:ascii="Tahoma" w:hAnsi="Tahoma" w:cs="Tahoma"/>
          <w:b/>
          <w:sz w:val="22"/>
          <w:szCs w:val="22"/>
          <w:shd w:val="clear" w:color="auto" w:fill="FFFFFF"/>
        </w:rPr>
        <w:t xml:space="preserve">Proyectos Estratégicos para la Recuperación y Transformación Económica (PERTE): </w:t>
      </w:r>
      <w:r w:rsidRPr="00BF2F08">
        <w:rPr>
          <w:rFonts w:ascii="Tahoma" w:hAnsi="Tahoma" w:cs="Tahoma"/>
          <w:sz w:val="22"/>
          <w:szCs w:val="22"/>
          <w:shd w:val="clear" w:color="auto" w:fill="FFFFFF"/>
        </w:rPr>
        <w:t>Uno de los retos más ambiciosos que ha asumido el sector en años. Los PERTE son el mecanismo con el que el Gobierno gestionará parte del dinero procedente de los Fondos Europeos para la recuperación de la crisis desencadenada por el Covid-19.</w:t>
      </w:r>
      <w:r w:rsidRPr="00BF2F08">
        <w:rPr>
          <w:rFonts w:ascii="Tahoma" w:hAnsi="Tahoma" w:cs="Tahoma"/>
          <w:sz w:val="22"/>
          <w:szCs w:val="22"/>
        </w:rPr>
        <w:t xml:space="preserve"> </w:t>
      </w:r>
      <w:r w:rsidRPr="00BF2F08">
        <w:rPr>
          <w:rFonts w:ascii="Tahoma" w:hAnsi="Tahoma" w:cs="Tahoma"/>
          <w:sz w:val="22"/>
          <w:szCs w:val="22"/>
          <w:shd w:val="clear" w:color="auto" w:fill="FFFFFF"/>
        </w:rPr>
        <w:t>Aquellas empresas que quieran sumarse a este proyecto inclusivo y que acoge a todos los tamaños y subsectores, recibirán información directa a través de ASECAB y desde FEDA.</w:t>
      </w:r>
      <w:r w:rsidRPr="00BF2F08">
        <w:rPr>
          <w:rFonts w:ascii="Tahoma" w:hAnsi="Tahoma" w:cs="Tahoma"/>
          <w:sz w:val="22"/>
          <w:szCs w:val="22"/>
        </w:rPr>
        <w:t xml:space="preserve"> </w:t>
      </w:r>
      <w:r w:rsidRPr="00BF2F08">
        <w:rPr>
          <w:rFonts w:ascii="Tahoma" w:hAnsi="Tahoma" w:cs="Tahoma"/>
          <w:sz w:val="22"/>
          <w:szCs w:val="22"/>
          <w:shd w:val="clear" w:color="auto" w:fill="FFFFFF"/>
        </w:rPr>
        <w:t>El PERTE está liderado por la Confederación </w:t>
      </w:r>
      <w:hyperlink r:id="rId15" w:history="1">
        <w:r w:rsidRPr="00BF2F08">
          <w:rPr>
            <w:rStyle w:val="Hipervnculo"/>
            <w:rFonts w:ascii="Tahoma" w:hAnsi="Tahoma" w:cs="Tahoma"/>
            <w:sz w:val="22"/>
            <w:szCs w:val="22"/>
            <w:shd w:val="clear" w:color="auto" w:fill="FFFFFF"/>
          </w:rPr>
          <w:t>MODAESPAÑA</w:t>
        </w:r>
      </w:hyperlink>
      <w:r w:rsidRPr="00BF2F08">
        <w:rPr>
          <w:rFonts w:ascii="Tahoma" w:hAnsi="Tahoma" w:cs="Tahoma"/>
          <w:sz w:val="22"/>
          <w:szCs w:val="22"/>
          <w:shd w:val="clear" w:color="auto" w:fill="FFFFFF"/>
        </w:rPr>
        <w:t>, con las organizaciones que la conforman, entre ellas </w:t>
      </w:r>
      <w:hyperlink r:id="rId16" w:history="1">
        <w:r w:rsidRPr="00BF2F08">
          <w:rPr>
            <w:rStyle w:val="Hipervnculo"/>
            <w:rFonts w:ascii="Tahoma" w:hAnsi="Tahoma" w:cs="Tahoma"/>
            <w:sz w:val="22"/>
            <w:szCs w:val="22"/>
            <w:shd w:val="clear" w:color="auto" w:fill="FFFFFF"/>
          </w:rPr>
          <w:t>FEDECON </w:t>
        </w:r>
      </w:hyperlink>
      <w:r w:rsidRPr="00BF2F08">
        <w:rPr>
          <w:rFonts w:ascii="Tahoma" w:hAnsi="Tahoma" w:cs="Tahoma"/>
          <w:sz w:val="22"/>
          <w:szCs w:val="22"/>
          <w:shd w:val="clear" w:color="auto" w:fill="FFFFFF"/>
        </w:rPr>
        <w:t xml:space="preserve">y por ende ASECAB, el Consejo </w:t>
      </w:r>
      <w:proofErr w:type="spellStart"/>
      <w:r w:rsidRPr="00BF2F08">
        <w:rPr>
          <w:rFonts w:ascii="Tahoma" w:hAnsi="Tahoma" w:cs="Tahoma"/>
          <w:sz w:val="22"/>
          <w:szCs w:val="22"/>
          <w:shd w:val="clear" w:color="auto" w:fill="FFFFFF"/>
        </w:rPr>
        <w:t>Intertextil</w:t>
      </w:r>
      <w:proofErr w:type="spellEnd"/>
      <w:r w:rsidRPr="00BF2F08">
        <w:rPr>
          <w:rFonts w:ascii="Tahoma" w:hAnsi="Tahoma" w:cs="Tahoma"/>
          <w:sz w:val="22"/>
          <w:szCs w:val="22"/>
          <w:shd w:val="clear" w:color="auto" w:fill="FFFFFF"/>
        </w:rPr>
        <w:t xml:space="preserve"> (CIE) la Federación de Industrias del Calzado Español (FICE).</w:t>
      </w:r>
    </w:p>
    <w:p w14:paraId="247BFA39" w14:textId="77777777" w:rsidR="005816FC" w:rsidRPr="00BF2F08" w:rsidRDefault="005816FC" w:rsidP="005816FC">
      <w:pPr>
        <w:autoSpaceDE w:val="0"/>
        <w:ind w:left="720"/>
        <w:rPr>
          <w:rFonts w:ascii="Tahoma" w:hAnsi="Tahoma" w:cs="Tahoma"/>
          <w:b/>
          <w:iCs/>
          <w:color w:val="000000"/>
        </w:rPr>
      </w:pPr>
    </w:p>
    <w:p w14:paraId="433B1D85" w14:textId="77777777" w:rsidR="005816FC" w:rsidRPr="0082545C" w:rsidRDefault="005816FC" w:rsidP="005816FC">
      <w:pPr>
        <w:numPr>
          <w:ilvl w:val="0"/>
          <w:numId w:val="45"/>
        </w:numPr>
        <w:autoSpaceDE w:val="0"/>
        <w:rPr>
          <w:rFonts w:ascii="Tahoma" w:hAnsi="Tahoma" w:cs="Tahoma"/>
          <w:b/>
          <w:iCs/>
          <w:color w:val="000000"/>
        </w:rPr>
      </w:pPr>
      <w:r w:rsidRPr="0082545C">
        <w:rPr>
          <w:rFonts w:ascii="Tahoma" w:hAnsi="Tahoma" w:cs="Tahoma"/>
          <w:b/>
          <w:iCs/>
          <w:color w:val="000000"/>
        </w:rPr>
        <w:t xml:space="preserve">Organizar el IV Encuentro Textil 2022 centrado en temas de inminente actualidad. Las anteriores ediciones han sido un éxito. </w:t>
      </w:r>
    </w:p>
    <w:p w14:paraId="4DE855BA" w14:textId="77777777" w:rsidR="005816FC" w:rsidRDefault="005816FC" w:rsidP="005816FC"/>
    <w:p w14:paraId="652D9550" w14:textId="77777777" w:rsidR="005816FC" w:rsidRDefault="00983BA2" w:rsidP="005816FC">
      <w:pPr>
        <w:numPr>
          <w:ilvl w:val="1"/>
          <w:numId w:val="46"/>
        </w:numPr>
        <w:rPr>
          <w:rFonts w:ascii="Tahoma" w:hAnsi="Tahoma" w:cs="Tahoma"/>
          <w:color w:val="000000"/>
          <w:sz w:val="22"/>
          <w:szCs w:val="22"/>
        </w:rPr>
      </w:pPr>
      <w:hyperlink r:id="rId17" w:history="1">
        <w:r w:rsidR="005816FC" w:rsidRPr="00F25A45">
          <w:rPr>
            <w:rStyle w:val="Hipervnculo"/>
            <w:rFonts w:ascii="Tahoma" w:hAnsi="Tahoma" w:cs="Tahoma"/>
            <w:b/>
            <w:sz w:val="22"/>
            <w:szCs w:val="22"/>
          </w:rPr>
          <w:t xml:space="preserve">2018. </w:t>
        </w:r>
        <w:r w:rsidR="005816FC">
          <w:rPr>
            <w:rStyle w:val="Hipervnculo"/>
            <w:rFonts w:ascii="Tahoma" w:hAnsi="Tahoma" w:cs="Tahoma"/>
            <w:b/>
            <w:sz w:val="22"/>
            <w:szCs w:val="22"/>
          </w:rPr>
          <w:t xml:space="preserve">I Encuentro Textil. Moda, Arte y </w:t>
        </w:r>
        <w:r w:rsidR="005816FC" w:rsidRPr="00F25A45">
          <w:rPr>
            <w:rStyle w:val="Hipervnculo"/>
            <w:rFonts w:ascii="Tahoma" w:hAnsi="Tahoma" w:cs="Tahoma"/>
            <w:b/>
            <w:sz w:val="22"/>
            <w:szCs w:val="22"/>
          </w:rPr>
          <w:t>Diseño Sostenible con Shingo Sato</w:t>
        </w:r>
      </w:hyperlink>
      <w:r w:rsidR="005816FC">
        <w:rPr>
          <w:rFonts w:ascii="Tahoma" w:hAnsi="Tahoma" w:cs="Tahoma"/>
          <w:color w:val="002060"/>
          <w:sz w:val="22"/>
          <w:szCs w:val="22"/>
        </w:rPr>
        <w:t xml:space="preserve">. </w:t>
      </w:r>
      <w:r w:rsidR="005816FC" w:rsidRPr="005816FC">
        <w:rPr>
          <w:rFonts w:ascii="Tahoma" w:hAnsi="Tahoma" w:cs="Tahoma"/>
          <w:color w:val="000000"/>
          <w:sz w:val="22"/>
          <w:szCs w:val="22"/>
        </w:rPr>
        <w:t>65 participantes, puntuación 8,99/10</w:t>
      </w:r>
    </w:p>
    <w:p w14:paraId="20C6089D" w14:textId="77777777" w:rsidR="005816FC" w:rsidRDefault="005816FC" w:rsidP="005816FC">
      <w:pPr>
        <w:rPr>
          <w:rFonts w:ascii="Tahoma" w:hAnsi="Tahoma" w:cs="Tahoma"/>
          <w:color w:val="000000"/>
          <w:sz w:val="22"/>
          <w:szCs w:val="22"/>
        </w:rPr>
      </w:pPr>
    </w:p>
    <w:p w14:paraId="68452DBF" w14:textId="77777777" w:rsidR="005816FC" w:rsidRDefault="005816FC" w:rsidP="005816FC">
      <w:pPr>
        <w:rPr>
          <w:rFonts w:ascii="Tahoma" w:hAnsi="Tahoma" w:cs="Tahoma"/>
          <w:color w:val="000000"/>
          <w:sz w:val="22"/>
          <w:szCs w:val="22"/>
        </w:rPr>
      </w:pPr>
    </w:p>
    <w:p w14:paraId="40F8F9DD" w14:textId="77777777" w:rsidR="005816FC" w:rsidRPr="005816FC" w:rsidRDefault="005816FC" w:rsidP="005816FC">
      <w:pPr>
        <w:rPr>
          <w:rFonts w:ascii="Tahoma" w:hAnsi="Tahoma" w:cs="Tahoma"/>
          <w:color w:val="000000"/>
          <w:sz w:val="22"/>
          <w:szCs w:val="22"/>
        </w:rPr>
      </w:pPr>
    </w:p>
    <w:p w14:paraId="2A966855" w14:textId="77777777" w:rsidR="005816FC" w:rsidRPr="005816FC" w:rsidRDefault="00983BA2" w:rsidP="005816FC">
      <w:pPr>
        <w:numPr>
          <w:ilvl w:val="1"/>
          <w:numId w:val="46"/>
        </w:numPr>
        <w:rPr>
          <w:rFonts w:ascii="Tahoma" w:hAnsi="Tahoma" w:cs="Tahoma"/>
          <w:color w:val="000000"/>
          <w:sz w:val="22"/>
          <w:szCs w:val="22"/>
        </w:rPr>
      </w:pPr>
      <w:hyperlink r:id="rId18" w:history="1">
        <w:r w:rsidR="005816FC">
          <w:rPr>
            <w:rStyle w:val="Hipervnculo"/>
            <w:rFonts w:ascii="Tahoma" w:hAnsi="Tahoma" w:cs="Tahoma"/>
            <w:b/>
            <w:sz w:val="22"/>
            <w:szCs w:val="22"/>
          </w:rPr>
          <w:t>2019. II</w:t>
        </w:r>
        <w:r w:rsidR="005816FC" w:rsidRPr="004825C2">
          <w:rPr>
            <w:rStyle w:val="Hipervnculo"/>
            <w:rFonts w:ascii="Tahoma" w:hAnsi="Tahoma" w:cs="Tahoma"/>
            <w:b/>
            <w:sz w:val="22"/>
            <w:szCs w:val="22"/>
          </w:rPr>
          <w:t xml:space="preserve"> Encuentro Industrias</w:t>
        </w:r>
        <w:r w:rsidR="005816FC">
          <w:rPr>
            <w:rStyle w:val="Hipervnculo"/>
            <w:rFonts w:ascii="Tahoma" w:hAnsi="Tahoma" w:cs="Tahoma"/>
            <w:b/>
            <w:sz w:val="22"/>
            <w:szCs w:val="22"/>
          </w:rPr>
          <w:t xml:space="preserve"> Textiles. Idea y</w:t>
        </w:r>
        <w:r w:rsidR="005816FC" w:rsidRPr="004825C2">
          <w:rPr>
            <w:rStyle w:val="Hipervnculo"/>
            <w:rFonts w:ascii="Tahoma" w:hAnsi="Tahoma" w:cs="Tahoma"/>
            <w:b/>
            <w:sz w:val="22"/>
            <w:szCs w:val="22"/>
          </w:rPr>
          <w:t xml:space="preserve"> Materia</w:t>
        </w:r>
        <w:r w:rsidR="005816FC" w:rsidRPr="004825C2">
          <w:rPr>
            <w:rStyle w:val="Hipervnculo"/>
            <w:rFonts w:ascii="Tahoma" w:hAnsi="Tahoma" w:cs="Tahoma"/>
            <w:sz w:val="22"/>
            <w:szCs w:val="22"/>
          </w:rPr>
          <w:t>.</w:t>
        </w:r>
      </w:hyperlink>
      <w:r w:rsidR="005816FC">
        <w:rPr>
          <w:rFonts w:ascii="Tahoma" w:hAnsi="Tahoma" w:cs="Tahoma"/>
          <w:color w:val="002060"/>
          <w:sz w:val="22"/>
          <w:szCs w:val="22"/>
        </w:rPr>
        <w:t xml:space="preserve"> </w:t>
      </w:r>
      <w:r w:rsidR="005816FC" w:rsidRPr="005816FC">
        <w:rPr>
          <w:rFonts w:ascii="Tahoma" w:hAnsi="Tahoma" w:cs="Tahoma"/>
          <w:color w:val="000000"/>
          <w:sz w:val="22"/>
          <w:szCs w:val="22"/>
        </w:rPr>
        <w:t>50 participantes, puntuación 8,45/10</w:t>
      </w:r>
    </w:p>
    <w:p w14:paraId="672D3E92" w14:textId="77777777" w:rsidR="005816FC" w:rsidRPr="005816FC" w:rsidRDefault="00983BA2" w:rsidP="005816FC">
      <w:pPr>
        <w:numPr>
          <w:ilvl w:val="1"/>
          <w:numId w:val="46"/>
        </w:numPr>
        <w:rPr>
          <w:rFonts w:ascii="Tahoma" w:hAnsi="Tahoma" w:cs="Tahoma"/>
          <w:color w:val="000000"/>
          <w:sz w:val="22"/>
          <w:szCs w:val="22"/>
        </w:rPr>
      </w:pPr>
      <w:hyperlink r:id="rId19" w:history="1">
        <w:r w:rsidR="005816FC" w:rsidRPr="00B60648">
          <w:rPr>
            <w:rStyle w:val="Hipervnculo"/>
            <w:rFonts w:ascii="Tahoma" w:hAnsi="Tahoma" w:cs="Tahoma"/>
            <w:b/>
            <w:sz w:val="22"/>
            <w:szCs w:val="22"/>
          </w:rPr>
          <w:t>2020. III Encuentro T</w:t>
        </w:r>
        <w:r w:rsidR="005816FC">
          <w:rPr>
            <w:rStyle w:val="Hipervnculo"/>
            <w:rFonts w:ascii="Tahoma" w:hAnsi="Tahoma" w:cs="Tahoma"/>
            <w:b/>
            <w:sz w:val="22"/>
            <w:szCs w:val="22"/>
          </w:rPr>
          <w:t>extil e</w:t>
        </w:r>
        <w:r w:rsidR="005816FC" w:rsidRPr="00B60648">
          <w:rPr>
            <w:rStyle w:val="Hipervnculo"/>
            <w:rFonts w:ascii="Tahoma" w:hAnsi="Tahoma" w:cs="Tahoma"/>
            <w:b/>
            <w:sz w:val="22"/>
            <w:szCs w:val="22"/>
          </w:rPr>
          <w:t xml:space="preserve">n Albacete. Diálogo </w:t>
        </w:r>
        <w:r w:rsidR="005816FC">
          <w:rPr>
            <w:rStyle w:val="Hipervnculo"/>
            <w:rFonts w:ascii="Tahoma" w:hAnsi="Tahoma" w:cs="Tahoma"/>
            <w:b/>
            <w:sz w:val="22"/>
            <w:szCs w:val="22"/>
          </w:rPr>
          <w:t>e</w:t>
        </w:r>
        <w:r w:rsidR="005816FC" w:rsidRPr="00B60648">
          <w:rPr>
            <w:rStyle w:val="Hipervnculo"/>
            <w:rFonts w:ascii="Tahoma" w:hAnsi="Tahoma" w:cs="Tahoma"/>
            <w:b/>
            <w:sz w:val="22"/>
            <w:szCs w:val="22"/>
          </w:rPr>
          <w:t xml:space="preserve">mpresarial </w:t>
        </w:r>
        <w:r w:rsidR="005816FC">
          <w:rPr>
            <w:rStyle w:val="Hipervnculo"/>
            <w:rFonts w:ascii="Tahoma" w:hAnsi="Tahoma" w:cs="Tahoma"/>
            <w:b/>
            <w:sz w:val="22"/>
            <w:szCs w:val="22"/>
          </w:rPr>
          <w:t>e</w:t>
        </w:r>
        <w:r w:rsidR="005816FC" w:rsidRPr="00B60648">
          <w:rPr>
            <w:rStyle w:val="Hipervnculo"/>
            <w:rFonts w:ascii="Tahoma" w:hAnsi="Tahoma" w:cs="Tahoma"/>
            <w:b/>
            <w:sz w:val="22"/>
            <w:szCs w:val="22"/>
          </w:rPr>
          <w:t xml:space="preserve"> </w:t>
        </w:r>
        <w:r w:rsidR="005816FC">
          <w:rPr>
            <w:rStyle w:val="Hipervnculo"/>
            <w:rFonts w:ascii="Tahoma" w:hAnsi="Tahoma" w:cs="Tahoma"/>
            <w:b/>
            <w:sz w:val="22"/>
            <w:szCs w:val="22"/>
          </w:rPr>
          <w:t>i</w:t>
        </w:r>
        <w:r w:rsidR="005816FC" w:rsidRPr="00B60648">
          <w:rPr>
            <w:rStyle w:val="Hipervnculo"/>
            <w:rFonts w:ascii="Tahoma" w:hAnsi="Tahoma" w:cs="Tahoma"/>
            <w:b/>
            <w:sz w:val="22"/>
            <w:szCs w:val="22"/>
          </w:rPr>
          <w:t>nstit</w:t>
        </w:r>
        <w:r w:rsidR="005816FC">
          <w:rPr>
            <w:rStyle w:val="Hipervnculo"/>
            <w:rFonts w:ascii="Tahoma" w:hAnsi="Tahoma" w:cs="Tahoma"/>
            <w:b/>
            <w:sz w:val="22"/>
            <w:szCs w:val="22"/>
          </w:rPr>
          <w:t>ucional, Industria, Confección y</w:t>
        </w:r>
        <w:r w:rsidR="005816FC" w:rsidRPr="00B60648">
          <w:rPr>
            <w:rStyle w:val="Hipervnculo"/>
            <w:rFonts w:ascii="Tahoma" w:hAnsi="Tahoma" w:cs="Tahoma"/>
            <w:b/>
            <w:sz w:val="22"/>
            <w:szCs w:val="22"/>
          </w:rPr>
          <w:t xml:space="preserve"> Moda </w:t>
        </w:r>
        <w:r w:rsidR="005816FC">
          <w:rPr>
            <w:rStyle w:val="Hipervnculo"/>
            <w:rFonts w:ascii="Tahoma" w:hAnsi="Tahoma" w:cs="Tahoma"/>
            <w:b/>
            <w:sz w:val="22"/>
            <w:szCs w:val="22"/>
          </w:rPr>
          <w:t>en l</w:t>
        </w:r>
        <w:r w:rsidR="005816FC" w:rsidRPr="00B60648">
          <w:rPr>
            <w:rStyle w:val="Hipervnculo"/>
            <w:rFonts w:ascii="Tahoma" w:hAnsi="Tahoma" w:cs="Tahoma"/>
            <w:b/>
            <w:sz w:val="22"/>
            <w:szCs w:val="22"/>
          </w:rPr>
          <w:t xml:space="preserve">a </w:t>
        </w:r>
        <w:r w:rsidR="005816FC">
          <w:rPr>
            <w:rStyle w:val="Hipervnculo"/>
            <w:rFonts w:ascii="Tahoma" w:hAnsi="Tahoma" w:cs="Tahoma"/>
            <w:b/>
            <w:sz w:val="22"/>
            <w:szCs w:val="22"/>
          </w:rPr>
          <w:t>era p</w:t>
        </w:r>
        <w:r w:rsidR="005816FC" w:rsidRPr="00B60648">
          <w:rPr>
            <w:rStyle w:val="Hipervnculo"/>
            <w:rFonts w:ascii="Tahoma" w:hAnsi="Tahoma" w:cs="Tahoma"/>
            <w:b/>
            <w:sz w:val="22"/>
            <w:szCs w:val="22"/>
          </w:rPr>
          <w:t xml:space="preserve">ost-Covid. </w:t>
        </w:r>
      </w:hyperlink>
      <w:r w:rsidR="005816FC">
        <w:rPr>
          <w:rFonts w:ascii="Tahoma" w:hAnsi="Tahoma" w:cs="Tahoma"/>
          <w:b/>
          <w:color w:val="002060"/>
          <w:sz w:val="22"/>
          <w:szCs w:val="22"/>
        </w:rPr>
        <w:t xml:space="preserve"> </w:t>
      </w:r>
      <w:r w:rsidR="005816FC" w:rsidRPr="005816FC">
        <w:rPr>
          <w:rFonts w:ascii="Tahoma" w:hAnsi="Tahoma" w:cs="Tahoma"/>
          <w:color w:val="000000"/>
          <w:sz w:val="22"/>
          <w:szCs w:val="22"/>
        </w:rPr>
        <w:t xml:space="preserve">20 participantes, aforo limitado por medidas de seguridad. Puntuación del 4,9/5,0. </w:t>
      </w:r>
    </w:p>
    <w:p w14:paraId="4DC661FF" w14:textId="77777777" w:rsidR="005816FC" w:rsidRPr="0082545C" w:rsidRDefault="005816FC" w:rsidP="005816FC">
      <w:pPr>
        <w:autoSpaceDE w:val="0"/>
        <w:ind w:left="720"/>
        <w:rPr>
          <w:rFonts w:ascii="Tahoma" w:hAnsi="Tahoma" w:cs="Tahoma"/>
          <w:color w:val="000000"/>
        </w:rPr>
      </w:pPr>
    </w:p>
    <w:p w14:paraId="4EAA503F" w14:textId="77777777" w:rsidR="005816FC" w:rsidRPr="0082545C" w:rsidRDefault="005816FC" w:rsidP="005816FC">
      <w:pPr>
        <w:rPr>
          <w:rFonts w:ascii="Tahoma" w:hAnsi="Tahoma" w:cs="Tahoma"/>
          <w:color w:val="000000"/>
        </w:rPr>
      </w:pPr>
      <w:r w:rsidRPr="0082545C">
        <w:rPr>
          <w:rFonts w:ascii="Tahoma" w:hAnsi="Tahoma" w:cs="Tahoma"/>
          <w:color w:val="000000"/>
        </w:rPr>
        <w:t xml:space="preserve">Del </w:t>
      </w:r>
      <w:r>
        <w:rPr>
          <w:rFonts w:ascii="Tahoma" w:hAnsi="Tahoma" w:cs="Tahoma"/>
          <w:color w:val="000000"/>
        </w:rPr>
        <w:t>último encuentro se realizó un resumen e</w:t>
      </w:r>
      <w:r w:rsidRPr="0082545C">
        <w:rPr>
          <w:rFonts w:ascii="Tahoma" w:hAnsi="Tahoma" w:cs="Tahoma"/>
          <w:color w:val="000000"/>
        </w:rPr>
        <w:t>jecutivo que s</w:t>
      </w:r>
      <w:r>
        <w:rPr>
          <w:rFonts w:ascii="Tahoma" w:hAnsi="Tahoma" w:cs="Tahoma"/>
          <w:color w:val="000000"/>
        </w:rPr>
        <w:t>e hizo llegar a las diferentes a</w:t>
      </w:r>
      <w:r w:rsidRPr="0082545C">
        <w:rPr>
          <w:rFonts w:ascii="Tahoma" w:hAnsi="Tahoma" w:cs="Tahoma"/>
          <w:color w:val="000000"/>
        </w:rPr>
        <w:t>dministraciones</w:t>
      </w:r>
      <w:r>
        <w:rPr>
          <w:rFonts w:ascii="Tahoma" w:hAnsi="Tahoma" w:cs="Tahoma"/>
          <w:color w:val="000000"/>
        </w:rPr>
        <w:t xml:space="preserve"> y</w:t>
      </w:r>
      <w:r w:rsidRPr="0082545C">
        <w:rPr>
          <w:rFonts w:ascii="Tahoma" w:hAnsi="Tahoma" w:cs="Tahoma"/>
          <w:color w:val="000000"/>
        </w:rPr>
        <w:t xml:space="preserve"> donde se han destacado las necesidades y los ejes principales sobre los que ASECAB ya viene trabajando.</w:t>
      </w:r>
    </w:p>
    <w:p w14:paraId="76D56E34" w14:textId="77777777" w:rsidR="005816FC" w:rsidRPr="0082545C" w:rsidRDefault="005816FC" w:rsidP="005816FC">
      <w:pPr>
        <w:rPr>
          <w:rFonts w:ascii="Tahoma" w:hAnsi="Tahoma" w:cs="Tahoma"/>
          <w:color w:val="000000"/>
        </w:rPr>
      </w:pPr>
    </w:p>
    <w:p w14:paraId="74F1C19D" w14:textId="77777777" w:rsidR="005816FC" w:rsidRPr="002205A6" w:rsidRDefault="005816FC" w:rsidP="005816FC">
      <w:pPr>
        <w:rPr>
          <w:rFonts w:ascii="Tahoma" w:hAnsi="Tahoma" w:cs="Tahoma"/>
          <w:sz w:val="22"/>
          <w:szCs w:val="22"/>
        </w:rPr>
      </w:pPr>
      <w:r w:rsidRPr="0082545C">
        <w:rPr>
          <w:rFonts w:ascii="Tahoma" w:hAnsi="Tahoma" w:cs="Tahoma"/>
          <w:color w:val="000000"/>
        </w:rPr>
        <w:t xml:space="preserve">Para finalizar el año y de cara a un nuevo período de mucho trabajo, ASECAB visitará </w:t>
      </w:r>
      <w:hyperlink r:id="rId20" w:history="1">
        <w:r w:rsidRPr="00B60648">
          <w:rPr>
            <w:rStyle w:val="Hipervnculo"/>
            <w:rFonts w:ascii="Tahoma" w:hAnsi="Tahoma" w:cs="Tahoma"/>
            <w:sz w:val="22"/>
            <w:szCs w:val="22"/>
          </w:rPr>
          <w:t>FERIA KM CERO</w:t>
        </w:r>
      </w:hyperlink>
      <w:r>
        <w:rPr>
          <w:rFonts w:ascii="Tahoma" w:hAnsi="Tahoma" w:cs="Tahoma"/>
          <w:color w:val="002060"/>
          <w:sz w:val="22"/>
          <w:szCs w:val="22"/>
        </w:rPr>
        <w:t xml:space="preserve"> </w:t>
      </w:r>
      <w:r w:rsidRPr="002205A6">
        <w:rPr>
          <w:rFonts w:ascii="Tahoma" w:hAnsi="Tahoma" w:cs="Tahoma"/>
          <w:sz w:val="22"/>
          <w:szCs w:val="22"/>
        </w:rPr>
        <w:t>3 y 4 noviembre 2021</w:t>
      </w:r>
      <w:r>
        <w:rPr>
          <w:rFonts w:ascii="Tahoma" w:hAnsi="Tahoma" w:cs="Tahoma"/>
          <w:sz w:val="22"/>
          <w:szCs w:val="22"/>
        </w:rPr>
        <w:t xml:space="preserve"> en el </w:t>
      </w:r>
      <w:r w:rsidRPr="002205A6">
        <w:rPr>
          <w:rFonts w:ascii="Tahoma" w:hAnsi="Tahoma" w:cs="Tahoma"/>
          <w:color w:val="000000"/>
        </w:rPr>
        <w:t>Palacio de Santoña</w:t>
      </w:r>
      <w:r>
        <w:rPr>
          <w:rFonts w:ascii="Tahoma" w:hAnsi="Tahoma" w:cs="Tahoma"/>
          <w:color w:val="000000"/>
        </w:rPr>
        <w:t xml:space="preserve"> en Madrid. </w:t>
      </w:r>
    </w:p>
    <w:p w14:paraId="799DA6A2" w14:textId="77777777" w:rsidR="005816FC" w:rsidRPr="002205A6" w:rsidRDefault="005816FC" w:rsidP="005816FC">
      <w:pPr>
        <w:rPr>
          <w:rFonts w:ascii="Tahoma" w:hAnsi="Tahoma" w:cs="Tahoma"/>
          <w:sz w:val="22"/>
          <w:szCs w:val="22"/>
        </w:rPr>
      </w:pPr>
    </w:p>
    <w:p w14:paraId="300E85C5" w14:textId="77777777" w:rsidR="005816FC" w:rsidRPr="002205A6" w:rsidRDefault="005816FC" w:rsidP="005816FC">
      <w:pPr>
        <w:rPr>
          <w:rFonts w:ascii="Tahoma" w:hAnsi="Tahoma" w:cs="Tahoma"/>
          <w:color w:val="000000"/>
        </w:rPr>
      </w:pPr>
      <w:r w:rsidRPr="005816FC">
        <w:rPr>
          <w:rFonts w:ascii="Tahoma" w:hAnsi="Tahoma" w:cs="Tahoma"/>
          <w:color w:val="000000"/>
        </w:rPr>
        <w:t>I Feria de empresas productoras y servicios auxiliares de la Industria de la Moda</w:t>
      </w:r>
      <w:r>
        <w:rPr>
          <w:rFonts w:ascii="Tahoma" w:hAnsi="Tahoma" w:cs="Tahoma"/>
          <w:color w:val="000000"/>
        </w:rPr>
        <w:t xml:space="preserve"> es un </w:t>
      </w:r>
      <w:r w:rsidRPr="002205A6">
        <w:rPr>
          <w:rFonts w:ascii="Tahoma" w:hAnsi="Tahoma" w:cs="Tahoma"/>
          <w:color w:val="000000"/>
        </w:rPr>
        <w:t xml:space="preserve">encuentro profesional entre productores, talleres, y empresas, marcas, etc. relacionados con los procesos de la fabricación de productos y servicios auxiliares de la Industria de la Moda. El formato es el de una feria de empresas productoras especializadas, con capacidad productiva para desarrollar producto acabado y/o servicios, que desarrollan su actividad en territorio español. </w:t>
      </w:r>
    </w:p>
    <w:p w14:paraId="382EA637" w14:textId="77777777" w:rsidR="005816FC" w:rsidRPr="002205A6" w:rsidRDefault="005816FC" w:rsidP="005816FC">
      <w:pPr>
        <w:rPr>
          <w:rFonts w:ascii="Tahoma" w:hAnsi="Tahoma" w:cs="Tahoma"/>
          <w:color w:val="000000"/>
        </w:rPr>
      </w:pPr>
      <w:r w:rsidRPr="002205A6">
        <w:rPr>
          <w:rFonts w:ascii="Tahoma" w:hAnsi="Tahoma" w:cs="Tahoma"/>
          <w:color w:val="000000"/>
        </w:rPr>
        <w:t xml:space="preserve"> </w:t>
      </w:r>
    </w:p>
    <w:p w14:paraId="70AB690A" w14:textId="77777777" w:rsidR="005816FC" w:rsidRPr="002205A6" w:rsidRDefault="005816FC" w:rsidP="005816FC">
      <w:pPr>
        <w:rPr>
          <w:rFonts w:ascii="Tahoma" w:hAnsi="Tahoma" w:cs="Tahoma"/>
          <w:color w:val="000000"/>
        </w:rPr>
      </w:pPr>
      <w:r>
        <w:rPr>
          <w:rFonts w:ascii="Tahoma" w:hAnsi="Tahoma" w:cs="Tahoma"/>
          <w:color w:val="000000"/>
        </w:rPr>
        <w:t>Habrá</w:t>
      </w:r>
      <w:r w:rsidRPr="002205A6">
        <w:rPr>
          <w:rFonts w:ascii="Tahoma" w:hAnsi="Tahoma" w:cs="Tahoma"/>
          <w:color w:val="000000"/>
        </w:rPr>
        <w:t xml:space="preserve"> empresas expositoras </w:t>
      </w:r>
      <w:r>
        <w:rPr>
          <w:rFonts w:ascii="Tahoma" w:hAnsi="Tahoma" w:cs="Tahoma"/>
          <w:color w:val="000000"/>
        </w:rPr>
        <w:t>que darán a conocer</w:t>
      </w:r>
      <w:r w:rsidRPr="002205A6">
        <w:rPr>
          <w:rFonts w:ascii="Tahoma" w:hAnsi="Tahoma" w:cs="Tahoma"/>
          <w:color w:val="000000"/>
        </w:rPr>
        <w:t xml:space="preserve"> sus servicios y </w:t>
      </w:r>
      <w:r>
        <w:rPr>
          <w:rFonts w:ascii="Tahoma" w:hAnsi="Tahoma" w:cs="Tahoma"/>
          <w:color w:val="000000"/>
        </w:rPr>
        <w:t>las</w:t>
      </w:r>
      <w:r w:rsidRPr="002205A6">
        <w:rPr>
          <w:rFonts w:ascii="Tahoma" w:hAnsi="Tahoma" w:cs="Tahoma"/>
          <w:color w:val="000000"/>
        </w:rPr>
        <w:t xml:space="preserve"> </w:t>
      </w:r>
      <w:r w:rsidRPr="005816FC">
        <w:rPr>
          <w:rFonts w:ascii="Tahoma" w:hAnsi="Tahoma" w:cs="Tahoma"/>
          <w:color w:val="000000"/>
        </w:rPr>
        <w:t>ventajas de la producción local.</w:t>
      </w:r>
      <w:r>
        <w:rPr>
          <w:rFonts w:ascii="Tahoma" w:hAnsi="Tahoma" w:cs="Tahoma"/>
          <w:color w:val="000000"/>
        </w:rPr>
        <w:t xml:space="preserve"> </w:t>
      </w:r>
      <w:r w:rsidRPr="002205A6">
        <w:rPr>
          <w:rFonts w:ascii="Tahoma" w:hAnsi="Tahoma" w:cs="Tahoma"/>
          <w:color w:val="000000"/>
        </w:rPr>
        <w:t>La producción es el área más sensible de la cadena de valor del sector y el eslabón que más ha sufrido en los últimos años, que más peso tiene en cuanto a empleo, compuesto mayoritariamente por mujeres (80%).</w:t>
      </w:r>
    </w:p>
    <w:p w14:paraId="7AE99566" w14:textId="77777777" w:rsidR="005816FC" w:rsidRDefault="005816FC" w:rsidP="005816FC">
      <w:pPr>
        <w:rPr>
          <w:rFonts w:ascii="Tahoma" w:hAnsi="Tahoma" w:cs="Tahoma"/>
          <w:color w:val="000000"/>
        </w:rPr>
      </w:pPr>
    </w:p>
    <w:p w14:paraId="6E155221" w14:textId="77777777" w:rsidR="005816FC" w:rsidRDefault="005816FC" w:rsidP="005816FC">
      <w:pPr>
        <w:rPr>
          <w:rFonts w:ascii="Tahoma" w:hAnsi="Tahoma" w:cs="Tahoma"/>
          <w:color w:val="000000"/>
        </w:rPr>
      </w:pPr>
      <w:r w:rsidRPr="002205A6">
        <w:rPr>
          <w:rFonts w:ascii="Tahoma" w:hAnsi="Tahoma" w:cs="Tahoma"/>
          <w:color w:val="000000"/>
        </w:rPr>
        <w:t xml:space="preserve">Con este proyecto </w:t>
      </w:r>
      <w:r>
        <w:rPr>
          <w:rFonts w:ascii="Tahoma" w:hAnsi="Tahoma" w:cs="Tahoma"/>
          <w:color w:val="000000"/>
        </w:rPr>
        <w:t xml:space="preserve">se quiere </w:t>
      </w:r>
      <w:r w:rsidRPr="002205A6">
        <w:rPr>
          <w:rFonts w:ascii="Tahoma" w:hAnsi="Tahoma" w:cs="Tahoma"/>
          <w:color w:val="000000"/>
        </w:rPr>
        <w:t xml:space="preserve">posicionar a los talleres de producción y servicios auxiliares en un lugar importante y darles visibilidad como herramienta vital para la transformación que necesita el sector. </w:t>
      </w:r>
      <w:r>
        <w:rPr>
          <w:rFonts w:ascii="Tahoma" w:hAnsi="Tahoma" w:cs="Tahoma"/>
          <w:color w:val="000000"/>
        </w:rPr>
        <w:t xml:space="preserve">Organizado por </w:t>
      </w:r>
      <w:hyperlink r:id="rId21" w:history="1">
        <w:r w:rsidRPr="002205A6">
          <w:rPr>
            <w:rStyle w:val="Hipervnculo"/>
            <w:rFonts w:ascii="Tahoma" w:hAnsi="Tahoma" w:cs="Tahoma"/>
          </w:rPr>
          <w:t>FEDECON</w:t>
        </w:r>
      </w:hyperlink>
      <w:r>
        <w:rPr>
          <w:rFonts w:ascii="Tahoma" w:hAnsi="Tahoma" w:cs="Tahoma"/>
          <w:color w:val="000000"/>
        </w:rPr>
        <w:t xml:space="preserve"> en colaboración</w:t>
      </w:r>
      <w:r w:rsidRPr="002205A6">
        <w:rPr>
          <w:rFonts w:ascii="Tahoma" w:hAnsi="Tahoma" w:cs="Tahoma"/>
          <w:color w:val="000000"/>
        </w:rPr>
        <w:t xml:space="preserve"> tambi</w:t>
      </w:r>
      <w:r>
        <w:rPr>
          <w:rFonts w:ascii="Tahoma" w:hAnsi="Tahoma" w:cs="Tahoma"/>
          <w:color w:val="000000"/>
        </w:rPr>
        <w:t xml:space="preserve">én la Confederación </w:t>
      </w:r>
      <w:hyperlink r:id="rId22" w:history="1">
        <w:proofErr w:type="spellStart"/>
        <w:r w:rsidRPr="002205A6">
          <w:rPr>
            <w:rStyle w:val="Hipervnculo"/>
            <w:rFonts w:ascii="Tahoma" w:hAnsi="Tahoma" w:cs="Tahoma"/>
          </w:rPr>
          <w:t>ModaEspaña</w:t>
        </w:r>
        <w:proofErr w:type="spellEnd"/>
      </w:hyperlink>
      <w:r w:rsidRPr="002205A6">
        <w:rPr>
          <w:rFonts w:ascii="Tahoma" w:hAnsi="Tahoma" w:cs="Tahoma"/>
          <w:color w:val="000000"/>
        </w:rPr>
        <w:t xml:space="preserve">, </w:t>
      </w:r>
      <w:hyperlink r:id="rId23" w:history="1">
        <w:r w:rsidRPr="002205A6">
          <w:rPr>
            <w:rStyle w:val="Hipervnculo"/>
            <w:rFonts w:ascii="Tahoma" w:hAnsi="Tahoma" w:cs="Tahoma"/>
          </w:rPr>
          <w:t>IFEMA</w:t>
        </w:r>
      </w:hyperlink>
      <w:r w:rsidRPr="002205A6">
        <w:rPr>
          <w:rFonts w:ascii="Tahoma" w:hAnsi="Tahoma" w:cs="Tahoma"/>
          <w:color w:val="000000"/>
        </w:rPr>
        <w:t xml:space="preserve">, </w:t>
      </w:r>
      <w:hyperlink r:id="rId24" w:history="1">
        <w:r w:rsidRPr="002205A6">
          <w:rPr>
            <w:rStyle w:val="Hipervnculo"/>
            <w:rFonts w:ascii="Tahoma" w:hAnsi="Tahoma" w:cs="Tahoma"/>
          </w:rPr>
          <w:t>MOMAD</w:t>
        </w:r>
      </w:hyperlink>
      <w:r w:rsidRPr="002205A6">
        <w:rPr>
          <w:rFonts w:ascii="Tahoma" w:hAnsi="Tahoma" w:cs="Tahoma"/>
          <w:color w:val="000000"/>
        </w:rPr>
        <w:t xml:space="preserve">, </w:t>
      </w:r>
      <w:hyperlink r:id="rId25" w:history="1">
        <w:r w:rsidRPr="002205A6">
          <w:rPr>
            <w:rStyle w:val="Hipervnculo"/>
            <w:rFonts w:ascii="Tahoma" w:hAnsi="Tahoma" w:cs="Tahoma"/>
          </w:rPr>
          <w:t>MODACC</w:t>
        </w:r>
      </w:hyperlink>
      <w:r w:rsidRPr="002205A6">
        <w:rPr>
          <w:rFonts w:ascii="Tahoma" w:hAnsi="Tahoma" w:cs="Tahoma"/>
          <w:color w:val="000000"/>
        </w:rPr>
        <w:t xml:space="preserve"> e </w:t>
      </w:r>
      <w:hyperlink r:id="rId26" w:history="1">
        <w:r w:rsidRPr="002205A6">
          <w:rPr>
            <w:rStyle w:val="Hipervnculo"/>
            <w:rFonts w:ascii="Tahoma" w:hAnsi="Tahoma" w:cs="Tahoma"/>
          </w:rPr>
          <w:t>Igualada FASHION LAB.</w:t>
        </w:r>
      </w:hyperlink>
    </w:p>
    <w:p w14:paraId="42FCA15E" w14:textId="77777777" w:rsidR="005816FC" w:rsidRDefault="005816FC" w:rsidP="005816FC">
      <w:pPr>
        <w:rPr>
          <w:rFonts w:ascii="Tahoma" w:hAnsi="Tahoma" w:cs="Tahoma"/>
          <w:color w:val="000000"/>
        </w:rPr>
      </w:pPr>
    </w:p>
    <w:p w14:paraId="70C763D8" w14:textId="39F3567E" w:rsidR="005816FC" w:rsidRPr="002205A6" w:rsidRDefault="005816FC" w:rsidP="005816FC">
      <w:pPr>
        <w:rPr>
          <w:rFonts w:ascii="Tahoma" w:hAnsi="Tahoma" w:cs="Tahoma"/>
          <w:color w:val="000000"/>
        </w:rPr>
      </w:pPr>
      <w:r>
        <w:rPr>
          <w:rFonts w:ascii="Tahoma" w:hAnsi="Tahoma" w:cs="Tahoma"/>
          <w:color w:val="000000"/>
        </w:rPr>
        <w:t xml:space="preserve">Aquellas empresas que deseen participar como expositoras pueden ponerse en contacto con ASECAB en la sede de FEDA. Más información en </w:t>
      </w:r>
      <w:hyperlink r:id="rId27" w:history="1">
        <w:r w:rsidRPr="00481AA2">
          <w:rPr>
            <w:rStyle w:val="Hipervnculo"/>
            <w:rFonts w:ascii="Tahoma" w:hAnsi="Tahoma" w:cs="Tahoma"/>
          </w:rPr>
          <w:t>Normativa Empresarial FEDA.</w:t>
        </w:r>
      </w:hyperlink>
      <w:r>
        <w:rPr>
          <w:rFonts w:ascii="Tahoma" w:hAnsi="Tahoma" w:cs="Tahoma"/>
          <w:color w:val="000000"/>
        </w:rPr>
        <w:t xml:space="preserve"> </w:t>
      </w:r>
    </w:p>
    <w:p w14:paraId="2C4E475C" w14:textId="77777777" w:rsidR="005816FC" w:rsidRPr="0082545C" w:rsidRDefault="005816FC" w:rsidP="005816FC">
      <w:pPr>
        <w:rPr>
          <w:rFonts w:ascii="Tahoma" w:hAnsi="Tahoma" w:cs="Tahoma"/>
          <w:color w:val="000000"/>
        </w:rPr>
      </w:pPr>
      <w:r w:rsidRPr="0082545C">
        <w:rPr>
          <w:rFonts w:ascii="Tahoma" w:hAnsi="Tahoma" w:cs="Tahoma"/>
          <w:color w:val="000000"/>
        </w:rPr>
        <w:t xml:space="preserve"> </w:t>
      </w:r>
    </w:p>
    <w:p w14:paraId="521471DB" w14:textId="77777777" w:rsidR="005816FC" w:rsidRPr="0082545C" w:rsidRDefault="005816FC" w:rsidP="005816FC">
      <w:pPr>
        <w:rPr>
          <w:rFonts w:ascii="Tahoma" w:hAnsi="Tahoma" w:cs="Tahoma"/>
          <w:color w:val="000000"/>
        </w:rPr>
      </w:pPr>
    </w:p>
    <w:p w14:paraId="7560CBCD" w14:textId="77777777" w:rsidR="00A10D90" w:rsidRDefault="00A10D90" w:rsidP="0082053F">
      <w:pPr>
        <w:jc w:val="right"/>
        <w:rPr>
          <w:rFonts w:ascii="Tahoma" w:hAnsi="Tahoma" w:cs="Tahoma"/>
          <w:bCs/>
          <w:sz w:val="22"/>
          <w:szCs w:val="22"/>
        </w:rPr>
      </w:pPr>
    </w:p>
    <w:sectPr w:rsidR="00A10D90" w:rsidSect="000D4D85">
      <w:headerReference w:type="default" r:id="rId28"/>
      <w:footerReference w:type="even" r:id="rId29"/>
      <w:footerReference w:type="default" r:id="rId3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79469" w14:textId="77777777" w:rsidR="00CA619B" w:rsidRDefault="00CA619B">
      <w:r>
        <w:separator/>
      </w:r>
    </w:p>
  </w:endnote>
  <w:endnote w:type="continuationSeparator" w:id="0">
    <w:p w14:paraId="1608FDC4"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98358"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3E0096FE"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472BA"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816FC">
      <w:rPr>
        <w:rStyle w:val="Nmerodepgina"/>
        <w:noProof/>
        <w:sz w:val="11"/>
        <w:szCs w:val="11"/>
      </w:rPr>
      <w:t>1</w:t>
    </w:r>
    <w:r>
      <w:rPr>
        <w:rStyle w:val="Nmerodepgina"/>
        <w:sz w:val="11"/>
        <w:szCs w:val="11"/>
      </w:rPr>
      <w:fldChar w:fldCharType="end"/>
    </w:r>
  </w:p>
  <w:p w14:paraId="18620D15"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15931F79" wp14:editId="482B3102">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3C040194" wp14:editId="00BD5B2B">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266770F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9667758"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040194"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266770FE"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9667758"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B5F3046" wp14:editId="0DCBDB5B">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60AADCB1" wp14:editId="15E159B4">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042E0961" w14:textId="77777777" w:rsidR="00A90926" w:rsidRPr="009B267A" w:rsidRDefault="00983BA2"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52A8814"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AADCB1"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042E0961" w14:textId="77777777" w:rsidR="00A90926" w:rsidRPr="009B267A" w:rsidRDefault="00481AA2"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52A8814" w14:textId="77777777" w:rsidR="00A90926" w:rsidRPr="00C00842" w:rsidRDefault="00A90926">
                    <w:pPr>
                      <w:rPr>
                        <w:sz w:val="18"/>
                        <w:szCs w:val="18"/>
                      </w:rPr>
                    </w:pPr>
                  </w:p>
                </w:txbxContent>
              </v:textbox>
            </v:shape>
          </w:pict>
        </mc:Fallback>
      </mc:AlternateContent>
    </w:r>
  </w:p>
  <w:p w14:paraId="049CAB5C"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13B1B59" wp14:editId="5394C759">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0DB08D02" wp14:editId="491E4557">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956FC9D" wp14:editId="0925DCFE">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2DE2A957" w14:textId="77777777" w:rsidR="00A90926" w:rsidRPr="00C00842" w:rsidRDefault="00983BA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6FC9D"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2DE2A957" w14:textId="77777777" w:rsidR="00A90926" w:rsidRPr="00C00842" w:rsidRDefault="00481AA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C9BBA78" wp14:editId="4D4D37EE">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3E49A23A" w14:textId="77777777" w:rsidR="00A90926" w:rsidRPr="00C00842" w:rsidRDefault="00983BA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BBA78"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3E49A23A" w14:textId="77777777" w:rsidR="00A90926" w:rsidRPr="00C00842" w:rsidRDefault="00481AA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7713C" w14:textId="77777777" w:rsidR="00CA619B" w:rsidRDefault="00CA619B">
      <w:r>
        <w:separator/>
      </w:r>
    </w:p>
  </w:footnote>
  <w:footnote w:type="continuationSeparator" w:id="0">
    <w:p w14:paraId="4B6A89FB"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67A88"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717C276" wp14:editId="758BF71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7837B135"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0B963D90"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DC461CE"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B08726E"/>
    <w:multiLevelType w:val="hybridMultilevel"/>
    <w:tmpl w:val="74B23B54"/>
    <w:lvl w:ilvl="0" w:tplc="0C0A0001">
      <w:start w:val="1"/>
      <w:numFmt w:val="bullet"/>
      <w:lvlText w:val=""/>
      <w:lvlJc w:val="left"/>
      <w:pPr>
        <w:ind w:left="720" w:hanging="360"/>
      </w:pPr>
      <w:rPr>
        <w:rFonts w:ascii="Symbol" w:hAnsi="Symbol" w:hint="default"/>
      </w:rPr>
    </w:lvl>
    <w:lvl w:ilvl="1" w:tplc="885E2496">
      <w:numFmt w:val="bullet"/>
      <w:lvlText w:val="-"/>
      <w:lvlJc w:val="left"/>
      <w:pPr>
        <w:ind w:left="1440" w:hanging="360"/>
      </w:pPr>
      <w:rPr>
        <w:rFonts w:ascii="Tahoma" w:eastAsia="Times New Roman" w:hAnsi="Tahom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0176D41"/>
    <w:multiLevelType w:val="hybridMultilevel"/>
    <w:tmpl w:val="85B88A82"/>
    <w:lvl w:ilvl="0" w:tplc="9236BBC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6E6082"/>
    <w:multiLevelType w:val="hybridMultilevel"/>
    <w:tmpl w:val="3DE01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8CE6EDE"/>
    <w:multiLevelType w:val="hybridMultilevel"/>
    <w:tmpl w:val="04C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207AF5"/>
    <w:multiLevelType w:val="hybridMultilevel"/>
    <w:tmpl w:val="DC845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2E91C47"/>
    <w:multiLevelType w:val="hybridMultilevel"/>
    <w:tmpl w:val="003C7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33" w15:restartNumberingAfterBreak="0">
    <w:nsid w:val="4C895AE3"/>
    <w:multiLevelType w:val="hybridMultilevel"/>
    <w:tmpl w:val="13B207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5"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1"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0"/>
  </w:num>
  <w:num w:numId="2">
    <w:abstractNumId w:val="6"/>
  </w:num>
  <w:num w:numId="3">
    <w:abstractNumId w:val="2"/>
  </w:num>
  <w:num w:numId="4">
    <w:abstractNumId w:val="1"/>
  </w:num>
  <w:num w:numId="5">
    <w:abstractNumId w:val="0"/>
  </w:num>
  <w:num w:numId="6">
    <w:abstractNumId w:val="20"/>
  </w:num>
  <w:num w:numId="7">
    <w:abstractNumId w:val="10"/>
  </w:num>
  <w:num w:numId="8">
    <w:abstractNumId w:val="44"/>
  </w:num>
  <w:num w:numId="9">
    <w:abstractNumId w:val="47"/>
  </w:num>
  <w:num w:numId="10">
    <w:abstractNumId w:val="36"/>
  </w:num>
  <w:num w:numId="11">
    <w:abstractNumId w:val="21"/>
  </w:num>
  <w:num w:numId="12">
    <w:abstractNumId w:val="12"/>
  </w:num>
  <w:num w:numId="13">
    <w:abstractNumId w:val="48"/>
  </w:num>
  <w:num w:numId="14">
    <w:abstractNumId w:val="42"/>
  </w:num>
  <w:num w:numId="15">
    <w:abstractNumId w:val="15"/>
  </w:num>
  <w:num w:numId="16">
    <w:abstractNumId w:val="34"/>
  </w:num>
  <w:num w:numId="17">
    <w:abstractNumId w:val="22"/>
  </w:num>
  <w:num w:numId="18">
    <w:abstractNumId w:val="29"/>
  </w:num>
  <w:num w:numId="19">
    <w:abstractNumId w:val="38"/>
  </w:num>
  <w:num w:numId="20">
    <w:abstractNumId w:val="30"/>
  </w:num>
  <w:num w:numId="21">
    <w:abstractNumId w:val="31"/>
  </w:num>
  <w:num w:numId="22">
    <w:abstractNumId w:val="11"/>
  </w:num>
  <w:num w:numId="23">
    <w:abstractNumId w:val="26"/>
  </w:num>
  <w:num w:numId="24">
    <w:abstractNumId w:val="24"/>
  </w:num>
  <w:num w:numId="25">
    <w:abstractNumId w:val="23"/>
  </w:num>
  <w:num w:numId="26">
    <w:abstractNumId w:val="49"/>
  </w:num>
  <w:num w:numId="27">
    <w:abstractNumId w:val="18"/>
  </w:num>
  <w:num w:numId="28">
    <w:abstractNumId w:val="9"/>
  </w:num>
  <w:num w:numId="29">
    <w:abstractNumId w:val="35"/>
  </w:num>
  <w:num w:numId="30">
    <w:abstractNumId w:val="32"/>
  </w:num>
  <w:num w:numId="31">
    <w:abstractNumId w:val="37"/>
  </w:num>
  <w:num w:numId="32">
    <w:abstractNumId w:val="45"/>
  </w:num>
  <w:num w:numId="33">
    <w:abstractNumId w:val="14"/>
  </w:num>
  <w:num w:numId="34">
    <w:abstractNumId w:val="25"/>
  </w:num>
  <w:num w:numId="35">
    <w:abstractNumId w:val="39"/>
  </w:num>
  <w:num w:numId="36">
    <w:abstractNumId w:val="43"/>
  </w:num>
  <w:num w:numId="37">
    <w:abstractNumId w:val="19"/>
  </w:num>
  <w:num w:numId="38">
    <w:abstractNumId w:val="46"/>
  </w:num>
  <w:num w:numId="39">
    <w:abstractNumId w:val="27"/>
  </w:num>
  <w:num w:numId="40">
    <w:abstractNumId w:val="41"/>
  </w:num>
  <w:num w:numId="41">
    <w:abstractNumId w:val="13"/>
  </w:num>
  <w:num w:numId="42">
    <w:abstractNumId w:val="16"/>
  </w:num>
  <w:num w:numId="43">
    <w:abstractNumId w:val="8"/>
  </w:num>
  <w:num w:numId="44">
    <w:abstractNumId w:val="17"/>
  </w:num>
  <w:num w:numId="45">
    <w:abstractNumId w:val="33"/>
  </w:num>
  <w:num w:numId="46">
    <w:abstractNumId w:val="7"/>
  </w:num>
  <w:num w:numId="47">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28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AA2"/>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51"/>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BA2"/>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81"/>
    <o:shapelayout v:ext="edit">
      <o:idmap v:ext="edit" data="1"/>
    </o:shapelayout>
  </w:shapeDefaults>
  <w:decimalSymbol w:val=","/>
  <w:listSeparator w:val=";"/>
  <w14:docId w14:val="1DC3B0CC"/>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character" w:styleId="Mencinsinresolver">
    <w:name w:val="Unresolved Mention"/>
    <w:basedOn w:val="Fuentedeprrafopredeter"/>
    <w:uiPriority w:val="99"/>
    <w:semiHidden/>
    <w:unhideWhenUsed/>
    <w:rsid w:val="00481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m0moda.org/" TargetMode="External"/><Relationship Id="rId13" Type="http://schemas.openxmlformats.org/officeDocument/2006/relationships/hyperlink" Target="https://een.ec.europa.eu/" TargetMode="External"/><Relationship Id="rId18" Type="http://schemas.openxmlformats.org/officeDocument/2006/relationships/hyperlink" Target="https://www.feda.es/ii-encuentro-industrias-textiles" TargetMode="External"/><Relationship Id="rId26" Type="http://schemas.openxmlformats.org/officeDocument/2006/relationships/hyperlink" Target="https://igualadafashionlab.cat/" TargetMode="External"/><Relationship Id="rId3" Type="http://schemas.openxmlformats.org/officeDocument/2006/relationships/styles" Target="styles.xml"/><Relationship Id="rId21" Type="http://schemas.openxmlformats.org/officeDocument/2006/relationships/hyperlink" Target="https://fedecon.es/" TargetMode="External"/><Relationship Id="rId7" Type="http://schemas.openxmlformats.org/officeDocument/2006/relationships/endnotes" Target="endnotes.xml"/><Relationship Id="rId12" Type="http://schemas.openxmlformats.org/officeDocument/2006/relationships/hyperlink" Target="https://www.icex.es/icex/es/navegacion-principal/que-es-icex/index.html" TargetMode="External"/><Relationship Id="rId17" Type="http://schemas.openxmlformats.org/officeDocument/2006/relationships/hyperlink" Target="https://www.feda.es/encuentro-de-moda-arte-y-diseno-sostenible" TargetMode="External"/><Relationship Id="rId25" Type="http://schemas.openxmlformats.org/officeDocument/2006/relationships/hyperlink" Target="https://www.modacc.cat/es/" TargetMode="External"/><Relationship Id="rId2" Type="http://schemas.openxmlformats.org/officeDocument/2006/relationships/numbering" Target="numbering.xml"/><Relationship Id="rId16" Type="http://schemas.openxmlformats.org/officeDocument/2006/relationships/hyperlink" Target="https://www.linkedin.com/company/fedecon/" TargetMode="External"/><Relationship Id="rId20" Type="http://schemas.openxmlformats.org/officeDocument/2006/relationships/hyperlink" Target="https://km0moda.or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pex.es/" TargetMode="External"/><Relationship Id="rId24" Type="http://schemas.openxmlformats.org/officeDocument/2006/relationships/hyperlink" Target="https://www.ifema.es/momad"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company/modaespa%C3%B1a/" TargetMode="External"/><Relationship Id="rId23" Type="http://schemas.openxmlformats.org/officeDocument/2006/relationships/hyperlink" Target="https://www.ifema.es/" TargetMode="External"/><Relationship Id="rId28" Type="http://schemas.openxmlformats.org/officeDocument/2006/relationships/header" Target="header1.xml"/><Relationship Id="rId10" Type="http://schemas.openxmlformats.org/officeDocument/2006/relationships/hyperlink" Target="http://www.feda.es" TargetMode="External"/><Relationship Id="rId19" Type="http://schemas.openxmlformats.org/officeDocument/2006/relationships/hyperlink" Target="https://www.feda.es/jornada/iii-encuentro-texti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eda.es/feda/asociaciones-junta-directiva/item/6808-asociacion-de-empresarios-de-la-industria-textil-confeccion-y-moda-de-albacete" TargetMode="External"/><Relationship Id="rId14" Type="http://schemas.openxmlformats.org/officeDocument/2006/relationships/hyperlink" Target="https://een.ec.europa.eu/events?f%5B0%5D=field_eventstartdate%3Anext_year" TargetMode="External"/><Relationship Id="rId22" Type="http://schemas.openxmlformats.org/officeDocument/2006/relationships/hyperlink" Target="https://www.modaespana.org/" TargetMode="External"/><Relationship Id="rId27" Type="http://schemas.openxmlformats.org/officeDocument/2006/relationships/hyperlink" Target="https://www.feda.es/actualidad/normativa-empresarial/item/11361-feria-km0-moda-el-encuentro-profesional-de-los-productores-de-cercania-madrid-3-y-4-de-noviembre-2021"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3E8EB-255F-4FAE-9D17-8E18FE66F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658</Words>
  <Characters>4944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5591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4</cp:revision>
  <cp:lastPrinted>2021-03-16T11:17:00Z</cp:lastPrinted>
  <dcterms:created xsi:type="dcterms:W3CDTF">2021-10-15T08:22:00Z</dcterms:created>
  <dcterms:modified xsi:type="dcterms:W3CDTF">2021-10-15T10:52:00Z</dcterms:modified>
</cp:coreProperties>
</file>