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7725B1">
        <w:rPr>
          <w:rFonts w:ascii="Tahoma" w:hAnsi="Tahoma" w:cs="Tahoma"/>
          <w:bCs/>
          <w:sz w:val="22"/>
          <w:szCs w:val="22"/>
        </w:rPr>
        <w:t>1</w:t>
      </w:r>
      <w:r w:rsidR="00381900">
        <w:rPr>
          <w:rFonts w:ascii="Tahoma" w:hAnsi="Tahoma" w:cs="Tahoma"/>
          <w:bCs/>
          <w:sz w:val="22"/>
          <w:szCs w:val="22"/>
        </w:rPr>
        <w:t>9</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 xml:space="preserve"> de 2021</w:t>
      </w:r>
    </w:p>
    <w:p w:rsidR="00BE4DA9" w:rsidRDefault="00BE4DA9" w:rsidP="0082053F">
      <w:pPr>
        <w:jc w:val="right"/>
        <w:rPr>
          <w:rFonts w:ascii="Tahoma" w:hAnsi="Tahoma" w:cs="Tahoma"/>
          <w:bCs/>
          <w:szCs w:val="24"/>
          <w:u w:val="single"/>
        </w:rPr>
      </w:pPr>
    </w:p>
    <w:p w:rsidR="00381900" w:rsidRDefault="00891EE1" w:rsidP="00891EE1">
      <w:pPr>
        <w:jc w:val="center"/>
        <w:rPr>
          <w:rFonts w:ascii="Tahoma" w:hAnsi="Tahoma" w:cs="Tahoma"/>
          <w:b/>
          <w:sz w:val="32"/>
          <w:szCs w:val="32"/>
        </w:rPr>
      </w:pPr>
      <w:r>
        <w:rPr>
          <w:rFonts w:ascii="Tahoma" w:hAnsi="Tahoma" w:cs="Tahoma"/>
          <w:b/>
          <w:sz w:val="32"/>
          <w:szCs w:val="32"/>
        </w:rPr>
        <w:t>En FEDA se dieron cita b</w:t>
      </w:r>
      <w:r w:rsidR="00381900" w:rsidRPr="00891EE1">
        <w:rPr>
          <w:rFonts w:ascii="Tahoma" w:hAnsi="Tahoma" w:cs="Tahoma"/>
          <w:b/>
          <w:sz w:val="32"/>
          <w:szCs w:val="32"/>
        </w:rPr>
        <w:t>uenos vinos, muchas risas y éxito en el 10º Aniversario de Mejor con Vino</w:t>
      </w:r>
    </w:p>
    <w:p w:rsidR="00891EE1" w:rsidRPr="00891EE1" w:rsidRDefault="00891EE1" w:rsidP="00891EE1">
      <w:pPr>
        <w:jc w:val="center"/>
        <w:rPr>
          <w:rFonts w:ascii="Tahoma" w:hAnsi="Tahoma" w:cs="Tahoma"/>
          <w:b/>
          <w:sz w:val="32"/>
          <w:szCs w:val="32"/>
        </w:rPr>
      </w:pPr>
    </w:p>
    <w:p w:rsidR="00381900" w:rsidRPr="00891EE1" w:rsidRDefault="00381900" w:rsidP="00891EE1">
      <w:pPr>
        <w:pStyle w:val="Prrafodelista"/>
        <w:numPr>
          <w:ilvl w:val="0"/>
          <w:numId w:val="13"/>
        </w:numPr>
        <w:jc w:val="center"/>
        <w:rPr>
          <w:rFonts w:ascii="Tahoma" w:hAnsi="Tahoma" w:cs="Tahoma"/>
          <w:b/>
          <w:szCs w:val="24"/>
        </w:rPr>
      </w:pPr>
      <w:r w:rsidRPr="00891EE1">
        <w:rPr>
          <w:rFonts w:ascii="Tahoma" w:hAnsi="Tahoma" w:cs="Tahoma"/>
          <w:b/>
          <w:szCs w:val="24"/>
        </w:rPr>
        <w:t>La sede de</w:t>
      </w:r>
      <w:r w:rsidR="00891EE1">
        <w:rPr>
          <w:rFonts w:ascii="Tahoma" w:hAnsi="Tahoma" w:cs="Tahoma"/>
          <w:b/>
          <w:szCs w:val="24"/>
        </w:rPr>
        <w:t xml:space="preserve"> las empresas </w:t>
      </w:r>
      <w:r w:rsidRPr="00891EE1">
        <w:rPr>
          <w:rFonts w:ascii="Tahoma" w:hAnsi="Tahoma" w:cs="Tahoma"/>
          <w:b/>
          <w:szCs w:val="24"/>
        </w:rPr>
        <w:t>en Albacete acogió la décima edición de un evento consolidado en el calendario de la Confederación</w:t>
      </w:r>
    </w:p>
    <w:p w:rsidR="00381900" w:rsidRDefault="00381900" w:rsidP="00891EE1">
      <w:pPr>
        <w:pStyle w:val="Prrafodelista"/>
        <w:numPr>
          <w:ilvl w:val="0"/>
          <w:numId w:val="13"/>
        </w:numPr>
        <w:jc w:val="center"/>
        <w:rPr>
          <w:rFonts w:ascii="Tahoma" w:hAnsi="Tahoma" w:cs="Tahoma"/>
          <w:b/>
          <w:szCs w:val="24"/>
        </w:rPr>
      </w:pPr>
      <w:r w:rsidRPr="00891EE1">
        <w:rPr>
          <w:rFonts w:ascii="Tahoma" w:hAnsi="Tahoma" w:cs="Tahoma"/>
          <w:b/>
          <w:szCs w:val="24"/>
        </w:rPr>
        <w:t>Los productos de nuestra tierra protagonizaron un acto que contó con el patrocinio de Eurocaja Rural</w:t>
      </w:r>
    </w:p>
    <w:p w:rsidR="00891EE1" w:rsidRPr="00891EE1" w:rsidRDefault="00891EE1" w:rsidP="00891EE1">
      <w:pPr>
        <w:pStyle w:val="Prrafodelista"/>
        <w:numPr>
          <w:ilvl w:val="0"/>
          <w:numId w:val="13"/>
        </w:numPr>
        <w:jc w:val="center"/>
        <w:rPr>
          <w:rFonts w:ascii="Tahoma" w:hAnsi="Tahoma" w:cs="Tahoma"/>
          <w:b/>
          <w:szCs w:val="24"/>
        </w:rPr>
      </w:pPr>
      <w:r>
        <w:rPr>
          <w:rFonts w:ascii="Tahoma" w:hAnsi="Tahoma" w:cs="Tahoma"/>
          <w:b/>
          <w:szCs w:val="24"/>
        </w:rPr>
        <w:t>El consejero de Agricultura y la vicepresidenta de la Diputación fueron los representantes institucionales</w:t>
      </w:r>
    </w:p>
    <w:p w:rsidR="00381900" w:rsidRDefault="00381900" w:rsidP="00381900"/>
    <w:p w:rsidR="00381900" w:rsidRDefault="00381900" w:rsidP="00381900">
      <w:pPr>
        <w:rPr>
          <w:rFonts w:ascii="Tahoma" w:hAnsi="Tahoma" w:cs="Tahoma"/>
          <w:sz w:val="22"/>
          <w:szCs w:val="22"/>
        </w:rPr>
      </w:pPr>
      <w:r w:rsidRPr="00891EE1">
        <w:rPr>
          <w:rFonts w:ascii="Tahoma" w:hAnsi="Tahoma" w:cs="Tahoma"/>
          <w:sz w:val="22"/>
          <w:szCs w:val="22"/>
        </w:rPr>
        <w:t xml:space="preserve">La </w:t>
      </w:r>
      <w:hyperlink r:id="rId8" w:history="1">
        <w:r w:rsidRPr="00B97AFB">
          <w:rPr>
            <w:rStyle w:val="Hipervnculo"/>
            <w:rFonts w:ascii="Tahoma" w:hAnsi="Tahoma" w:cs="Tahoma"/>
            <w:sz w:val="22"/>
            <w:szCs w:val="22"/>
          </w:rPr>
          <w:t>X Edición de Mejor con Vino</w:t>
        </w:r>
      </w:hyperlink>
      <w:r w:rsidRPr="00891EE1">
        <w:rPr>
          <w:rFonts w:ascii="Tahoma" w:hAnsi="Tahoma" w:cs="Tahoma"/>
          <w:sz w:val="22"/>
          <w:szCs w:val="22"/>
        </w:rPr>
        <w:t xml:space="preserve"> fue todo un éxito. Muy buenos vinos, un ambiente divertido y muchísimas risas para celebrar el décimo aniversario de este evento organizado por la Confederación de Empresarios de Albacete, </w:t>
      </w:r>
      <w:hyperlink r:id="rId9" w:history="1">
        <w:r w:rsidRPr="00B97AFB">
          <w:rPr>
            <w:rStyle w:val="Hipervnculo"/>
            <w:rFonts w:ascii="Tahoma" w:hAnsi="Tahoma" w:cs="Tahoma"/>
            <w:sz w:val="22"/>
            <w:szCs w:val="22"/>
          </w:rPr>
          <w:t>FEDA</w:t>
        </w:r>
      </w:hyperlink>
      <w:r w:rsidRPr="00891EE1">
        <w:rPr>
          <w:rFonts w:ascii="Tahoma" w:hAnsi="Tahoma" w:cs="Tahoma"/>
          <w:sz w:val="22"/>
          <w:szCs w:val="22"/>
        </w:rPr>
        <w:t xml:space="preserve">, y su </w:t>
      </w:r>
      <w:hyperlink r:id="rId10" w:history="1">
        <w:r w:rsidRPr="00B97AFB">
          <w:rPr>
            <w:rStyle w:val="Hipervnculo"/>
            <w:rFonts w:ascii="Tahoma" w:hAnsi="Tahoma" w:cs="Tahoma"/>
            <w:sz w:val="22"/>
            <w:szCs w:val="22"/>
          </w:rPr>
          <w:t>Asociación de Empresarios de Vinos de Albacete</w:t>
        </w:r>
      </w:hyperlink>
      <w:r w:rsidRPr="00891EE1">
        <w:rPr>
          <w:rFonts w:ascii="Tahoma" w:hAnsi="Tahoma" w:cs="Tahoma"/>
          <w:sz w:val="22"/>
          <w:szCs w:val="22"/>
        </w:rPr>
        <w:t>. Un acto que contó, como siempre, con la colaboración de la Asociación Provincial de Hostelería y Turismo de Albacete</w:t>
      </w:r>
      <w:r w:rsidR="00B97AFB">
        <w:rPr>
          <w:rFonts w:ascii="Tahoma" w:hAnsi="Tahoma" w:cs="Tahoma"/>
          <w:sz w:val="22"/>
          <w:szCs w:val="22"/>
        </w:rPr>
        <w:t>, APEHT,</w:t>
      </w:r>
      <w:r w:rsidRPr="00891EE1">
        <w:rPr>
          <w:rFonts w:ascii="Tahoma" w:hAnsi="Tahoma" w:cs="Tahoma"/>
          <w:sz w:val="22"/>
          <w:szCs w:val="22"/>
        </w:rPr>
        <w:t xml:space="preserve"> y el patrocinio de </w:t>
      </w:r>
      <w:hyperlink r:id="rId11" w:history="1">
        <w:r w:rsidRPr="0033183A">
          <w:rPr>
            <w:rStyle w:val="Hipervnculo"/>
            <w:rFonts w:ascii="Tahoma" w:hAnsi="Tahoma" w:cs="Tahoma"/>
            <w:sz w:val="22"/>
            <w:szCs w:val="22"/>
          </w:rPr>
          <w:t>Eurocaja Rural</w:t>
        </w:r>
      </w:hyperlink>
      <w:bookmarkStart w:id="0" w:name="_GoBack"/>
      <w:bookmarkEnd w:id="0"/>
      <w:r w:rsidRPr="00891EE1">
        <w:rPr>
          <w:rFonts w:ascii="Tahoma" w:hAnsi="Tahoma" w:cs="Tahoma"/>
          <w:sz w:val="22"/>
          <w:szCs w:val="22"/>
        </w:rPr>
        <w:t xml:space="preserve">. </w:t>
      </w:r>
    </w:p>
    <w:p w:rsidR="00891EE1" w:rsidRPr="00891EE1" w:rsidRDefault="00891EE1" w:rsidP="00381900">
      <w:pPr>
        <w:rPr>
          <w:rFonts w:ascii="Tahoma" w:hAnsi="Tahoma" w:cs="Tahoma"/>
          <w:sz w:val="22"/>
          <w:szCs w:val="22"/>
        </w:rPr>
      </w:pPr>
    </w:p>
    <w:p w:rsidR="00381900" w:rsidRDefault="00381900" w:rsidP="00381900">
      <w:pPr>
        <w:rPr>
          <w:rFonts w:ascii="Tahoma" w:hAnsi="Tahoma" w:cs="Tahoma"/>
          <w:sz w:val="22"/>
          <w:szCs w:val="22"/>
        </w:rPr>
      </w:pPr>
      <w:r w:rsidRPr="00891EE1">
        <w:rPr>
          <w:rFonts w:ascii="Tahoma" w:hAnsi="Tahoma" w:cs="Tahoma"/>
          <w:sz w:val="22"/>
          <w:szCs w:val="22"/>
        </w:rPr>
        <w:t xml:space="preserve">La actriz y monologuista Virginia Riezu puso las risas, mientras que Ricardo González Laguna dirigió la cata guiada, con la presencia de su padre, Ricardo González González, enólogo que participó en las cinco primeras ediciones de Mejor con Vino, un invitado especial que dirigió unas palabras a los asistentes, haciendo una férrea defensa del sector vitivinícola. Todo ello con los vinos de las bodegas asociadas, </w:t>
      </w:r>
      <w:r w:rsidRPr="00891EE1">
        <w:rPr>
          <w:rFonts w:ascii="Tahoma" w:hAnsi="Tahoma" w:cs="Tahoma"/>
          <w:b/>
          <w:sz w:val="22"/>
          <w:szCs w:val="22"/>
        </w:rPr>
        <w:t>Vega Tolosa</w:t>
      </w:r>
      <w:r w:rsidRPr="00891EE1">
        <w:rPr>
          <w:rFonts w:ascii="Tahoma" w:hAnsi="Tahoma" w:cs="Tahoma"/>
          <w:sz w:val="22"/>
          <w:szCs w:val="22"/>
        </w:rPr>
        <w:t xml:space="preserve">, </w:t>
      </w:r>
      <w:r w:rsidRPr="00891EE1">
        <w:rPr>
          <w:rFonts w:ascii="Tahoma" w:hAnsi="Tahoma" w:cs="Tahoma"/>
          <w:b/>
          <w:sz w:val="22"/>
          <w:szCs w:val="22"/>
        </w:rPr>
        <w:t>Bodegas Piqueras</w:t>
      </w:r>
      <w:r w:rsidRPr="00891EE1">
        <w:rPr>
          <w:rFonts w:ascii="Tahoma" w:hAnsi="Tahoma" w:cs="Tahoma"/>
          <w:sz w:val="22"/>
          <w:szCs w:val="22"/>
        </w:rPr>
        <w:t xml:space="preserve"> y </w:t>
      </w:r>
      <w:r w:rsidRPr="00891EE1">
        <w:rPr>
          <w:rFonts w:ascii="Tahoma" w:hAnsi="Tahoma" w:cs="Tahoma"/>
          <w:b/>
          <w:sz w:val="22"/>
          <w:szCs w:val="22"/>
        </w:rPr>
        <w:t>Vinícola de Villarrobledo</w:t>
      </w:r>
      <w:r w:rsidRPr="00891EE1">
        <w:rPr>
          <w:rFonts w:ascii="Tahoma" w:hAnsi="Tahoma" w:cs="Tahoma"/>
          <w:sz w:val="22"/>
          <w:szCs w:val="22"/>
        </w:rPr>
        <w:t xml:space="preserve">. Además, en el aperitivo final, se degustaron productos de la tierra en un catering dirigido por el </w:t>
      </w:r>
      <w:r w:rsidRPr="00891EE1">
        <w:rPr>
          <w:rFonts w:ascii="Tahoma" w:hAnsi="Tahoma" w:cs="Tahoma"/>
          <w:b/>
          <w:sz w:val="22"/>
          <w:szCs w:val="22"/>
        </w:rPr>
        <w:t>Restaurante El Limonero</w:t>
      </w:r>
      <w:r w:rsidRPr="00891EE1">
        <w:rPr>
          <w:rFonts w:ascii="Tahoma" w:hAnsi="Tahoma" w:cs="Tahoma"/>
          <w:sz w:val="22"/>
          <w:szCs w:val="22"/>
        </w:rPr>
        <w:t xml:space="preserve">, con vinos de </w:t>
      </w:r>
      <w:r w:rsidRPr="00891EE1">
        <w:rPr>
          <w:rFonts w:ascii="Tahoma" w:hAnsi="Tahoma" w:cs="Tahoma"/>
          <w:b/>
          <w:sz w:val="22"/>
          <w:szCs w:val="22"/>
        </w:rPr>
        <w:t>Bodegas Santa Margarita</w:t>
      </w:r>
      <w:r w:rsidRPr="00891EE1">
        <w:rPr>
          <w:rFonts w:ascii="Tahoma" w:hAnsi="Tahoma" w:cs="Tahoma"/>
          <w:sz w:val="22"/>
          <w:szCs w:val="22"/>
        </w:rPr>
        <w:t xml:space="preserve">, </w:t>
      </w:r>
      <w:r w:rsidRPr="00891EE1">
        <w:rPr>
          <w:rFonts w:ascii="Tahoma" w:hAnsi="Tahoma" w:cs="Tahoma"/>
          <w:b/>
          <w:sz w:val="22"/>
          <w:szCs w:val="22"/>
        </w:rPr>
        <w:t>Bodegas San Dionisio</w:t>
      </w:r>
      <w:r w:rsidRPr="00891EE1">
        <w:rPr>
          <w:rFonts w:ascii="Tahoma" w:hAnsi="Tahoma" w:cs="Tahoma"/>
          <w:sz w:val="22"/>
          <w:szCs w:val="22"/>
        </w:rPr>
        <w:t xml:space="preserve"> y </w:t>
      </w:r>
      <w:r w:rsidRPr="00891EE1">
        <w:rPr>
          <w:rFonts w:ascii="Tahoma" w:hAnsi="Tahoma" w:cs="Tahoma"/>
          <w:b/>
          <w:sz w:val="22"/>
          <w:szCs w:val="22"/>
        </w:rPr>
        <w:t>Bodegas Cabañero</w:t>
      </w:r>
      <w:r w:rsidRPr="00891EE1">
        <w:rPr>
          <w:rFonts w:ascii="Tahoma" w:hAnsi="Tahoma" w:cs="Tahoma"/>
          <w:sz w:val="22"/>
          <w:szCs w:val="22"/>
        </w:rPr>
        <w:t xml:space="preserve">. </w:t>
      </w:r>
    </w:p>
    <w:p w:rsidR="00891EE1" w:rsidRPr="00891EE1" w:rsidRDefault="00891EE1" w:rsidP="00381900">
      <w:pPr>
        <w:rPr>
          <w:rFonts w:ascii="Tahoma" w:hAnsi="Tahoma" w:cs="Tahoma"/>
          <w:sz w:val="22"/>
          <w:szCs w:val="22"/>
        </w:rPr>
      </w:pPr>
    </w:p>
    <w:p w:rsidR="00381900" w:rsidRDefault="00381900" w:rsidP="00381900">
      <w:pPr>
        <w:rPr>
          <w:rFonts w:ascii="Tahoma" w:hAnsi="Tahoma" w:cs="Tahoma"/>
          <w:sz w:val="22"/>
          <w:szCs w:val="22"/>
        </w:rPr>
      </w:pPr>
      <w:r w:rsidRPr="00891EE1">
        <w:rPr>
          <w:rFonts w:ascii="Tahoma" w:hAnsi="Tahoma" w:cs="Tahoma"/>
          <w:sz w:val="22"/>
          <w:szCs w:val="22"/>
        </w:rPr>
        <w:t>En el acto de apertura, junto al presidente de FEDA, Artemio Pérez Alfaro, participaron Javier López Martí</w:t>
      </w:r>
      <w:r w:rsidR="00891EE1">
        <w:rPr>
          <w:rFonts w:ascii="Tahoma" w:hAnsi="Tahoma" w:cs="Tahoma"/>
          <w:sz w:val="22"/>
          <w:szCs w:val="22"/>
        </w:rPr>
        <w:t>n, presidente de Eurocaja Rural;</w:t>
      </w:r>
      <w:r w:rsidRPr="00891EE1">
        <w:rPr>
          <w:rFonts w:ascii="Tahoma" w:hAnsi="Tahoma" w:cs="Tahoma"/>
          <w:sz w:val="22"/>
          <w:szCs w:val="22"/>
        </w:rPr>
        <w:t xml:space="preserve"> Francisco Martínez Arroyo, consejero de Agricultura, Agua y Desarrollo Rural de </w:t>
      </w:r>
      <w:r w:rsidR="00891EE1">
        <w:rPr>
          <w:rFonts w:ascii="Tahoma" w:hAnsi="Tahoma" w:cs="Tahoma"/>
          <w:sz w:val="22"/>
          <w:szCs w:val="22"/>
        </w:rPr>
        <w:t>Castilla-La Mancha;</w:t>
      </w:r>
      <w:r w:rsidRPr="00891EE1">
        <w:rPr>
          <w:rFonts w:ascii="Tahoma" w:hAnsi="Tahoma" w:cs="Tahoma"/>
          <w:sz w:val="22"/>
          <w:szCs w:val="22"/>
        </w:rPr>
        <w:t xml:space="preserve"> Amparo Torres, vicepresidenta de la Dip</w:t>
      </w:r>
      <w:r w:rsidR="00891EE1">
        <w:rPr>
          <w:rFonts w:ascii="Tahoma" w:hAnsi="Tahoma" w:cs="Tahoma"/>
          <w:sz w:val="22"/>
          <w:szCs w:val="22"/>
        </w:rPr>
        <w:t>utación de Albacete;</w:t>
      </w:r>
      <w:r w:rsidRPr="00891EE1">
        <w:rPr>
          <w:rFonts w:ascii="Tahoma" w:hAnsi="Tahoma" w:cs="Tahoma"/>
          <w:sz w:val="22"/>
          <w:szCs w:val="22"/>
        </w:rPr>
        <w:t xml:space="preserve"> Antonio Ureña, presidente de la Asociación de Empresarios de Vinos de Albacete, y Francisco Cuerda, vicepresidente de APEHT. </w:t>
      </w:r>
    </w:p>
    <w:p w:rsidR="00B97AFB" w:rsidRDefault="00B97AFB" w:rsidP="00381900">
      <w:pPr>
        <w:rPr>
          <w:rFonts w:ascii="Tahoma" w:hAnsi="Tahoma" w:cs="Tahoma"/>
          <w:sz w:val="22"/>
          <w:szCs w:val="22"/>
        </w:rPr>
      </w:pPr>
    </w:p>
    <w:p w:rsidR="00B97AFB" w:rsidRPr="00B97AFB" w:rsidRDefault="00B97AFB" w:rsidP="00381900">
      <w:pPr>
        <w:rPr>
          <w:rFonts w:ascii="Tahoma" w:hAnsi="Tahoma" w:cs="Tahoma"/>
          <w:b/>
          <w:sz w:val="22"/>
          <w:szCs w:val="22"/>
        </w:rPr>
      </w:pPr>
      <w:r w:rsidRPr="00B97AFB">
        <w:rPr>
          <w:rFonts w:ascii="Tahoma" w:hAnsi="Tahoma" w:cs="Tahoma"/>
          <w:b/>
          <w:sz w:val="22"/>
          <w:szCs w:val="22"/>
        </w:rPr>
        <w:t>Un sector que fija población en nuestros pueblos</w:t>
      </w:r>
    </w:p>
    <w:p w:rsidR="00891EE1" w:rsidRPr="00891EE1" w:rsidRDefault="00891EE1" w:rsidP="00381900">
      <w:pPr>
        <w:rPr>
          <w:rFonts w:ascii="Tahoma" w:hAnsi="Tahoma" w:cs="Tahoma"/>
          <w:sz w:val="22"/>
          <w:szCs w:val="22"/>
        </w:rPr>
      </w:pPr>
    </w:p>
    <w:p w:rsidR="00381900" w:rsidRDefault="00381900" w:rsidP="00381900">
      <w:pPr>
        <w:rPr>
          <w:rFonts w:ascii="Tahoma" w:hAnsi="Tahoma" w:cs="Tahoma"/>
          <w:sz w:val="22"/>
          <w:szCs w:val="22"/>
        </w:rPr>
      </w:pPr>
      <w:r w:rsidRPr="00891EE1">
        <w:rPr>
          <w:rFonts w:ascii="Tahoma" w:hAnsi="Tahoma" w:cs="Tahoma"/>
          <w:sz w:val="22"/>
          <w:szCs w:val="22"/>
        </w:rPr>
        <w:t>Artemio Pérez Alfaro, presidente de FEDA, destacó que este evento sirve “para poner en valor la calidad de nuestro sector agroalimentario y,</w:t>
      </w:r>
      <w:r w:rsidR="00891EE1">
        <w:rPr>
          <w:rFonts w:ascii="Tahoma" w:hAnsi="Tahoma" w:cs="Tahoma"/>
          <w:sz w:val="22"/>
          <w:szCs w:val="22"/>
        </w:rPr>
        <w:t xml:space="preserve"> en este caso, nuestros vinos”. R</w:t>
      </w:r>
      <w:r w:rsidRPr="00891EE1">
        <w:rPr>
          <w:rFonts w:ascii="Tahoma" w:hAnsi="Tahoma" w:cs="Tahoma"/>
          <w:sz w:val="22"/>
          <w:szCs w:val="22"/>
        </w:rPr>
        <w:t>epasó la situación del sector del vino de nuestra provincia y explicó algunos de los retos a los que se enfrenta: Aumentar la elaboración de vinos ecológicos, aumentar la venta online, recuperar el mercado americano, buscar nuevos nichos de mercado o promocionar vinos de garnacha tintorera y bobal. Para cerrar su intervención, Artemio Pérez señaló que “es tarea de todos realizar actuaciones que fomenten el consumo responsable de vino d</w:t>
      </w:r>
      <w:r w:rsidR="00B97AFB">
        <w:rPr>
          <w:rFonts w:ascii="Tahoma" w:hAnsi="Tahoma" w:cs="Tahoma"/>
          <w:sz w:val="22"/>
          <w:szCs w:val="22"/>
        </w:rPr>
        <w:t>entro de la dieta mediterránea”, al tiempo que resaltó la importancia del sector para fijar población en el medio rural. “El viñedo –dijo- necesita mucha mano de obra y es un aliciente para que sea un sector prioritario y eso se nota en los pueblos de la provincia”.</w:t>
      </w:r>
    </w:p>
    <w:p w:rsidR="00891EE1" w:rsidRDefault="00891EE1" w:rsidP="00381900">
      <w:pPr>
        <w:rPr>
          <w:rFonts w:ascii="Tahoma" w:hAnsi="Tahoma" w:cs="Tahoma"/>
          <w:sz w:val="22"/>
          <w:szCs w:val="22"/>
        </w:rPr>
      </w:pPr>
    </w:p>
    <w:p w:rsidR="00891EE1" w:rsidRDefault="00891EE1" w:rsidP="00381900">
      <w:pPr>
        <w:rPr>
          <w:rFonts w:ascii="Tahoma" w:hAnsi="Tahoma" w:cs="Tahoma"/>
          <w:sz w:val="22"/>
          <w:szCs w:val="22"/>
        </w:rPr>
      </w:pPr>
    </w:p>
    <w:p w:rsidR="00891EE1" w:rsidRPr="00891EE1" w:rsidRDefault="00891EE1" w:rsidP="00381900">
      <w:pPr>
        <w:rPr>
          <w:rFonts w:ascii="Tahoma" w:hAnsi="Tahoma" w:cs="Tahoma"/>
          <w:sz w:val="22"/>
          <w:szCs w:val="22"/>
        </w:rPr>
      </w:pPr>
    </w:p>
    <w:p w:rsidR="00381900" w:rsidRDefault="00381900" w:rsidP="00381900">
      <w:pPr>
        <w:rPr>
          <w:rFonts w:ascii="Tahoma" w:hAnsi="Tahoma" w:cs="Tahoma"/>
          <w:b/>
          <w:sz w:val="22"/>
          <w:szCs w:val="22"/>
        </w:rPr>
      </w:pPr>
      <w:r w:rsidRPr="00891EE1">
        <w:rPr>
          <w:rFonts w:ascii="Tahoma" w:hAnsi="Tahoma" w:cs="Tahoma"/>
          <w:b/>
          <w:sz w:val="22"/>
          <w:szCs w:val="22"/>
        </w:rPr>
        <w:t>Eurocaja Rural, junto a FEDA</w:t>
      </w:r>
    </w:p>
    <w:p w:rsidR="00891EE1" w:rsidRPr="00891EE1" w:rsidRDefault="00891EE1" w:rsidP="00381900">
      <w:pPr>
        <w:rPr>
          <w:rFonts w:ascii="Tahoma" w:hAnsi="Tahoma" w:cs="Tahoma"/>
          <w:b/>
          <w:sz w:val="22"/>
          <w:szCs w:val="22"/>
        </w:rPr>
      </w:pPr>
    </w:p>
    <w:p w:rsidR="00381900" w:rsidRDefault="00381900" w:rsidP="00381900">
      <w:pPr>
        <w:rPr>
          <w:rFonts w:ascii="Tahoma" w:hAnsi="Tahoma" w:cs="Tahoma"/>
          <w:sz w:val="22"/>
          <w:szCs w:val="22"/>
        </w:rPr>
      </w:pPr>
      <w:r w:rsidRPr="00891EE1">
        <w:rPr>
          <w:rFonts w:ascii="Tahoma" w:hAnsi="Tahoma" w:cs="Tahoma"/>
          <w:sz w:val="22"/>
          <w:szCs w:val="22"/>
        </w:rPr>
        <w:t>El presidente de Eurocaja Rural, Javier López Martín, aludió en su intervención la implicación de su entidad con el sector vitivinícola, uno de los principales pilares del PIB regional, y a su histórico compromiso con el medio rural, “respaldando financieramente y a través de asesoramiento y atención personalizada las necesidades de los agricultores, bodegas y cooperativas vitivinícolas, con el objetivo de fortalecer la calidad, aumentar la competitividad y mejorar los canales de comercialización para fomentar la salida al exterior de nuestros vinos”.</w:t>
      </w:r>
    </w:p>
    <w:p w:rsidR="00891EE1" w:rsidRPr="00891EE1" w:rsidRDefault="00891EE1" w:rsidP="00381900">
      <w:pPr>
        <w:rPr>
          <w:rFonts w:ascii="Tahoma" w:hAnsi="Tahoma" w:cs="Tahoma"/>
          <w:sz w:val="22"/>
          <w:szCs w:val="22"/>
        </w:rPr>
      </w:pPr>
    </w:p>
    <w:p w:rsidR="00381900" w:rsidRDefault="00381900" w:rsidP="00381900">
      <w:pPr>
        <w:rPr>
          <w:rFonts w:ascii="Tahoma" w:hAnsi="Tahoma" w:cs="Tahoma"/>
          <w:bCs/>
          <w:color w:val="222222"/>
          <w:sz w:val="22"/>
          <w:szCs w:val="22"/>
          <w:shd w:val="clear" w:color="auto" w:fill="FFFFFF"/>
        </w:rPr>
      </w:pPr>
      <w:r w:rsidRPr="00891EE1">
        <w:rPr>
          <w:rFonts w:ascii="Tahoma" w:hAnsi="Tahoma" w:cs="Tahoma"/>
          <w:sz w:val="22"/>
          <w:szCs w:val="22"/>
        </w:rPr>
        <w:t xml:space="preserve">Por su parte, Amparo Torres </w:t>
      </w:r>
      <w:r w:rsidRPr="00891EE1">
        <w:rPr>
          <w:rFonts w:ascii="Tahoma" w:hAnsi="Tahoma" w:cs="Tahoma"/>
          <w:bCs/>
          <w:color w:val="222222"/>
          <w:sz w:val="22"/>
          <w:szCs w:val="22"/>
          <w:shd w:val="clear" w:color="auto" w:fill="FFFFFF"/>
        </w:rPr>
        <w:t>puso en valor la riqueza y calidad de los productos de nuestra provincia, a la vez que subrayó la importancia de actividades como ésta con las que no sólo se coloca el foco en los caldos albacetenses, “también estamos reivindicando el trabajo que realizan nuestros agricultores y agricultoras; estamos reconociendo la profesionalidad y la gran labor de nuestras bodegas; y estamos hablando de las potencialidades infinitas de nuestro mundo rural”.</w:t>
      </w:r>
    </w:p>
    <w:p w:rsidR="00891EE1" w:rsidRPr="00891EE1" w:rsidRDefault="00891EE1" w:rsidP="00381900">
      <w:pPr>
        <w:rPr>
          <w:rFonts w:ascii="Tahoma" w:hAnsi="Tahoma" w:cs="Tahoma"/>
          <w:bCs/>
          <w:color w:val="222222"/>
          <w:sz w:val="22"/>
          <w:szCs w:val="22"/>
          <w:shd w:val="clear" w:color="auto" w:fill="FFFFFF"/>
        </w:rPr>
      </w:pPr>
    </w:p>
    <w:p w:rsidR="00381900" w:rsidRDefault="00381900" w:rsidP="00381900">
      <w:pPr>
        <w:rPr>
          <w:rFonts w:ascii="Tahoma" w:hAnsi="Tahoma" w:cs="Tahoma"/>
          <w:color w:val="000000"/>
          <w:sz w:val="22"/>
          <w:szCs w:val="22"/>
        </w:rPr>
      </w:pPr>
      <w:r w:rsidRPr="00891EE1">
        <w:rPr>
          <w:rFonts w:ascii="Tahoma" w:hAnsi="Tahoma" w:cs="Tahoma"/>
          <w:bCs/>
          <w:color w:val="222222"/>
          <w:sz w:val="22"/>
          <w:szCs w:val="22"/>
          <w:shd w:val="clear" w:color="auto" w:fill="FFFFFF"/>
        </w:rPr>
        <w:t xml:space="preserve">El consejero de Agricultura, Agua y Desarrollo Rural, Francisco Martínez Arroyo, resaltó en su discurso que “cada vez que vendemos una botella de vino se está generando nueve veces mayor valor añadido que si vendemos producto a granel”. Detrás de esto, dijo, “hay economía, empleo, hay vida en el medio rural y en esas botellas está el nombre de nuestra tierra”. </w:t>
      </w:r>
      <w:r w:rsidRPr="00891EE1">
        <w:rPr>
          <w:rFonts w:ascii="Tahoma" w:hAnsi="Tahoma" w:cs="Tahoma"/>
          <w:color w:val="000000"/>
          <w:sz w:val="22"/>
          <w:szCs w:val="22"/>
        </w:rPr>
        <w:t>Martínez Arroyo defendió la importancia del sector vitivinícola para Castilla-La Mancha, que consolida y conquista nuevos mercados como se desprende de las últimas cifras del mes de agosto, en las que la región lidera la exportación del vino de España en Canadá y Japón, unos “mercados con mucho futuro”, a su juicio, facturando ya 13 millones de euros en el de Canadá y 16 en el de Japón.</w:t>
      </w:r>
    </w:p>
    <w:p w:rsidR="00891EE1" w:rsidRPr="00891EE1" w:rsidRDefault="00891EE1" w:rsidP="00381900">
      <w:pPr>
        <w:rPr>
          <w:rFonts w:ascii="Tahoma" w:hAnsi="Tahoma" w:cs="Tahoma"/>
          <w:color w:val="000000"/>
          <w:sz w:val="22"/>
          <w:szCs w:val="22"/>
        </w:rPr>
      </w:pPr>
    </w:p>
    <w:p w:rsidR="00381900" w:rsidRDefault="00381900" w:rsidP="00381900">
      <w:pPr>
        <w:rPr>
          <w:rFonts w:ascii="Tahoma" w:hAnsi="Tahoma" w:cs="Tahoma"/>
          <w:b/>
          <w:sz w:val="22"/>
          <w:szCs w:val="22"/>
        </w:rPr>
      </w:pPr>
      <w:r w:rsidRPr="00891EE1">
        <w:rPr>
          <w:rFonts w:ascii="Tahoma" w:hAnsi="Tahoma" w:cs="Tahoma"/>
          <w:b/>
          <w:sz w:val="22"/>
          <w:szCs w:val="22"/>
        </w:rPr>
        <w:t>Maridaje de vino y humor</w:t>
      </w:r>
    </w:p>
    <w:p w:rsidR="00891EE1" w:rsidRPr="00891EE1" w:rsidRDefault="00891EE1" w:rsidP="00381900">
      <w:pPr>
        <w:rPr>
          <w:rFonts w:ascii="Tahoma" w:hAnsi="Tahoma" w:cs="Tahoma"/>
          <w:b/>
          <w:sz w:val="22"/>
          <w:szCs w:val="22"/>
        </w:rPr>
      </w:pPr>
    </w:p>
    <w:p w:rsidR="00381900" w:rsidRPr="00891EE1" w:rsidRDefault="00381900" w:rsidP="00381900">
      <w:pPr>
        <w:rPr>
          <w:rFonts w:ascii="Tahoma" w:hAnsi="Tahoma" w:cs="Tahoma"/>
          <w:color w:val="000000"/>
          <w:sz w:val="22"/>
          <w:szCs w:val="22"/>
        </w:rPr>
      </w:pPr>
      <w:r w:rsidRPr="00891EE1">
        <w:rPr>
          <w:rFonts w:ascii="Tahoma" w:hAnsi="Tahoma" w:cs="Tahoma"/>
          <w:color w:val="000000"/>
          <w:sz w:val="22"/>
          <w:szCs w:val="22"/>
        </w:rPr>
        <w:t xml:space="preserve">La actriz y monologuista Virginia Riezu fue la encargada de ponerle humor a este décimo aniversario de Mejor con Vino. Con su monólogo sacó constantes risas a los asistentes, un aforo completo de 85 personas de 45 empresas relacionadas con el sector agroalimentario. </w:t>
      </w:r>
    </w:p>
    <w:p w:rsidR="00381900" w:rsidRPr="00891EE1" w:rsidRDefault="00381900" w:rsidP="00381900">
      <w:pPr>
        <w:rPr>
          <w:rFonts w:ascii="Tahoma" w:hAnsi="Tahoma" w:cs="Tahoma"/>
          <w:i/>
          <w:iCs/>
          <w:color w:val="000000"/>
          <w:sz w:val="22"/>
          <w:szCs w:val="22"/>
        </w:rPr>
      </w:pPr>
      <w:r w:rsidRPr="00891EE1">
        <w:rPr>
          <w:rFonts w:ascii="Tahoma" w:hAnsi="Tahoma" w:cs="Tahoma"/>
          <w:color w:val="000000"/>
          <w:sz w:val="22"/>
          <w:szCs w:val="22"/>
        </w:rPr>
        <w:t>Tras Virginia entró en acción Ricardo Rodríguez, encargado de dirigir la cata con los vinos de Vega Tolosa, Bodegas Piqueras y Vinícola de Villarrobledo. Fue explicando las características de cada uno de los vinos de la cata y propus</w:t>
      </w:r>
      <w:r w:rsidR="00B97AFB">
        <w:rPr>
          <w:rFonts w:ascii="Tahoma" w:hAnsi="Tahoma" w:cs="Tahoma"/>
          <w:color w:val="000000"/>
          <w:sz w:val="22"/>
          <w:szCs w:val="22"/>
        </w:rPr>
        <w:t>o un juego, con premio incluido</w:t>
      </w:r>
      <w:r w:rsidRPr="00891EE1">
        <w:rPr>
          <w:rFonts w:ascii="Tahoma" w:hAnsi="Tahoma" w:cs="Tahoma"/>
          <w:color w:val="000000"/>
          <w:sz w:val="22"/>
          <w:szCs w:val="22"/>
        </w:rPr>
        <w:t xml:space="preserve"> a los asistentes. </w:t>
      </w:r>
    </w:p>
    <w:p w:rsidR="00381900" w:rsidRPr="00891EE1" w:rsidRDefault="00381900" w:rsidP="00381900">
      <w:pPr>
        <w:rPr>
          <w:rFonts w:ascii="Tahoma" w:hAnsi="Tahoma" w:cs="Tahoma"/>
          <w:sz w:val="22"/>
          <w:szCs w:val="22"/>
        </w:rPr>
      </w:pPr>
    </w:p>
    <w:p w:rsidR="00381900" w:rsidRPr="00891EE1" w:rsidRDefault="00381900" w:rsidP="00381900">
      <w:pPr>
        <w:rPr>
          <w:rFonts w:ascii="Tahoma" w:hAnsi="Tahoma" w:cs="Tahoma"/>
          <w:sz w:val="22"/>
          <w:szCs w:val="22"/>
        </w:rPr>
      </w:pPr>
    </w:p>
    <w:p w:rsidR="00BB4E63" w:rsidRPr="00BE4DA9" w:rsidRDefault="00BB4E63" w:rsidP="0082053F">
      <w:pPr>
        <w:jc w:val="right"/>
        <w:rPr>
          <w:rFonts w:ascii="Tahoma" w:hAnsi="Tahoma" w:cs="Tahoma"/>
          <w:bCs/>
          <w:szCs w:val="24"/>
          <w:u w:val="single"/>
        </w:rPr>
      </w:pPr>
    </w:p>
    <w:sectPr w:rsidR="00BB4E63" w:rsidRPr="00BE4DA9"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3183A">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3183A"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B2343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3183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B2343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3183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B2343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0"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2" w15:restartNumberingAfterBreak="0">
    <w:nsid w:val="6B351DA8"/>
    <w:multiLevelType w:val="hybridMultilevel"/>
    <w:tmpl w:val="F0CE92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
  </w:num>
  <w:num w:numId="4">
    <w:abstractNumId w:val="1"/>
  </w:num>
  <w:num w:numId="5">
    <w:abstractNumId w:val="0"/>
  </w:num>
  <w:num w:numId="6">
    <w:abstractNumId w:val="15"/>
  </w:num>
  <w:num w:numId="7">
    <w:abstractNumId w:val="8"/>
  </w:num>
  <w:num w:numId="8">
    <w:abstractNumId w:val="13"/>
  </w:num>
  <w:num w:numId="9">
    <w:abstractNumId w:val="7"/>
  </w:num>
  <w:num w:numId="10">
    <w:abstractNumId w:val="10"/>
  </w:num>
  <w:num w:numId="11">
    <w:abstractNumId w:val="9"/>
  </w:num>
  <w:num w:numId="12">
    <w:abstractNumId w:val="14"/>
  </w:num>
  <w:num w:numId="1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13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83A"/>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900"/>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EE1"/>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97AFB"/>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131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mejor-con-vino/edicion-202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cajarura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asociaciones-junta-directiva/item/6819-asociacion-de-empresarios-de-vinos-de-albace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42F91-01B2-47F5-A544-78886296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851</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5610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2021-11-19T09:45:00Z</dcterms:created>
  <dcterms:modified xsi:type="dcterms:W3CDTF">2021-11-19T10:47:00Z</dcterms:modified>
</cp:coreProperties>
</file>