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9103E" w:rsidRPr="0005119E" w:rsidRDefault="0089103E" w:rsidP="0082053F">
      <w:pPr>
        <w:jc w:val="right"/>
        <w:rPr>
          <w:rFonts w:ascii="Tahoma" w:hAnsi="Tahoma" w:cs="Tahoma"/>
          <w:bCs/>
          <w:szCs w:val="24"/>
        </w:rPr>
      </w:pPr>
    </w:p>
    <w:p w:rsidR="00E63862" w:rsidRDefault="0082053F" w:rsidP="00E63862">
      <w:pPr>
        <w:jc w:val="right"/>
        <w:rPr>
          <w:rFonts w:ascii="Tahoma" w:hAnsi="Tahoma" w:cs="Tahoma"/>
          <w:bCs/>
          <w:szCs w:val="24"/>
        </w:rPr>
      </w:pPr>
      <w:r w:rsidRPr="0005119E">
        <w:rPr>
          <w:rFonts w:ascii="Tahoma" w:hAnsi="Tahoma" w:cs="Tahoma"/>
          <w:bCs/>
          <w:szCs w:val="24"/>
        </w:rPr>
        <w:t xml:space="preserve">Albacete, </w:t>
      </w:r>
      <w:r w:rsidR="009406A2">
        <w:rPr>
          <w:rFonts w:ascii="Tahoma" w:hAnsi="Tahoma" w:cs="Tahoma"/>
          <w:bCs/>
          <w:szCs w:val="24"/>
        </w:rPr>
        <w:t>22 de diciembre de</w:t>
      </w:r>
      <w:r w:rsidRPr="0005119E">
        <w:rPr>
          <w:rFonts w:ascii="Tahoma" w:hAnsi="Tahoma" w:cs="Tahoma"/>
          <w:bCs/>
          <w:szCs w:val="24"/>
        </w:rPr>
        <w:t xml:space="preserve"> 2021</w:t>
      </w:r>
    </w:p>
    <w:p w:rsidR="009406A2" w:rsidRDefault="009406A2" w:rsidP="00E63862">
      <w:pPr>
        <w:jc w:val="right"/>
        <w:rPr>
          <w:rFonts w:ascii="Tahoma" w:hAnsi="Tahoma" w:cs="Tahoma"/>
          <w:bCs/>
          <w:szCs w:val="24"/>
        </w:rPr>
      </w:pPr>
    </w:p>
    <w:p w:rsidR="009406A2" w:rsidRDefault="009406A2" w:rsidP="009406A2">
      <w:pPr>
        <w:jc w:val="center"/>
        <w:rPr>
          <w:rFonts w:ascii="Tahoma" w:hAnsi="Tahoma" w:cs="Tahoma"/>
          <w:b/>
          <w:bCs/>
          <w:sz w:val="32"/>
          <w:szCs w:val="32"/>
        </w:rPr>
      </w:pPr>
    </w:p>
    <w:p w:rsidR="009406A2" w:rsidRDefault="009406A2" w:rsidP="009406A2">
      <w:pPr>
        <w:jc w:val="center"/>
        <w:rPr>
          <w:rFonts w:ascii="Tahoma" w:hAnsi="Tahoma" w:cs="Tahoma"/>
          <w:b/>
          <w:bCs/>
          <w:sz w:val="32"/>
          <w:szCs w:val="32"/>
        </w:rPr>
      </w:pPr>
      <w:r w:rsidRPr="009406A2">
        <w:rPr>
          <w:rFonts w:ascii="Tahoma" w:hAnsi="Tahoma" w:cs="Tahoma"/>
          <w:b/>
          <w:bCs/>
          <w:sz w:val="32"/>
          <w:szCs w:val="32"/>
        </w:rPr>
        <w:t>“En 2022 viajas seguro”</w:t>
      </w:r>
      <w:r>
        <w:rPr>
          <w:rFonts w:ascii="Tahoma" w:hAnsi="Tahoma" w:cs="Tahoma"/>
          <w:b/>
          <w:bCs/>
          <w:sz w:val="32"/>
          <w:szCs w:val="32"/>
        </w:rPr>
        <w:t>,</w:t>
      </w:r>
      <w:r w:rsidRPr="009406A2">
        <w:rPr>
          <w:rFonts w:ascii="Tahoma" w:hAnsi="Tahoma" w:cs="Tahoma"/>
          <w:b/>
          <w:bCs/>
          <w:sz w:val="32"/>
          <w:szCs w:val="32"/>
        </w:rPr>
        <w:t xml:space="preserve"> campaña con la que empezará el nuevo año la Asociación de Agencias de Viaje</w:t>
      </w:r>
    </w:p>
    <w:p w:rsidR="009406A2" w:rsidRDefault="009406A2" w:rsidP="009406A2">
      <w:pPr>
        <w:jc w:val="center"/>
        <w:rPr>
          <w:rFonts w:ascii="Tahoma" w:hAnsi="Tahoma" w:cs="Tahoma"/>
          <w:b/>
          <w:bCs/>
          <w:sz w:val="32"/>
          <w:szCs w:val="32"/>
        </w:rPr>
      </w:pPr>
    </w:p>
    <w:p w:rsidR="009406A2" w:rsidRPr="009406A2" w:rsidRDefault="009406A2" w:rsidP="009406A2">
      <w:pPr>
        <w:pStyle w:val="Prrafodelista"/>
        <w:numPr>
          <w:ilvl w:val="0"/>
          <w:numId w:val="23"/>
        </w:numPr>
        <w:jc w:val="center"/>
        <w:rPr>
          <w:rFonts w:ascii="Tahoma" w:hAnsi="Tahoma" w:cs="Tahoma"/>
          <w:b/>
          <w:bCs/>
          <w:sz w:val="24"/>
          <w:szCs w:val="24"/>
        </w:rPr>
      </w:pPr>
      <w:r w:rsidRPr="009406A2">
        <w:rPr>
          <w:rFonts w:ascii="Tahoma" w:hAnsi="Tahoma" w:cs="Tahoma"/>
          <w:b/>
          <w:bCs/>
          <w:sz w:val="24"/>
          <w:szCs w:val="24"/>
        </w:rPr>
        <w:t>Con la colaboración de la Concejalía de Turismo y Promoción del Ayuntamiento de Albacete</w:t>
      </w:r>
    </w:p>
    <w:p w:rsidR="009406A2" w:rsidRPr="009406A2" w:rsidRDefault="009406A2" w:rsidP="009406A2">
      <w:pPr>
        <w:jc w:val="center"/>
        <w:rPr>
          <w:rFonts w:ascii="Tahoma" w:hAnsi="Tahoma" w:cs="Tahoma"/>
          <w:b/>
          <w:bCs/>
          <w:sz w:val="32"/>
          <w:szCs w:val="32"/>
        </w:rPr>
      </w:pPr>
    </w:p>
    <w:p w:rsidR="009406A2" w:rsidRDefault="009406A2" w:rsidP="009406A2"/>
    <w:p w:rsidR="009406A2" w:rsidRPr="009406A2" w:rsidRDefault="009406A2" w:rsidP="009406A2">
      <w:pPr>
        <w:rPr>
          <w:rFonts w:ascii="Tahoma" w:hAnsi="Tahoma" w:cs="Tahoma"/>
          <w:szCs w:val="24"/>
          <w:shd w:val="clear" w:color="auto" w:fill="FFFFFF"/>
        </w:rPr>
      </w:pPr>
      <w:r w:rsidRPr="009406A2">
        <w:rPr>
          <w:rFonts w:ascii="Tahoma" w:hAnsi="Tahoma" w:cs="Tahoma"/>
          <w:szCs w:val="24"/>
          <w:shd w:val="clear" w:color="auto" w:fill="FFFFFF"/>
        </w:rPr>
        <w:t>La Concejalía de Turismo y Promoción de la Ciudad y la Asociación de Agencias de Viaje de Albacete, integrada en FEDA, van a lanzar la campaña </w:t>
      </w:r>
      <w:r w:rsidRPr="009406A2">
        <w:rPr>
          <w:rFonts w:ascii="Tahoma" w:hAnsi="Tahoma" w:cs="Tahoma"/>
          <w:i/>
          <w:iCs/>
          <w:szCs w:val="24"/>
          <w:shd w:val="clear" w:color="auto" w:fill="FFFFFF"/>
        </w:rPr>
        <w:t>En 2022 viajas seguro</w:t>
      </w:r>
      <w:r w:rsidRPr="009406A2">
        <w:rPr>
          <w:rFonts w:ascii="Tahoma" w:hAnsi="Tahoma" w:cs="Tahoma"/>
          <w:szCs w:val="24"/>
          <w:shd w:val="clear" w:color="auto" w:fill="FFFFFF"/>
        </w:rPr>
        <w:t>, con la que se pretende poner de manifiesto las ventajas de reservar viajes a través de una agencia profesional, desde la garantía en pagos y transacciones al apoyo de profesionales antes, durante y después del viaje, junto con un asesoramiento personalizado.</w:t>
      </w:r>
    </w:p>
    <w:p w:rsidR="009406A2" w:rsidRPr="009406A2" w:rsidRDefault="009406A2" w:rsidP="009406A2">
      <w:pPr>
        <w:rPr>
          <w:rFonts w:ascii="Tahoma" w:hAnsi="Tahoma" w:cs="Tahoma"/>
          <w:szCs w:val="24"/>
          <w:shd w:val="clear" w:color="auto" w:fill="FFFFFF"/>
        </w:rPr>
      </w:pPr>
    </w:p>
    <w:p w:rsidR="008650B8" w:rsidRDefault="009406A2" w:rsidP="009406A2">
      <w:pPr>
        <w:rPr>
          <w:rFonts w:ascii="Tahoma" w:hAnsi="Tahoma" w:cs="Tahoma"/>
          <w:szCs w:val="24"/>
          <w:shd w:val="clear" w:color="auto" w:fill="FFFFFF"/>
        </w:rPr>
      </w:pPr>
      <w:r w:rsidRPr="009406A2">
        <w:rPr>
          <w:rFonts w:ascii="Tahoma" w:hAnsi="Tahoma" w:cs="Tahoma"/>
          <w:szCs w:val="24"/>
          <w:shd w:val="clear" w:color="auto" w:fill="FFFFFF"/>
        </w:rPr>
        <w:t>El concejal de Turismo y Promoción de la Ciudad, Modesto Belinchón, tras reunirse con Ignacio García Tárraga, directivos de AVA, y Mayte Muñoz, técnica de FEDA, ha señalado que “las agencias de viajes han sido de los sectores empresariales que más han sufrido los daños producidos por la pandemia global de la Covid-19, ya que no sólo ha supuesto la pérdida de facturación del año 2020, sino que también afectó a los viajes contratados durante 2019 y que tuvieron que ser cancelados”, apuntando que “han hecho un enorme esfuerzo por facilitar a sus clientes la devolución de los importes de los viajes contratados, incluyendo billetes de avión”.</w:t>
      </w:r>
    </w:p>
    <w:p w:rsidR="008650B8" w:rsidRDefault="008650B8" w:rsidP="009406A2">
      <w:pPr>
        <w:rPr>
          <w:rFonts w:ascii="Tahoma" w:hAnsi="Tahoma" w:cs="Tahoma"/>
          <w:szCs w:val="24"/>
          <w:shd w:val="clear" w:color="auto" w:fill="FFFFFF"/>
        </w:rPr>
      </w:pPr>
    </w:p>
    <w:p w:rsidR="009406A2" w:rsidRDefault="009406A2" w:rsidP="009406A2">
      <w:pPr>
        <w:rPr>
          <w:rFonts w:ascii="Tahoma" w:hAnsi="Tahoma" w:cs="Tahoma"/>
          <w:szCs w:val="24"/>
          <w:shd w:val="clear" w:color="auto" w:fill="FFFFFF"/>
        </w:rPr>
      </w:pPr>
      <w:r w:rsidRPr="009406A2">
        <w:rPr>
          <w:rFonts w:ascii="Tahoma" w:hAnsi="Tahoma" w:cs="Tahoma"/>
          <w:szCs w:val="24"/>
          <w:shd w:val="clear" w:color="auto" w:fill="FFFFFF"/>
        </w:rPr>
        <w:t xml:space="preserve"> “Estas son las razones que nos llevan a poner en marcha esta campaña”, ha subrayado Belinchón, quien ha anunciado que esta iniciativa estará en las calles de la ciudad en enero de 2022.</w:t>
      </w:r>
    </w:p>
    <w:p w:rsidR="008650B8" w:rsidRDefault="008650B8" w:rsidP="009406A2">
      <w:pPr>
        <w:rPr>
          <w:rFonts w:ascii="Tahoma" w:hAnsi="Tahoma" w:cs="Tahoma"/>
          <w:szCs w:val="24"/>
          <w:shd w:val="clear" w:color="auto" w:fill="FFFFFF"/>
        </w:rPr>
      </w:pPr>
    </w:p>
    <w:p w:rsidR="008650B8" w:rsidRPr="009406A2" w:rsidRDefault="008650B8" w:rsidP="009406A2">
      <w:pPr>
        <w:rPr>
          <w:rFonts w:ascii="Tahoma" w:hAnsi="Tahoma" w:cs="Tahoma"/>
          <w:szCs w:val="24"/>
        </w:rPr>
      </w:pPr>
      <w:r>
        <w:rPr>
          <w:rFonts w:ascii="Tahoma" w:hAnsi="Tahoma" w:cs="Tahoma"/>
          <w:szCs w:val="24"/>
          <w:shd w:val="clear" w:color="auto" w:fill="FFFFFF"/>
        </w:rPr>
        <w:t>Por su parte, el presidente de AVA reiteró su compromiso con el “buen” viaje y la profesionalidad de las agencias.</w:t>
      </w:r>
      <w:bookmarkStart w:id="0" w:name="_GoBack"/>
      <w:bookmarkEnd w:id="0"/>
    </w:p>
    <w:p w:rsidR="009406A2" w:rsidRPr="0005119E" w:rsidRDefault="009406A2" w:rsidP="00E63862">
      <w:pPr>
        <w:jc w:val="right"/>
        <w:rPr>
          <w:rFonts w:ascii="Tahoma" w:hAnsi="Tahoma" w:cs="Tahoma"/>
          <w:bCs/>
          <w:szCs w:val="24"/>
        </w:rPr>
      </w:pPr>
    </w:p>
    <w:p w:rsidR="0005119E" w:rsidRDefault="0005119E" w:rsidP="00E63862">
      <w:pPr>
        <w:jc w:val="right"/>
        <w:rPr>
          <w:rFonts w:ascii="Tahoma" w:hAnsi="Tahoma" w:cs="Tahoma"/>
          <w:bCs/>
          <w:sz w:val="22"/>
          <w:szCs w:val="22"/>
        </w:rPr>
      </w:pPr>
    </w:p>
    <w:sectPr w:rsidR="0005119E" w:rsidSect="000D4D85">
      <w:headerReference w:type="default" r:id="rId8"/>
      <w:footerReference w:type="even" r:id="rId9"/>
      <w:footerReference w:type="default" r:id="rId10"/>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8650B8">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D15971"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43E4D"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D15971"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43E4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D15971"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43E4D"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9"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1"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5"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
  </w:num>
  <w:num w:numId="4">
    <w:abstractNumId w:val="1"/>
  </w:num>
  <w:num w:numId="5">
    <w:abstractNumId w:val="0"/>
  </w:num>
  <w:num w:numId="6">
    <w:abstractNumId w:val="25"/>
  </w:num>
  <w:num w:numId="7">
    <w:abstractNumId w:val="13"/>
  </w:num>
  <w:num w:numId="8">
    <w:abstractNumId w:val="21"/>
  </w:num>
  <w:num w:numId="9">
    <w:abstractNumId w:val="10"/>
  </w:num>
  <w:num w:numId="10">
    <w:abstractNumId w:val="19"/>
  </w:num>
  <w:num w:numId="11">
    <w:abstractNumId w:val="18"/>
  </w:num>
  <w:num w:numId="12">
    <w:abstractNumId w:val="24"/>
  </w:num>
  <w:num w:numId="13">
    <w:abstractNumId w:val="16"/>
  </w:num>
  <w:num w:numId="14">
    <w:abstractNumId w:val="11"/>
  </w:num>
  <w:num w:numId="15">
    <w:abstractNumId w:val="17"/>
  </w:num>
  <w:num w:numId="16">
    <w:abstractNumId w:val="9"/>
  </w:num>
  <w:num w:numId="17">
    <w:abstractNumId w:val="23"/>
  </w:num>
  <w:num w:numId="18">
    <w:abstractNumId w:val="7"/>
  </w:num>
  <w:num w:numId="19">
    <w:abstractNumId w:val="14"/>
  </w:num>
  <w:num w:numId="20">
    <w:abstractNumId w:val="22"/>
  </w:num>
  <w:num w:numId="21">
    <w:abstractNumId w:val="12"/>
  </w:num>
  <w:num w:numId="22">
    <w:abstractNumId w:val="15"/>
  </w:num>
  <w:num w:numId="2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97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97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C4684-7F2B-4DF0-A3BB-8E9FD5454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1341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1607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2021-12-22T10:44:00Z</dcterms:created>
  <dcterms:modified xsi:type="dcterms:W3CDTF">2021-12-22T10:44:00Z</dcterms:modified>
</cp:coreProperties>
</file>