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F8579" w14:textId="74141823" w:rsidR="0043691C" w:rsidRDefault="0043691C"/>
    <w:p w14:paraId="7CAC5190" w14:textId="1A300415" w:rsidR="00CD1BB0" w:rsidRDefault="0096505A" w:rsidP="0096505A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NOTA DE PRENSA</w:t>
      </w:r>
    </w:p>
    <w:p w14:paraId="25E92313" w14:textId="1C3B02BA" w:rsidR="0096505A" w:rsidRPr="0096505A" w:rsidRDefault="00B23D9E" w:rsidP="0096505A">
      <w:pPr>
        <w:jc w:val="right"/>
        <w:rPr>
          <w:sz w:val="24"/>
          <w:szCs w:val="24"/>
        </w:rPr>
      </w:pPr>
      <w:r>
        <w:rPr>
          <w:sz w:val="24"/>
          <w:szCs w:val="24"/>
        </w:rPr>
        <w:t>Albacete, 26</w:t>
      </w:r>
      <w:r w:rsidR="0096505A">
        <w:rPr>
          <w:sz w:val="24"/>
          <w:szCs w:val="24"/>
        </w:rPr>
        <w:t xml:space="preserve"> enero 2022</w:t>
      </w:r>
    </w:p>
    <w:p w14:paraId="312A5DF6" w14:textId="4037DA6E" w:rsidR="00502DCD" w:rsidRDefault="00502DCD" w:rsidP="00502DCD">
      <w:pPr>
        <w:pStyle w:val="Ttulo1"/>
        <w:spacing w:after="0"/>
        <w:jc w:val="center"/>
        <w:rPr>
          <w:rFonts w:eastAsia="Roboto"/>
          <w:b/>
          <w:sz w:val="36"/>
          <w:szCs w:val="36"/>
        </w:rPr>
      </w:pPr>
      <w:r>
        <w:rPr>
          <w:rFonts w:eastAsia="Roboto"/>
          <w:b/>
          <w:sz w:val="36"/>
          <w:szCs w:val="36"/>
        </w:rPr>
        <w:t>Firmado el Convenio de Transporte de Viajeros por Carretera de la provincia de Albacete para más de 1.500 personas trabajadoras</w:t>
      </w:r>
    </w:p>
    <w:p w14:paraId="41637498" w14:textId="77777777" w:rsidR="00502DCD" w:rsidRDefault="00502DCD" w:rsidP="00502DCD">
      <w:pPr>
        <w:rPr>
          <w:b/>
          <w:bCs/>
          <w:sz w:val="28"/>
          <w:szCs w:val="28"/>
        </w:rPr>
      </w:pPr>
    </w:p>
    <w:p w14:paraId="4583C7E5" w14:textId="07B35202" w:rsidR="00502DCD" w:rsidRDefault="00502DCD" w:rsidP="00502DCD">
      <w:pPr>
        <w:pStyle w:val="Prrafodelista"/>
        <w:numPr>
          <w:ilvl w:val="0"/>
          <w:numId w:val="2"/>
        </w:numPr>
        <w:rPr>
          <w:b/>
          <w:bCs/>
          <w:sz w:val="24"/>
          <w:szCs w:val="24"/>
        </w:rPr>
      </w:pPr>
      <w:r w:rsidRPr="00502DCD">
        <w:rPr>
          <w:b/>
          <w:bCs/>
          <w:sz w:val="24"/>
          <w:szCs w:val="24"/>
        </w:rPr>
        <w:t>Tras un largo periodo de negociaciones y ante unas circunstancias muy complicadas en todos los sentidos, se ha alcanzado un acuerdo “satisfactorio” para ambas partes</w:t>
      </w:r>
      <w:r>
        <w:rPr>
          <w:b/>
          <w:bCs/>
          <w:sz w:val="24"/>
          <w:szCs w:val="24"/>
        </w:rPr>
        <w:t>,</w:t>
      </w:r>
      <w:r w:rsidRPr="00502DCD">
        <w:rPr>
          <w:b/>
          <w:bCs/>
          <w:sz w:val="24"/>
          <w:szCs w:val="24"/>
        </w:rPr>
        <w:t xml:space="preserve"> demostrando el compromiso de patronal y sindicatos por una paz social en la provincia de Albacete</w:t>
      </w:r>
      <w:r>
        <w:rPr>
          <w:b/>
          <w:bCs/>
          <w:sz w:val="24"/>
          <w:szCs w:val="24"/>
        </w:rPr>
        <w:t>.</w:t>
      </w:r>
    </w:p>
    <w:p w14:paraId="1F7CC4CC" w14:textId="6B987DAC" w:rsidR="00502DCD" w:rsidRPr="00502DCD" w:rsidRDefault="00502DCD" w:rsidP="00502DCD">
      <w:pPr>
        <w:pStyle w:val="Prrafodelista"/>
        <w:rPr>
          <w:b/>
          <w:bCs/>
          <w:sz w:val="24"/>
          <w:szCs w:val="24"/>
        </w:rPr>
      </w:pPr>
      <w:r w:rsidRPr="00502DCD">
        <w:rPr>
          <w:b/>
          <w:bCs/>
          <w:sz w:val="24"/>
          <w:szCs w:val="24"/>
        </w:rPr>
        <w:t xml:space="preserve"> </w:t>
      </w:r>
    </w:p>
    <w:p w14:paraId="1096928A" w14:textId="4A099EC8" w:rsidR="00502DCD" w:rsidRPr="00502DCD" w:rsidRDefault="00502DCD" w:rsidP="00502DCD">
      <w:pPr>
        <w:pStyle w:val="Prrafodelista"/>
        <w:numPr>
          <w:ilvl w:val="0"/>
          <w:numId w:val="2"/>
        </w:numPr>
        <w:rPr>
          <w:b/>
          <w:bCs/>
          <w:sz w:val="24"/>
          <w:szCs w:val="24"/>
        </w:rPr>
      </w:pPr>
      <w:r w:rsidRPr="00502DCD">
        <w:rPr>
          <w:b/>
          <w:bCs/>
          <w:sz w:val="24"/>
          <w:szCs w:val="24"/>
        </w:rPr>
        <w:t xml:space="preserve">El acuerdo alcanzado contempla un incremento salarial del 1% con carácter retroactivo desde el 1 de enero de 2021, otro 2,5% para </w:t>
      </w:r>
      <w:r>
        <w:rPr>
          <w:b/>
          <w:bCs/>
          <w:sz w:val="24"/>
          <w:szCs w:val="24"/>
        </w:rPr>
        <w:t>los</w:t>
      </w:r>
      <w:r w:rsidRPr="00502DCD">
        <w:rPr>
          <w:b/>
          <w:bCs/>
          <w:sz w:val="24"/>
          <w:szCs w:val="24"/>
        </w:rPr>
        <w:t xml:space="preserve"> año</w:t>
      </w:r>
      <w:r>
        <w:rPr>
          <w:b/>
          <w:bCs/>
          <w:sz w:val="24"/>
          <w:szCs w:val="24"/>
        </w:rPr>
        <w:t>s</w:t>
      </w:r>
      <w:r w:rsidRPr="00502DCD">
        <w:rPr>
          <w:b/>
          <w:bCs/>
          <w:sz w:val="24"/>
          <w:szCs w:val="24"/>
        </w:rPr>
        <w:t xml:space="preserve"> 2022 y 2023</w:t>
      </w:r>
      <w:r>
        <w:rPr>
          <w:b/>
          <w:bCs/>
          <w:sz w:val="24"/>
          <w:szCs w:val="24"/>
        </w:rPr>
        <w:t>.</w:t>
      </w:r>
    </w:p>
    <w:p w14:paraId="7B807618" w14:textId="500CC1D7" w:rsidR="00502DCD" w:rsidRPr="00502DCD" w:rsidRDefault="00502DCD" w:rsidP="00502DCD">
      <w:pPr>
        <w:spacing w:line="240" w:lineRule="auto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Sindicatos y patronal han firmado esta mañana el </w:t>
      </w:r>
      <w:r w:rsidRPr="00502DCD">
        <w:rPr>
          <w:bCs/>
          <w:sz w:val="24"/>
          <w:szCs w:val="24"/>
        </w:rPr>
        <w:t>Convenio Colect</w:t>
      </w:r>
      <w:r>
        <w:rPr>
          <w:bCs/>
          <w:sz w:val="24"/>
          <w:szCs w:val="24"/>
        </w:rPr>
        <w:t>ivo de Transporte de Viajeros p</w:t>
      </w:r>
      <w:r w:rsidRPr="00502DCD">
        <w:rPr>
          <w:bCs/>
          <w:sz w:val="24"/>
          <w:szCs w:val="24"/>
        </w:rPr>
        <w:t>o</w:t>
      </w:r>
      <w:r>
        <w:rPr>
          <w:bCs/>
          <w:sz w:val="24"/>
          <w:szCs w:val="24"/>
        </w:rPr>
        <w:t>r</w:t>
      </w:r>
      <w:r w:rsidRPr="00502DCD">
        <w:rPr>
          <w:bCs/>
          <w:sz w:val="24"/>
          <w:szCs w:val="24"/>
        </w:rPr>
        <w:t xml:space="preserve"> Carretera de la Provincia de Albacete</w:t>
      </w:r>
      <w:r>
        <w:rPr>
          <w:bCs/>
          <w:sz w:val="24"/>
          <w:szCs w:val="24"/>
        </w:rPr>
        <w:t xml:space="preserve">; ratificando así </w:t>
      </w:r>
      <w:r w:rsidRPr="00502DCD">
        <w:rPr>
          <w:bCs/>
          <w:sz w:val="24"/>
          <w:szCs w:val="24"/>
        </w:rPr>
        <w:t xml:space="preserve">el preacuerdo firmado el pasado 14 de diciembre de 2021. </w:t>
      </w:r>
    </w:p>
    <w:p w14:paraId="0A3F7F3E" w14:textId="5B745918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  <w:r>
        <w:rPr>
          <w:rFonts w:eastAsia="Helvetica Neue"/>
          <w:color w:val="000000"/>
          <w:sz w:val="24"/>
          <w:szCs w:val="24"/>
        </w:rPr>
        <w:t xml:space="preserve">Las </w:t>
      </w:r>
      <w:r w:rsidR="00E375A4">
        <w:rPr>
          <w:rFonts w:eastAsia="Helvetica Neue"/>
          <w:color w:val="000000"/>
          <w:sz w:val="24"/>
          <w:szCs w:val="24"/>
        </w:rPr>
        <w:t xml:space="preserve">asociaciones </w:t>
      </w:r>
      <w:r>
        <w:rPr>
          <w:rFonts w:eastAsia="Helvetica Neue"/>
          <w:color w:val="000000"/>
          <w:sz w:val="24"/>
          <w:szCs w:val="24"/>
        </w:rPr>
        <w:t xml:space="preserve">empresariales integradas en </w:t>
      </w:r>
      <w:hyperlink r:id="rId7" w:history="1">
        <w:r w:rsidRPr="00E375A4">
          <w:rPr>
            <w:rStyle w:val="Hipervnculo"/>
            <w:rFonts w:eastAsia="Helvetica Neue"/>
            <w:sz w:val="24"/>
            <w:szCs w:val="24"/>
          </w:rPr>
          <w:t>FEDA</w:t>
        </w:r>
      </w:hyperlink>
      <w:r>
        <w:rPr>
          <w:rFonts w:eastAsia="Helvetica Neue"/>
          <w:color w:val="000000"/>
          <w:sz w:val="24"/>
          <w:szCs w:val="24"/>
        </w:rPr>
        <w:t xml:space="preserve">, </w:t>
      </w:r>
      <w:hyperlink r:id="rId8" w:history="1">
        <w:r w:rsidRPr="00E375A4">
          <w:rPr>
            <w:rStyle w:val="Hipervnculo"/>
            <w:rFonts w:eastAsia="Helvetica Neue"/>
            <w:sz w:val="24"/>
            <w:szCs w:val="24"/>
          </w:rPr>
          <w:t>Asociación Provincial de Empresarios de Servicios Regulares de Viajeros</w:t>
        </w:r>
      </w:hyperlink>
      <w:r>
        <w:rPr>
          <w:rFonts w:eastAsia="Helvetica Neue"/>
          <w:color w:val="000000"/>
          <w:sz w:val="24"/>
          <w:szCs w:val="24"/>
        </w:rPr>
        <w:t xml:space="preserve"> y la </w:t>
      </w:r>
      <w:hyperlink r:id="rId9" w:history="1">
        <w:r w:rsidRPr="00E375A4">
          <w:rPr>
            <w:rStyle w:val="Hipervnculo"/>
            <w:rFonts w:eastAsia="Helvetica Neue"/>
            <w:sz w:val="24"/>
            <w:szCs w:val="24"/>
          </w:rPr>
          <w:t>Asociación Provincial de Empresarios de Servicios Discrecionales de Viajeros</w:t>
        </w:r>
      </w:hyperlink>
      <w:r>
        <w:rPr>
          <w:rFonts w:eastAsia="Helvetica Neue"/>
          <w:color w:val="000000"/>
          <w:sz w:val="24"/>
          <w:szCs w:val="24"/>
        </w:rPr>
        <w:t xml:space="preserve">, junto con las organizaciones sindicales </w:t>
      </w:r>
      <w:hyperlink r:id="rId10" w:history="1">
        <w:r w:rsidRPr="00E375A4">
          <w:rPr>
            <w:rStyle w:val="Hipervnculo"/>
            <w:rFonts w:eastAsia="Helvetica Neue"/>
            <w:sz w:val="24"/>
            <w:szCs w:val="24"/>
          </w:rPr>
          <w:t>CCOO Albacete</w:t>
        </w:r>
      </w:hyperlink>
      <w:r>
        <w:rPr>
          <w:rFonts w:eastAsia="Helvetica Neue"/>
          <w:color w:val="000000"/>
          <w:sz w:val="24"/>
          <w:szCs w:val="24"/>
        </w:rPr>
        <w:t xml:space="preserve"> y </w:t>
      </w:r>
      <w:hyperlink r:id="rId11" w:history="1">
        <w:r w:rsidRPr="00E375A4">
          <w:rPr>
            <w:rStyle w:val="Hipervnculo"/>
            <w:rFonts w:eastAsia="Helvetica Neue"/>
            <w:sz w:val="24"/>
            <w:szCs w:val="24"/>
          </w:rPr>
          <w:t>UGT Albacete</w:t>
        </w:r>
      </w:hyperlink>
      <w:r>
        <w:rPr>
          <w:rFonts w:eastAsia="Helvetica Neue"/>
          <w:color w:val="000000"/>
          <w:sz w:val="24"/>
          <w:szCs w:val="24"/>
        </w:rPr>
        <w:t xml:space="preserve"> (representadas por la federación de servicios a la ciudadanía de CCOO y la federación de servicios para la movilidad y el consumo de UGT, respectivamente, y STAS han ratificado un nuevo convenio, que regula las condiciones de trabajo para más 1.500 personas trabajadoras del sector de transporte de viajeros para los años 2021, 2022 y 2023.</w:t>
      </w:r>
    </w:p>
    <w:p w14:paraId="41011F33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6316D1C6" w14:textId="23F61E2B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  <w:bookmarkStart w:id="0" w:name="_Hlk91527682"/>
      <w:r>
        <w:rPr>
          <w:rFonts w:eastAsia="Helvetica Neue"/>
          <w:color w:val="000000"/>
          <w:sz w:val="24"/>
          <w:szCs w:val="24"/>
        </w:rPr>
        <w:t xml:space="preserve">El acuerdo alcanzado contempla un incremento salarial del 1% con carácter retroactivo desde el 1 de enero de 2021, otro 2,5% para los años 2022 y 2023. </w:t>
      </w:r>
      <w:bookmarkEnd w:id="0"/>
      <w:r>
        <w:rPr>
          <w:rFonts w:eastAsia="Helvetica Neue"/>
          <w:color w:val="000000"/>
          <w:sz w:val="24"/>
          <w:szCs w:val="24"/>
        </w:rPr>
        <w:t>Además, en la línea de otros convenios negociados en la provincia se introduce una mejora en la excedencia voluntaria, que pasa a tener reserva de trabajo durante el primer año frente al derecho preferente que solo garantiza el Estatuto de los Trabajadores.</w:t>
      </w:r>
    </w:p>
    <w:p w14:paraId="7D7A887F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60D35BBB" w14:textId="7FD7A94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  <w:r>
        <w:rPr>
          <w:rFonts w:eastAsia="Helvetica Neue"/>
          <w:color w:val="000000"/>
          <w:sz w:val="24"/>
          <w:szCs w:val="24"/>
        </w:rPr>
        <w:t>Además, se ha introducido un plus para aquellas personas trabajadoras que tengan que trabajar en Año Nuevo y Navidad y el plus de nocturnidad para todas las personas trabajadoras a partir del año 2023.</w:t>
      </w:r>
    </w:p>
    <w:p w14:paraId="27730ED8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040D3C41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0ACD3D8B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0F861789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2641974C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3D55FEC0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7EBEAC3F" w14:textId="3A8668DD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  <w:r>
        <w:rPr>
          <w:rFonts w:eastAsia="Helvetica Neue"/>
          <w:color w:val="000000"/>
          <w:sz w:val="24"/>
          <w:szCs w:val="24"/>
        </w:rPr>
        <w:t>Los responsables de esta mesa negociadora, representantes de ambas partes, patronal y sindicatos, han destacado la obtención de mejoras económicas y sociales en un contexto muy complicado para todas las partes, incrementando los salarios y avanzando en beneficios sociales para todas las personas trabajadoras. Asimismo, han resaltado y reconocido el complemento de nocturnidad para todas las personas trabajadoras, mejorando la normativa general aplicable.</w:t>
      </w:r>
    </w:p>
    <w:p w14:paraId="73E2FA46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p w14:paraId="65A84657" w14:textId="67329CA4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  <w:r>
        <w:rPr>
          <w:rFonts w:eastAsia="Helvetica Neue"/>
          <w:color w:val="000000"/>
          <w:sz w:val="24"/>
          <w:szCs w:val="24"/>
        </w:rPr>
        <w:t>Por último, han incidido que el acuerdo alcanzado es satisfactorio para trabajadores y empresas y han expresado “que sigue habiendo mucho trabajo por delante para el reconocimiento y la mejora de las condiciones de trabajo de este importante y esencial colectivo de trabajadoras y trabajadores, en coordinación con la competitividad de las empresas del sector.</w:t>
      </w:r>
    </w:p>
    <w:p w14:paraId="039F5BA4" w14:textId="77777777" w:rsidR="00502DCD" w:rsidRDefault="00502DCD" w:rsidP="00502DCD">
      <w:pPr>
        <w:spacing w:after="0" w:line="240" w:lineRule="auto"/>
        <w:rPr>
          <w:rFonts w:eastAsia="Helvetica Neue"/>
          <w:color w:val="000000"/>
          <w:sz w:val="24"/>
          <w:szCs w:val="24"/>
        </w:rPr>
      </w:pPr>
    </w:p>
    <w:tbl>
      <w:tblPr>
        <w:tblW w:w="8777" w:type="dxa"/>
        <w:tblBorders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4388"/>
        <w:gridCol w:w="4389"/>
      </w:tblGrid>
      <w:tr w:rsidR="00502DCD" w14:paraId="3C2132AF" w14:textId="77777777" w:rsidTr="00D7743C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740E28C7" w14:textId="77777777" w:rsidR="00502DCD" w:rsidRDefault="00502DCD">
            <w:pPr>
              <w:spacing w:after="0" w:line="240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5E3F4404" w14:textId="77777777" w:rsidR="00502DCD" w:rsidRDefault="00502DCD">
            <w:pPr>
              <w:spacing w:after="0" w:line="240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502DCD" w14:paraId="45A636E3" w14:textId="77777777" w:rsidTr="00D7743C">
        <w:trPr>
          <w:trHeight w:val="68"/>
        </w:trPr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60A22642" w14:textId="77777777" w:rsidR="00502DCD" w:rsidRDefault="00502DCD">
            <w:pPr>
              <w:spacing w:after="0" w:line="240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47A2A524" w14:textId="77777777" w:rsidR="00502DCD" w:rsidRDefault="00502DCD">
            <w:pPr>
              <w:spacing w:after="0" w:line="240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502DCD" w14:paraId="3D45E60C" w14:textId="77777777" w:rsidTr="00D7743C">
        <w:trPr>
          <w:trHeight w:val="68"/>
        </w:trPr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14947005" w14:textId="77777777" w:rsidR="00502DCD" w:rsidRDefault="00502DCD">
            <w:pPr>
              <w:spacing w:after="0" w:line="240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1D9A2338" w14:textId="77777777" w:rsidR="00502DCD" w:rsidRDefault="00502DCD">
            <w:pPr>
              <w:spacing w:after="0" w:line="240" w:lineRule="auto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502DCD" w14:paraId="5F9D748F" w14:textId="77777777" w:rsidTr="00D7743C"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14:paraId="3D9737DF" w14:textId="77777777" w:rsidR="00502DCD" w:rsidRDefault="00502DCD">
            <w:pPr>
              <w:spacing w:after="0" w:line="240" w:lineRule="auto"/>
              <w:rPr>
                <w:color w:val="000000"/>
                <w:lang w:eastAsia="en-US"/>
              </w:rPr>
            </w:pPr>
          </w:p>
        </w:tc>
        <w:tc>
          <w:tcPr>
            <w:tcW w:w="4389" w:type="dxa"/>
            <w:tcBorders>
              <w:top w:val="nil"/>
              <w:left w:val="nil"/>
              <w:bottom w:val="nil"/>
              <w:right w:val="nil"/>
            </w:tcBorders>
          </w:tcPr>
          <w:p w14:paraId="6D4733DC" w14:textId="77777777" w:rsidR="00502DCD" w:rsidRDefault="00502DCD">
            <w:pPr>
              <w:spacing w:after="0" w:line="240" w:lineRule="auto"/>
              <w:rPr>
                <w:color w:val="000000"/>
                <w:lang w:eastAsia="en-US"/>
              </w:rPr>
            </w:pPr>
          </w:p>
        </w:tc>
      </w:tr>
    </w:tbl>
    <w:p w14:paraId="368D72AF" w14:textId="77777777" w:rsidR="00502DCD" w:rsidRDefault="00502DCD" w:rsidP="00502DCD">
      <w:pPr>
        <w:tabs>
          <w:tab w:val="left" w:pos="2865"/>
        </w:tabs>
      </w:pPr>
      <w:r>
        <w:tab/>
      </w:r>
    </w:p>
    <w:p w14:paraId="6B756A28" w14:textId="77777777" w:rsidR="00502DCD" w:rsidRDefault="00502DCD" w:rsidP="00502DCD">
      <w:pPr>
        <w:rPr>
          <w:b/>
          <w:bCs/>
          <w:sz w:val="24"/>
          <w:szCs w:val="24"/>
        </w:rPr>
      </w:pPr>
    </w:p>
    <w:p w14:paraId="12765E6B" w14:textId="77777777" w:rsidR="00502DCD" w:rsidRDefault="00502DCD" w:rsidP="00502DCD">
      <w:pPr>
        <w:rPr>
          <w:b/>
          <w:bCs/>
          <w:sz w:val="24"/>
          <w:szCs w:val="24"/>
        </w:rPr>
      </w:pPr>
    </w:p>
    <w:p w14:paraId="6210F946" w14:textId="77777777" w:rsidR="00502DCD" w:rsidRDefault="00502DCD" w:rsidP="00502DCD">
      <w:pPr>
        <w:rPr>
          <w:b/>
          <w:bCs/>
          <w:sz w:val="40"/>
          <w:szCs w:val="40"/>
        </w:rPr>
      </w:pPr>
    </w:p>
    <w:p w14:paraId="02FDA734" w14:textId="77777777" w:rsidR="0096505A" w:rsidRPr="00CD1BB0" w:rsidRDefault="0096505A" w:rsidP="00CD1BB0"/>
    <w:sectPr w:rsidR="0096505A" w:rsidRPr="00CD1BB0">
      <w:head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1B8B8" w14:textId="77777777" w:rsidR="00027349" w:rsidRDefault="00027349" w:rsidP="008C7415">
      <w:pPr>
        <w:spacing w:after="0" w:line="240" w:lineRule="auto"/>
      </w:pPr>
      <w:r>
        <w:separator/>
      </w:r>
    </w:p>
  </w:endnote>
  <w:endnote w:type="continuationSeparator" w:id="0">
    <w:p w14:paraId="5AA3A42D" w14:textId="77777777" w:rsidR="00027349" w:rsidRDefault="00027349" w:rsidP="008C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2FF" w:usb1="5000217F" w:usb2="00000021" w:usb3="00000000" w:csb0="0000019F" w:csb1="00000000"/>
  </w:font>
  <w:font w:name="Helvetica Neue">
    <w:altName w:val="Arial"/>
    <w:panose1 w:val="00000000000000000000"/>
    <w:charset w:val="00"/>
    <w:family w:val="auto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D7DE4" w14:textId="77777777" w:rsidR="00027349" w:rsidRDefault="00027349" w:rsidP="008C7415">
      <w:pPr>
        <w:spacing w:after="0" w:line="240" w:lineRule="auto"/>
      </w:pPr>
      <w:r>
        <w:separator/>
      </w:r>
    </w:p>
  </w:footnote>
  <w:footnote w:type="continuationSeparator" w:id="0">
    <w:p w14:paraId="7E1C0793" w14:textId="77777777" w:rsidR="00027349" w:rsidRDefault="00027349" w:rsidP="008C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64573" w14:textId="4D5BF50F" w:rsidR="008C7415" w:rsidRPr="008C7415" w:rsidRDefault="0096505A" w:rsidP="008C741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721CD0DE" wp14:editId="06E04F55">
          <wp:simplePos x="0" y="0"/>
          <wp:positionH relativeFrom="margin">
            <wp:posOffset>2158365</wp:posOffset>
          </wp:positionH>
          <wp:positionV relativeFrom="paragraph">
            <wp:posOffset>-88265</wp:posOffset>
          </wp:positionV>
          <wp:extent cx="980440" cy="587375"/>
          <wp:effectExtent l="0" t="0" r="0" b="3175"/>
          <wp:wrapThrough wrapText="bothSides">
            <wp:wrapPolygon edited="0">
              <wp:start x="0" y="0"/>
              <wp:lineTo x="0" y="21016"/>
              <wp:lineTo x="20984" y="21016"/>
              <wp:lineTo x="20984" y="0"/>
              <wp:lineTo x="0" y="0"/>
            </wp:wrapPolygon>
          </wp:wrapThrough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FEDA (3-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8044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868D8">
      <w:rPr>
        <w:noProof/>
        <w:lang w:eastAsia="es-ES"/>
      </w:rPr>
      <w:drawing>
        <wp:anchor distT="0" distB="0" distL="114300" distR="114300" simplePos="0" relativeHeight="251659264" behindDoc="0" locked="0" layoutInCell="1" hidden="0" allowOverlap="1" wp14:anchorId="0F718A7C" wp14:editId="5334CD8E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1847850" cy="430530"/>
          <wp:effectExtent l="0" t="0" r="0" b="7620"/>
          <wp:wrapNone/>
          <wp:docPr id="4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t="-2084" r="27223" b="-1"/>
                  <a:stretch>
                    <a:fillRect/>
                  </a:stretch>
                </pic:blipFill>
                <pic:spPr>
                  <a:xfrm>
                    <a:off x="0" y="0"/>
                    <a:ext cx="1847850" cy="43053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7415">
      <w:rPr>
        <w:noProof/>
      </w:rPr>
      <w:t xml:space="preserve"> </w:t>
    </w:r>
    <w:r w:rsidR="008C7415">
      <w:rPr>
        <w:noProof/>
        <w:lang w:eastAsia="es-ES"/>
      </w:rPr>
      <w:drawing>
        <wp:inline distT="0" distB="0" distL="0" distR="0" wp14:anchorId="392496BC" wp14:editId="283347EB">
          <wp:extent cx="1493907" cy="454963"/>
          <wp:effectExtent l="0" t="0" r="0" b="254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830" cy="4732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8C7415">
      <w:rPr>
        <w:noProof/>
      </w:rPr>
      <w:t xml:space="preserve">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0F08F0"/>
    <w:multiLevelType w:val="hybridMultilevel"/>
    <w:tmpl w:val="34D682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54EAE"/>
    <w:multiLevelType w:val="hybridMultilevel"/>
    <w:tmpl w:val="5FB639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7415"/>
    <w:rsid w:val="00004CEB"/>
    <w:rsid w:val="00027349"/>
    <w:rsid w:val="00036FD6"/>
    <w:rsid w:val="000377AE"/>
    <w:rsid w:val="000A20AA"/>
    <w:rsid w:val="001452B8"/>
    <w:rsid w:val="0016447A"/>
    <w:rsid w:val="00261AC2"/>
    <w:rsid w:val="002B6E15"/>
    <w:rsid w:val="002C3792"/>
    <w:rsid w:val="00363618"/>
    <w:rsid w:val="00391FA3"/>
    <w:rsid w:val="0043691C"/>
    <w:rsid w:val="004868D8"/>
    <w:rsid w:val="004A2F7F"/>
    <w:rsid w:val="00502DCD"/>
    <w:rsid w:val="00552C97"/>
    <w:rsid w:val="006A72C8"/>
    <w:rsid w:val="00740C8D"/>
    <w:rsid w:val="007D04A4"/>
    <w:rsid w:val="008C4540"/>
    <w:rsid w:val="008C7415"/>
    <w:rsid w:val="0096505A"/>
    <w:rsid w:val="00A960FE"/>
    <w:rsid w:val="00B01ED2"/>
    <w:rsid w:val="00B20659"/>
    <w:rsid w:val="00B23D9E"/>
    <w:rsid w:val="00B65EC5"/>
    <w:rsid w:val="00C93F3F"/>
    <w:rsid w:val="00CA1D8A"/>
    <w:rsid w:val="00CD1BB0"/>
    <w:rsid w:val="00D7743C"/>
    <w:rsid w:val="00D93F59"/>
    <w:rsid w:val="00DB5269"/>
    <w:rsid w:val="00E10211"/>
    <w:rsid w:val="00E17402"/>
    <w:rsid w:val="00E375A4"/>
    <w:rsid w:val="00E83383"/>
    <w:rsid w:val="00E91E67"/>
    <w:rsid w:val="00F367A5"/>
    <w:rsid w:val="00F8054A"/>
    <w:rsid w:val="00FE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E97A47"/>
  <w15:chartTrackingRefBased/>
  <w15:docId w15:val="{765F9A9E-44A2-42CB-8003-8A0B9FAD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BB0"/>
    <w:pPr>
      <w:spacing w:after="240" w:line="276" w:lineRule="auto"/>
      <w:jc w:val="both"/>
    </w:pPr>
    <w:rPr>
      <w:rFonts w:ascii="Arial" w:eastAsia="Arial" w:hAnsi="Arial" w:cs="Arial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CD1BB0"/>
    <w:pPr>
      <w:keepNext/>
      <w:spacing w:line="240" w:lineRule="auto"/>
      <w:jc w:val="left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CD1BB0"/>
    <w:pPr>
      <w:keepNext/>
      <w:spacing w:line="240" w:lineRule="auto"/>
      <w:jc w:val="left"/>
      <w:outlineLvl w:val="1"/>
    </w:pPr>
    <w:rPr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C7415"/>
    <w:pPr>
      <w:tabs>
        <w:tab w:val="center" w:pos="4252"/>
        <w:tab w:val="right" w:pos="8504"/>
      </w:tabs>
      <w:spacing w:after="0"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8C7415"/>
  </w:style>
  <w:style w:type="paragraph" w:styleId="Piedepgina">
    <w:name w:val="footer"/>
    <w:basedOn w:val="Normal"/>
    <w:link w:val="PiedepginaCar"/>
    <w:uiPriority w:val="99"/>
    <w:unhideWhenUsed/>
    <w:rsid w:val="008C7415"/>
    <w:pPr>
      <w:tabs>
        <w:tab w:val="center" w:pos="4252"/>
        <w:tab w:val="right" w:pos="8504"/>
      </w:tabs>
      <w:spacing w:after="0"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7415"/>
  </w:style>
  <w:style w:type="character" w:styleId="Textoennegrita">
    <w:name w:val="Strong"/>
    <w:basedOn w:val="Fuentedeprrafopredeter"/>
    <w:uiPriority w:val="22"/>
    <w:qFormat/>
    <w:rsid w:val="00FE3BA5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CD1BB0"/>
    <w:rPr>
      <w:rFonts w:ascii="Arial" w:eastAsia="Arial" w:hAnsi="Arial" w:cs="Arial"/>
      <w:sz w:val="40"/>
      <w:szCs w:val="4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CD1BB0"/>
    <w:rPr>
      <w:rFonts w:ascii="Arial" w:eastAsia="Arial" w:hAnsi="Arial" w:cs="Arial"/>
      <w:sz w:val="32"/>
      <w:szCs w:val="32"/>
      <w:lang w:eastAsia="es-ES"/>
    </w:rPr>
  </w:style>
  <w:style w:type="paragraph" w:styleId="Prrafodelista">
    <w:name w:val="List Paragraph"/>
    <w:basedOn w:val="Normal"/>
    <w:uiPriority w:val="34"/>
    <w:qFormat/>
    <w:rsid w:val="0096505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91E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91E67"/>
    <w:rPr>
      <w:rFonts w:ascii="Segoe UI" w:eastAsia="Arial" w:hAnsi="Segoe UI" w:cs="Segoe UI"/>
      <w:sz w:val="18"/>
      <w:szCs w:val="18"/>
      <w:lang w:eastAsia="es-ES"/>
    </w:rPr>
  </w:style>
  <w:style w:type="character" w:styleId="Hipervnculo">
    <w:name w:val="Hyperlink"/>
    <w:basedOn w:val="Fuentedeprrafopredeter"/>
    <w:uiPriority w:val="99"/>
    <w:unhideWhenUsed/>
    <w:rsid w:val="00E375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25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47-asociacion-de-empresarios-de-servicios-regulares-de-viajeros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feda.es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fesmc-ugt-albacete.negocio.site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castillalamancha.ccoo.es/Albacet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eda.es/feda/asociaciones-junta-directiva/item/6776-asociacion-provincial-de-empresarios-de-transportes-de-servicios-discrecionales-de-viajero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513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marisol</dc:creator>
  <cp:keywords/>
  <dc:description/>
  <cp:lastModifiedBy>usuario01</cp:lastModifiedBy>
  <cp:revision>6</cp:revision>
  <cp:lastPrinted>2022-01-26T10:50:00Z</cp:lastPrinted>
  <dcterms:created xsi:type="dcterms:W3CDTF">2022-01-26T10:50:00Z</dcterms:created>
  <dcterms:modified xsi:type="dcterms:W3CDTF">2022-01-26T11:23:00Z</dcterms:modified>
</cp:coreProperties>
</file>