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472D7F" w14:textId="1A066CFD" w:rsidR="00802569" w:rsidRPr="00FC3848" w:rsidRDefault="00802569" w:rsidP="00FC3848">
      <w:pPr>
        <w:jc w:val="center"/>
        <w:rPr>
          <w:b/>
          <w:bCs/>
          <w:sz w:val="32"/>
          <w:szCs w:val="32"/>
        </w:rPr>
      </w:pPr>
      <w:r w:rsidRPr="00FC3848">
        <w:rPr>
          <w:b/>
          <w:bCs/>
          <w:sz w:val="32"/>
          <w:szCs w:val="32"/>
        </w:rPr>
        <w:t>PROGRAMA REINDUS-FAIIP</w:t>
      </w:r>
    </w:p>
    <w:p w14:paraId="52B62F15" w14:textId="77777777" w:rsidR="00FC3848" w:rsidRDefault="00FC3848" w:rsidP="00802569">
      <w:pPr>
        <w:jc w:val="both"/>
        <w:rPr>
          <w:b/>
          <w:bCs/>
          <w:sz w:val="32"/>
          <w:szCs w:val="32"/>
        </w:rPr>
      </w:pPr>
    </w:p>
    <w:p w14:paraId="7F93E36F" w14:textId="351263E1" w:rsidR="00802569" w:rsidRPr="00FC3848" w:rsidRDefault="00802569" w:rsidP="00802569">
      <w:pPr>
        <w:jc w:val="both"/>
        <w:rPr>
          <w:sz w:val="24"/>
          <w:szCs w:val="24"/>
        </w:rPr>
      </w:pPr>
      <w:r w:rsidRPr="00FC3848">
        <w:rPr>
          <w:sz w:val="24"/>
          <w:szCs w:val="24"/>
        </w:rPr>
        <w:t xml:space="preserve">El </w:t>
      </w:r>
      <w:r w:rsidRPr="00FC3848">
        <w:rPr>
          <w:sz w:val="24"/>
          <w:szCs w:val="24"/>
          <w:u w:val="single"/>
        </w:rPr>
        <w:t>Ministerio de Industria, Comercio y Turismo junto con el SEPI Desarrollo, Empresarial, S.A., S.M.E. (SEPIDES)</w:t>
      </w:r>
      <w:r w:rsidRPr="00FC3848">
        <w:rPr>
          <w:sz w:val="24"/>
          <w:szCs w:val="24"/>
        </w:rPr>
        <w:t xml:space="preserve"> lanzan el Fondo de Apoyo a la Inversión Industrial</w:t>
      </w:r>
      <w:r w:rsidR="00333E8A" w:rsidRPr="00FC3848">
        <w:rPr>
          <w:sz w:val="24"/>
          <w:szCs w:val="24"/>
        </w:rPr>
        <w:t xml:space="preserve"> </w:t>
      </w:r>
      <w:r w:rsidR="00467513" w:rsidRPr="00FC3848">
        <w:rPr>
          <w:sz w:val="24"/>
          <w:szCs w:val="24"/>
        </w:rPr>
        <w:t xml:space="preserve">para </w:t>
      </w:r>
      <w:r w:rsidR="00333E8A" w:rsidRPr="00FC3848">
        <w:rPr>
          <w:sz w:val="24"/>
          <w:szCs w:val="24"/>
        </w:rPr>
        <w:t>reforzar la competitividad industrial y mantener las capacidades industriales del territorio.</w:t>
      </w:r>
    </w:p>
    <w:p w14:paraId="6B8CA41C" w14:textId="47712EE8" w:rsidR="00333E8A" w:rsidRPr="00FC3848" w:rsidRDefault="00333E8A" w:rsidP="00802569">
      <w:pPr>
        <w:jc w:val="both"/>
        <w:rPr>
          <w:sz w:val="24"/>
          <w:szCs w:val="24"/>
        </w:rPr>
      </w:pPr>
      <w:r w:rsidRPr="00FC3848">
        <w:rPr>
          <w:sz w:val="24"/>
          <w:szCs w:val="24"/>
        </w:rPr>
        <w:t xml:space="preserve">Esta ayuda constituye la </w:t>
      </w:r>
      <w:r w:rsidRPr="00FC3848">
        <w:rPr>
          <w:sz w:val="24"/>
          <w:szCs w:val="24"/>
          <w:u w:val="single"/>
        </w:rPr>
        <w:t>continuación del antiguo programa REINDUS</w:t>
      </w:r>
      <w:r w:rsidRPr="00FC3848">
        <w:rPr>
          <w:sz w:val="24"/>
          <w:szCs w:val="24"/>
        </w:rPr>
        <w:t xml:space="preserve">, ampliando los </w:t>
      </w:r>
      <w:proofErr w:type="spellStart"/>
      <w:r w:rsidRPr="00FC3848">
        <w:rPr>
          <w:sz w:val="24"/>
          <w:szCs w:val="24"/>
        </w:rPr>
        <w:t>CNAEs</w:t>
      </w:r>
      <w:proofErr w:type="spellEnd"/>
      <w:r w:rsidRPr="00FC3848">
        <w:rPr>
          <w:sz w:val="24"/>
          <w:szCs w:val="24"/>
        </w:rPr>
        <w:t xml:space="preserve"> admitidos y añadiendo como beneficiarios a las empresas que se dediquen a actividades que complementen la producción industrial y a actividades de servicio de Industria.</w:t>
      </w:r>
    </w:p>
    <w:p w14:paraId="5C21608F" w14:textId="1B8C2EF9" w:rsidR="00333E8A" w:rsidRPr="00FC3848" w:rsidRDefault="00333E8A" w:rsidP="00802569">
      <w:p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Además, cuenta con una dotación de 600 millones de euros con cargo a los Presupuestos del Ministerio de Industria, Comercio y Turismo.</w:t>
      </w:r>
    </w:p>
    <w:p w14:paraId="1A2D11E2" w14:textId="5A0C5709" w:rsidR="00333E8A" w:rsidRPr="00FC3848" w:rsidRDefault="00333E8A" w:rsidP="00802569">
      <w:pPr>
        <w:jc w:val="both"/>
        <w:rPr>
          <w:b/>
          <w:bCs/>
          <w:sz w:val="24"/>
          <w:szCs w:val="24"/>
          <w:u w:val="single"/>
        </w:rPr>
      </w:pPr>
      <w:r w:rsidRPr="00FC3848">
        <w:rPr>
          <w:b/>
          <w:bCs/>
          <w:sz w:val="24"/>
          <w:szCs w:val="24"/>
          <w:u w:val="single"/>
        </w:rPr>
        <w:t>Objetivo</w:t>
      </w:r>
    </w:p>
    <w:p w14:paraId="09C64097" w14:textId="77777777" w:rsidR="00664DFA" w:rsidRPr="00FC3848" w:rsidRDefault="00333E8A" w:rsidP="00802569">
      <w:pPr>
        <w:jc w:val="both"/>
        <w:rPr>
          <w:sz w:val="24"/>
          <w:szCs w:val="24"/>
        </w:rPr>
      </w:pPr>
      <w:r w:rsidRPr="00FC3848">
        <w:rPr>
          <w:sz w:val="24"/>
          <w:szCs w:val="24"/>
        </w:rPr>
        <w:t xml:space="preserve">El FAIIP busca prestar apoyo financiero retornable para promover </w:t>
      </w:r>
      <w:r w:rsidRPr="00FC3848">
        <w:rPr>
          <w:sz w:val="24"/>
          <w:szCs w:val="24"/>
          <w:u w:val="single"/>
        </w:rPr>
        <w:t xml:space="preserve">inversiones de carácter industrial </w:t>
      </w:r>
      <w:r w:rsidR="00664DFA" w:rsidRPr="00FC3848">
        <w:rPr>
          <w:sz w:val="24"/>
          <w:szCs w:val="24"/>
          <w:u w:val="single"/>
        </w:rPr>
        <w:t>que contribuyan a favorecer el desarrollo industrial, reforzar la competitividad industrial y mantener las capacidades industriales del territorio</w:t>
      </w:r>
      <w:r w:rsidR="00664DFA" w:rsidRPr="00FC3848">
        <w:rPr>
          <w:sz w:val="24"/>
          <w:szCs w:val="24"/>
        </w:rPr>
        <w:t xml:space="preserve">. </w:t>
      </w:r>
    </w:p>
    <w:p w14:paraId="2673E6FD" w14:textId="1D44D5C0" w:rsidR="00333E8A" w:rsidRPr="00FC3848" w:rsidRDefault="00664DFA" w:rsidP="00802569">
      <w:p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Su finalidad es clara, dinamizar la actividad empresarial promoviendo y apoyando las inversiones privadas que refuercen y desarrollen la competitividad de la empresa española y fomenten la creación de empleo.</w:t>
      </w:r>
    </w:p>
    <w:p w14:paraId="74C8D8E9" w14:textId="2EA63F0F" w:rsidR="00664DFA" w:rsidRPr="00FC3848" w:rsidRDefault="00664DFA" w:rsidP="00802569">
      <w:pPr>
        <w:jc w:val="both"/>
        <w:rPr>
          <w:b/>
          <w:bCs/>
          <w:sz w:val="24"/>
          <w:szCs w:val="24"/>
          <w:u w:val="single"/>
        </w:rPr>
      </w:pPr>
      <w:r w:rsidRPr="00FC3848">
        <w:rPr>
          <w:b/>
          <w:bCs/>
          <w:sz w:val="24"/>
          <w:szCs w:val="24"/>
          <w:u w:val="single"/>
        </w:rPr>
        <w:t>Tipologías aptas para la financiación</w:t>
      </w:r>
    </w:p>
    <w:p w14:paraId="3ACDF5EC" w14:textId="46203895" w:rsidR="00664DFA" w:rsidRPr="00FC3848" w:rsidRDefault="00664DFA" w:rsidP="00664DFA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Creación de establecimientos industriales</w:t>
      </w:r>
      <w:r w:rsidR="007D6B6E">
        <w:rPr>
          <w:sz w:val="24"/>
          <w:szCs w:val="24"/>
        </w:rPr>
        <w:t>.</w:t>
      </w:r>
    </w:p>
    <w:p w14:paraId="3BCC8FF7" w14:textId="6F168C32" w:rsidR="00664DFA" w:rsidRPr="00FC3848" w:rsidRDefault="00664DFA" w:rsidP="00664DFA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Traslado de establecimientos industriales</w:t>
      </w:r>
      <w:r w:rsidR="007D6B6E">
        <w:rPr>
          <w:sz w:val="24"/>
          <w:szCs w:val="24"/>
        </w:rPr>
        <w:t>.</w:t>
      </w:r>
    </w:p>
    <w:p w14:paraId="4CB55689" w14:textId="54EBA49A" w:rsidR="00664DFA" w:rsidRPr="00FC3848" w:rsidRDefault="00664DFA" w:rsidP="00664DFA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Mejoras y/o modificaciones de líneas de producción y proceso</w:t>
      </w:r>
      <w:r w:rsidR="007D6B6E">
        <w:rPr>
          <w:sz w:val="24"/>
          <w:szCs w:val="24"/>
        </w:rPr>
        <w:t>.</w:t>
      </w:r>
    </w:p>
    <w:p w14:paraId="105D7605" w14:textId="2D9F8B58" w:rsidR="00664DFA" w:rsidRPr="00FC3848" w:rsidRDefault="00664DFA" w:rsidP="00664DFA">
      <w:pPr>
        <w:jc w:val="both"/>
        <w:rPr>
          <w:b/>
          <w:bCs/>
          <w:sz w:val="24"/>
          <w:szCs w:val="24"/>
          <w:u w:val="single"/>
        </w:rPr>
      </w:pPr>
      <w:r w:rsidRPr="00FC3848">
        <w:rPr>
          <w:b/>
          <w:bCs/>
          <w:sz w:val="24"/>
          <w:szCs w:val="24"/>
          <w:u w:val="single"/>
        </w:rPr>
        <w:t>Tipologías excluidas de la financiación.</w:t>
      </w:r>
    </w:p>
    <w:p w14:paraId="5CB1685D" w14:textId="3646CB22" w:rsidR="00664DFA" w:rsidRPr="00FC3848" w:rsidRDefault="00664DFA" w:rsidP="00664DFA">
      <w:pPr>
        <w:pStyle w:val="Prrafodelista"/>
        <w:numPr>
          <w:ilvl w:val="0"/>
          <w:numId w:val="2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Meras sustituciones de componentes o elementos auxiliares de producción</w:t>
      </w:r>
      <w:r w:rsidR="007D6B6E">
        <w:rPr>
          <w:sz w:val="24"/>
          <w:szCs w:val="24"/>
        </w:rPr>
        <w:t>.</w:t>
      </w:r>
    </w:p>
    <w:p w14:paraId="61BD7F1F" w14:textId="5D0224B3" w:rsidR="00664DFA" w:rsidRPr="00FC3848" w:rsidRDefault="00664DFA" w:rsidP="00664DFA">
      <w:pPr>
        <w:pStyle w:val="Prrafodelista"/>
        <w:numPr>
          <w:ilvl w:val="0"/>
          <w:numId w:val="2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Reparaciones y acciones de mantenimiento</w:t>
      </w:r>
      <w:r w:rsidR="007D6B6E">
        <w:rPr>
          <w:sz w:val="24"/>
          <w:szCs w:val="24"/>
        </w:rPr>
        <w:t>.</w:t>
      </w:r>
    </w:p>
    <w:p w14:paraId="429D8DEE" w14:textId="365F47D3" w:rsidR="00155556" w:rsidRPr="00FC3848" w:rsidRDefault="00155556" w:rsidP="00155556">
      <w:pPr>
        <w:jc w:val="both"/>
        <w:rPr>
          <w:b/>
          <w:bCs/>
          <w:sz w:val="24"/>
          <w:szCs w:val="24"/>
          <w:u w:val="single"/>
        </w:rPr>
      </w:pPr>
      <w:r w:rsidRPr="00FC3848">
        <w:rPr>
          <w:b/>
          <w:bCs/>
          <w:sz w:val="24"/>
          <w:szCs w:val="24"/>
          <w:u w:val="single"/>
        </w:rPr>
        <w:t>Beneficiarios</w:t>
      </w:r>
    </w:p>
    <w:p w14:paraId="4035F3B5" w14:textId="7C5846BF" w:rsidR="00155556" w:rsidRPr="00FC3848" w:rsidRDefault="00155556" w:rsidP="00155556">
      <w:p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El FAIIP tiene como objetivo financiar a sociedades mercantiles y sociedades cooperativas que cumplan una serie de requisitos:</w:t>
      </w:r>
    </w:p>
    <w:p w14:paraId="1FCD4951" w14:textId="1EA6DF52" w:rsidR="00155556" w:rsidRPr="00FC3848" w:rsidRDefault="00155556" w:rsidP="00155556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Domicilio social y establecimiento en España.</w:t>
      </w:r>
    </w:p>
    <w:p w14:paraId="02D20703" w14:textId="741DAD93" w:rsidR="00155556" w:rsidRPr="00FC3848" w:rsidRDefault="00155556" w:rsidP="00155556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Desarrollen una actividad industrial productiva y de servicios industriales. Se entienden como tales las que se incluye en las siguientes actividades:</w:t>
      </w:r>
    </w:p>
    <w:p w14:paraId="3198D0CC" w14:textId="4E845791" w:rsidR="00155556" w:rsidRPr="00FC3848" w:rsidRDefault="000E66BE" w:rsidP="00155556">
      <w:pPr>
        <w:pStyle w:val="Prrafodelista"/>
        <w:numPr>
          <w:ilvl w:val="1"/>
          <w:numId w:val="4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Actividades de</w:t>
      </w:r>
      <w:r w:rsidR="007D6B6E">
        <w:rPr>
          <w:sz w:val="24"/>
          <w:szCs w:val="24"/>
        </w:rPr>
        <w:t xml:space="preserve"> producción a escala industrial.</w:t>
      </w:r>
    </w:p>
    <w:p w14:paraId="6825931B" w14:textId="2E7EA198" w:rsidR="00155556" w:rsidRPr="00FC3848" w:rsidRDefault="000E66BE" w:rsidP="00155556">
      <w:pPr>
        <w:pStyle w:val="Prrafodelista"/>
        <w:numPr>
          <w:ilvl w:val="1"/>
          <w:numId w:val="4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Actividades de valorización a escala industrial</w:t>
      </w:r>
      <w:r w:rsidR="007D6B6E">
        <w:rPr>
          <w:sz w:val="24"/>
          <w:szCs w:val="24"/>
        </w:rPr>
        <w:t>.</w:t>
      </w:r>
    </w:p>
    <w:p w14:paraId="26D0E174" w14:textId="059E8C72" w:rsidR="00155556" w:rsidRPr="00FC3848" w:rsidRDefault="000E66BE" w:rsidP="00155556">
      <w:pPr>
        <w:pStyle w:val="Prrafodelista"/>
        <w:numPr>
          <w:ilvl w:val="1"/>
          <w:numId w:val="4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Actividades complementarias a la producción industrial</w:t>
      </w:r>
      <w:r w:rsidR="007D6B6E">
        <w:rPr>
          <w:sz w:val="24"/>
          <w:szCs w:val="24"/>
        </w:rPr>
        <w:t>.</w:t>
      </w:r>
    </w:p>
    <w:p w14:paraId="209939D4" w14:textId="76751B20" w:rsidR="000E66BE" w:rsidRPr="00FC3848" w:rsidRDefault="000E66BE" w:rsidP="00155556">
      <w:pPr>
        <w:pStyle w:val="Prrafodelista"/>
        <w:numPr>
          <w:ilvl w:val="1"/>
          <w:numId w:val="4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Actividades de servicios a la industria</w:t>
      </w:r>
      <w:r w:rsidR="007D6B6E">
        <w:rPr>
          <w:sz w:val="24"/>
          <w:szCs w:val="24"/>
        </w:rPr>
        <w:t>.</w:t>
      </w:r>
    </w:p>
    <w:p w14:paraId="6EB811C9" w14:textId="5112889C" w:rsidR="00155556" w:rsidRPr="00FC3848" w:rsidRDefault="00155556" w:rsidP="00155556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No formen parte del sector público.</w:t>
      </w:r>
    </w:p>
    <w:p w14:paraId="4F0FA834" w14:textId="05C61E8E" w:rsidR="000E66BE" w:rsidRPr="00FC3848" w:rsidRDefault="000E66BE" w:rsidP="000E66BE">
      <w:pPr>
        <w:jc w:val="both"/>
        <w:rPr>
          <w:b/>
          <w:bCs/>
          <w:sz w:val="24"/>
          <w:szCs w:val="24"/>
          <w:u w:val="single"/>
        </w:rPr>
      </w:pPr>
      <w:r w:rsidRPr="00FC3848">
        <w:rPr>
          <w:b/>
          <w:bCs/>
          <w:sz w:val="24"/>
          <w:szCs w:val="24"/>
          <w:u w:val="single"/>
        </w:rPr>
        <w:lastRenderedPageBreak/>
        <w:t>Importe de la financiación</w:t>
      </w:r>
    </w:p>
    <w:p w14:paraId="1C8EE94E" w14:textId="09549169" w:rsidR="000E66BE" w:rsidRPr="00FC3848" w:rsidRDefault="000E66BE" w:rsidP="000E66BE">
      <w:p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La cuantía de la financiación en préstamos ordinarios como en préstamos participativos puede comprender desde 20</w:t>
      </w:r>
      <w:r w:rsidR="00C8160D" w:rsidRPr="00FC3848">
        <w:rPr>
          <w:sz w:val="24"/>
          <w:szCs w:val="24"/>
        </w:rPr>
        <w:t>0 mil hasta los 60 millones de euros, con un plazo de operación de hasta 10 años y una carencia hasta el primer término de 3 años.</w:t>
      </w:r>
    </w:p>
    <w:p w14:paraId="0FF9A78F" w14:textId="523D1D05" w:rsidR="00C8160D" w:rsidRPr="00FC3848" w:rsidRDefault="00C8160D" w:rsidP="000E66BE">
      <w:pPr>
        <w:jc w:val="both"/>
        <w:rPr>
          <w:b/>
          <w:bCs/>
          <w:sz w:val="24"/>
          <w:szCs w:val="24"/>
          <w:u w:val="single"/>
        </w:rPr>
      </w:pPr>
      <w:r w:rsidRPr="00FC3848">
        <w:rPr>
          <w:b/>
          <w:bCs/>
          <w:sz w:val="24"/>
          <w:szCs w:val="24"/>
          <w:u w:val="single"/>
        </w:rPr>
        <w:t>Gastos financiables</w:t>
      </w:r>
    </w:p>
    <w:p w14:paraId="0D8F1C37" w14:textId="193CD1D8" w:rsidR="00E51961" w:rsidRPr="00FC3848" w:rsidRDefault="00E51961" w:rsidP="000E66BE">
      <w:p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Los gastos financiables pueden ser de dos tipos:</w:t>
      </w:r>
    </w:p>
    <w:p w14:paraId="417DF3EE" w14:textId="28EFDC80" w:rsidR="00E51961" w:rsidRPr="00FC3848" w:rsidRDefault="00C8160D" w:rsidP="00E51961">
      <w:pPr>
        <w:pStyle w:val="Prrafodelista"/>
        <w:numPr>
          <w:ilvl w:val="0"/>
          <w:numId w:val="7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Activos fijos materiale</w:t>
      </w:r>
      <w:r w:rsidR="00E51961" w:rsidRPr="00FC3848">
        <w:rPr>
          <w:sz w:val="24"/>
          <w:szCs w:val="24"/>
        </w:rPr>
        <w:t>s</w:t>
      </w:r>
      <w:r w:rsidR="00CA083E">
        <w:rPr>
          <w:sz w:val="24"/>
          <w:szCs w:val="24"/>
        </w:rPr>
        <w:t>.</w:t>
      </w:r>
    </w:p>
    <w:p w14:paraId="7C1706C9" w14:textId="6C237FEF" w:rsidR="00E51961" w:rsidRPr="00FC3848" w:rsidRDefault="00C8160D" w:rsidP="00E51961">
      <w:pPr>
        <w:pStyle w:val="Prrafodelista"/>
        <w:numPr>
          <w:ilvl w:val="1"/>
          <w:numId w:val="7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Obra civil</w:t>
      </w:r>
      <w:r w:rsidR="00CA083E">
        <w:rPr>
          <w:sz w:val="24"/>
          <w:szCs w:val="24"/>
        </w:rPr>
        <w:t>.</w:t>
      </w:r>
    </w:p>
    <w:p w14:paraId="641CCEAC" w14:textId="16739B8F" w:rsidR="00E51961" w:rsidRPr="00FC3848" w:rsidRDefault="00C8160D" w:rsidP="00E51961">
      <w:pPr>
        <w:pStyle w:val="Prrafodelista"/>
        <w:numPr>
          <w:ilvl w:val="1"/>
          <w:numId w:val="7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Edificación e instalaciones</w:t>
      </w:r>
      <w:r w:rsidR="00CA083E">
        <w:rPr>
          <w:sz w:val="24"/>
          <w:szCs w:val="24"/>
        </w:rPr>
        <w:t>.</w:t>
      </w:r>
    </w:p>
    <w:p w14:paraId="333788CB" w14:textId="77777777" w:rsidR="00E51961" w:rsidRPr="00FC3848" w:rsidRDefault="00C8160D" w:rsidP="00E51961">
      <w:pPr>
        <w:pStyle w:val="Prrafodelista"/>
        <w:numPr>
          <w:ilvl w:val="1"/>
          <w:numId w:val="7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Aparatos y equipos de producción</w:t>
      </w:r>
    </w:p>
    <w:p w14:paraId="6CE20A4D" w14:textId="4D2EC620" w:rsidR="00E51961" w:rsidRPr="00FC3848" w:rsidRDefault="00C8160D" w:rsidP="00E51961">
      <w:pPr>
        <w:pStyle w:val="Prrafodelista"/>
        <w:numPr>
          <w:ilvl w:val="1"/>
          <w:numId w:val="7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Software específico vinculado al proceso productivo</w:t>
      </w:r>
      <w:r w:rsidR="00CA083E">
        <w:rPr>
          <w:sz w:val="24"/>
          <w:szCs w:val="24"/>
        </w:rPr>
        <w:t>.</w:t>
      </w:r>
    </w:p>
    <w:p w14:paraId="628EBEDB" w14:textId="6928616F" w:rsidR="00E51961" w:rsidRPr="00FC3848" w:rsidRDefault="00C8160D" w:rsidP="00E51961">
      <w:pPr>
        <w:pStyle w:val="Prrafodelista"/>
        <w:numPr>
          <w:ilvl w:val="1"/>
          <w:numId w:val="7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Patentes, licencias, marcas y similares</w:t>
      </w:r>
      <w:r w:rsidR="00CA083E">
        <w:rPr>
          <w:sz w:val="24"/>
          <w:szCs w:val="24"/>
        </w:rPr>
        <w:t>.</w:t>
      </w:r>
    </w:p>
    <w:p w14:paraId="61C78850" w14:textId="353263B8" w:rsidR="00C8160D" w:rsidRPr="00FC3848" w:rsidRDefault="00C8160D" w:rsidP="00E51961">
      <w:pPr>
        <w:pStyle w:val="Prrafodelista"/>
        <w:numPr>
          <w:ilvl w:val="1"/>
          <w:numId w:val="7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 xml:space="preserve">Investigación y desarrollo vinculados con el proceso productivo y con </w:t>
      </w:r>
      <w:r w:rsidR="00F663F3" w:rsidRPr="00FC3848">
        <w:rPr>
          <w:sz w:val="24"/>
          <w:szCs w:val="24"/>
        </w:rPr>
        <w:t>los aparatos</w:t>
      </w:r>
      <w:r w:rsidRPr="00FC3848">
        <w:rPr>
          <w:sz w:val="24"/>
          <w:szCs w:val="24"/>
        </w:rPr>
        <w:t xml:space="preserve"> y los equipos de producción</w:t>
      </w:r>
      <w:r w:rsidR="00CA083E">
        <w:rPr>
          <w:sz w:val="24"/>
          <w:szCs w:val="24"/>
        </w:rPr>
        <w:t>.</w:t>
      </w:r>
    </w:p>
    <w:p w14:paraId="65CBEA5A" w14:textId="13424F93" w:rsidR="00E51961" w:rsidRPr="00FC3848" w:rsidRDefault="00CA083E" w:rsidP="00E51961">
      <w:pPr>
        <w:pStyle w:val="Prrafodelista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Gastos.</w:t>
      </w:r>
    </w:p>
    <w:p w14:paraId="5E6F1CA5" w14:textId="69A68B14" w:rsidR="00E51961" w:rsidRPr="00FC3848" w:rsidRDefault="00C8160D" w:rsidP="00E51961">
      <w:pPr>
        <w:pStyle w:val="Prrafodelista"/>
        <w:numPr>
          <w:ilvl w:val="1"/>
          <w:numId w:val="7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Gastos de personal propio y colaboraciones externas</w:t>
      </w:r>
      <w:r w:rsidR="00CA083E">
        <w:rPr>
          <w:sz w:val="24"/>
          <w:szCs w:val="24"/>
        </w:rPr>
        <w:t>.</w:t>
      </w:r>
    </w:p>
    <w:p w14:paraId="0FC86D0F" w14:textId="37F5BED4" w:rsidR="00E51961" w:rsidRPr="00FC3848" w:rsidRDefault="00C8160D" w:rsidP="00E51961">
      <w:pPr>
        <w:pStyle w:val="Prrafodelista"/>
        <w:numPr>
          <w:ilvl w:val="1"/>
          <w:numId w:val="7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Gastos de calificación crediticia vinculada a la solicitud de financiación</w:t>
      </w:r>
      <w:r w:rsidR="00CA083E">
        <w:rPr>
          <w:sz w:val="24"/>
          <w:szCs w:val="24"/>
        </w:rPr>
        <w:t>.</w:t>
      </w:r>
    </w:p>
    <w:p w14:paraId="20A6E807" w14:textId="741A81E2" w:rsidR="00C8160D" w:rsidRPr="00FC3848" w:rsidRDefault="00C8160D" w:rsidP="00E51961">
      <w:pPr>
        <w:pStyle w:val="Prrafodelista"/>
        <w:numPr>
          <w:ilvl w:val="1"/>
          <w:numId w:val="7"/>
        </w:numPr>
        <w:jc w:val="both"/>
        <w:rPr>
          <w:sz w:val="24"/>
          <w:szCs w:val="24"/>
        </w:rPr>
      </w:pPr>
      <w:r w:rsidRPr="00FC3848">
        <w:rPr>
          <w:sz w:val="24"/>
          <w:szCs w:val="24"/>
        </w:rPr>
        <w:t>Gastos de auditoría</w:t>
      </w:r>
      <w:r w:rsidR="00CA083E">
        <w:rPr>
          <w:sz w:val="24"/>
          <w:szCs w:val="24"/>
        </w:rPr>
        <w:t>.</w:t>
      </w:r>
      <w:bookmarkStart w:id="0" w:name="_GoBack"/>
      <w:bookmarkEnd w:id="0"/>
    </w:p>
    <w:p w14:paraId="237DF79B" w14:textId="2C0165BB" w:rsidR="00F663F3" w:rsidRPr="00FC3848" w:rsidRDefault="00F663F3" w:rsidP="00F663F3">
      <w:pPr>
        <w:jc w:val="both"/>
        <w:rPr>
          <w:b/>
          <w:bCs/>
          <w:sz w:val="24"/>
          <w:szCs w:val="24"/>
          <w:u w:val="single"/>
        </w:rPr>
      </w:pPr>
      <w:r w:rsidRPr="00FC3848">
        <w:rPr>
          <w:b/>
          <w:bCs/>
          <w:sz w:val="24"/>
          <w:szCs w:val="24"/>
          <w:u w:val="single"/>
        </w:rPr>
        <w:t>Presentación</w:t>
      </w:r>
    </w:p>
    <w:p w14:paraId="1EEE5EA7" w14:textId="4D127741" w:rsidR="00E51961" w:rsidRPr="00FC3848" w:rsidRDefault="00F663F3" w:rsidP="00F663F3">
      <w:pPr>
        <w:jc w:val="both"/>
        <w:rPr>
          <w:sz w:val="24"/>
          <w:szCs w:val="24"/>
          <w:u w:val="single"/>
        </w:rPr>
      </w:pPr>
      <w:r w:rsidRPr="00FC3848">
        <w:rPr>
          <w:sz w:val="24"/>
          <w:szCs w:val="24"/>
        </w:rPr>
        <w:t xml:space="preserve">Se presentará mediante una </w:t>
      </w:r>
      <w:r w:rsidRPr="00FC3848">
        <w:rPr>
          <w:sz w:val="24"/>
          <w:szCs w:val="24"/>
          <w:u w:val="single"/>
        </w:rPr>
        <w:t>ventanilla de acceso</w:t>
      </w:r>
      <w:r w:rsidRPr="00FC3848">
        <w:rPr>
          <w:sz w:val="24"/>
          <w:szCs w:val="24"/>
        </w:rPr>
        <w:t xml:space="preserve"> a la financiación y el trámite permanecerá </w:t>
      </w:r>
      <w:r w:rsidRPr="00FC3848">
        <w:rPr>
          <w:sz w:val="24"/>
          <w:szCs w:val="24"/>
          <w:u w:val="single"/>
        </w:rPr>
        <w:t>abierto durante cada año hasta que se produzca el agotamiento de fondos.</w:t>
      </w:r>
    </w:p>
    <w:p w14:paraId="7C6BA982" w14:textId="74944056" w:rsidR="00E51961" w:rsidRDefault="00E51961" w:rsidP="00F663F3">
      <w:pPr>
        <w:jc w:val="both"/>
        <w:rPr>
          <w:sz w:val="24"/>
          <w:szCs w:val="24"/>
        </w:rPr>
      </w:pPr>
      <w:r w:rsidRPr="00FC3848">
        <w:rPr>
          <w:sz w:val="24"/>
          <w:szCs w:val="24"/>
        </w:rPr>
        <w:t xml:space="preserve">Si tu empresa se plantea desarrollar un proyecto como el que hemos expuesto, </w:t>
      </w:r>
      <w:hyperlink r:id="rId5" w:history="1">
        <w:r w:rsidR="00A04509" w:rsidRPr="002E05CB">
          <w:rPr>
            <w:rStyle w:val="Hipervnculo"/>
            <w:b/>
            <w:bCs/>
            <w:sz w:val="24"/>
            <w:szCs w:val="24"/>
          </w:rPr>
          <w:t>rellena este cuestionario</w:t>
        </w:r>
      </w:hyperlink>
      <w:r w:rsidRPr="00FC3848">
        <w:rPr>
          <w:sz w:val="24"/>
          <w:szCs w:val="24"/>
        </w:rPr>
        <w:t xml:space="preserve"> y nuestro equipo</w:t>
      </w:r>
      <w:r w:rsidR="00A04509">
        <w:rPr>
          <w:sz w:val="24"/>
          <w:szCs w:val="24"/>
        </w:rPr>
        <w:t xml:space="preserve"> especializado</w:t>
      </w:r>
      <w:r w:rsidR="007D6B6E">
        <w:rPr>
          <w:sz w:val="24"/>
          <w:szCs w:val="24"/>
        </w:rPr>
        <w:t>,</w:t>
      </w:r>
      <w:r w:rsidR="00A04509">
        <w:rPr>
          <w:sz w:val="24"/>
          <w:szCs w:val="24"/>
        </w:rPr>
        <w:t xml:space="preserve"> a través del </w:t>
      </w:r>
      <w:hyperlink r:id="rId6" w:history="1">
        <w:r w:rsidR="00A04509" w:rsidRPr="002E05CB">
          <w:rPr>
            <w:rStyle w:val="Hipervnculo"/>
            <w:sz w:val="24"/>
            <w:szCs w:val="24"/>
          </w:rPr>
          <w:t>Servicio de Apoyo a la Inversión de FEDA</w:t>
        </w:r>
      </w:hyperlink>
      <w:r w:rsidR="007D6B6E">
        <w:rPr>
          <w:rStyle w:val="Hipervnculo"/>
          <w:sz w:val="24"/>
          <w:szCs w:val="24"/>
        </w:rPr>
        <w:t>,</w:t>
      </w:r>
      <w:r w:rsidRPr="00FC3848">
        <w:rPr>
          <w:sz w:val="24"/>
          <w:szCs w:val="24"/>
        </w:rPr>
        <w:t xml:space="preserve"> te ofrecerá la </w:t>
      </w:r>
      <w:r w:rsidRPr="00FC3848">
        <w:rPr>
          <w:sz w:val="24"/>
          <w:szCs w:val="24"/>
          <w:u w:val="single"/>
        </w:rPr>
        <w:t>información y el asesoramiento adecuado para tu negocio</w:t>
      </w:r>
      <w:r w:rsidRPr="00FC3848">
        <w:rPr>
          <w:sz w:val="24"/>
          <w:szCs w:val="24"/>
        </w:rPr>
        <w:t>.</w:t>
      </w:r>
    </w:p>
    <w:p w14:paraId="6BDD0F05" w14:textId="1A961965" w:rsidR="002E05CB" w:rsidRPr="002E05CB" w:rsidRDefault="002E05CB" w:rsidP="002E05CB">
      <w:pPr>
        <w:rPr>
          <w:sz w:val="24"/>
          <w:szCs w:val="24"/>
        </w:rPr>
      </w:pPr>
    </w:p>
    <w:p w14:paraId="0B5904CC" w14:textId="7119B610" w:rsidR="002E05CB" w:rsidRDefault="002E05CB" w:rsidP="002E05CB">
      <w:pPr>
        <w:rPr>
          <w:sz w:val="24"/>
          <w:szCs w:val="24"/>
        </w:rPr>
      </w:pPr>
    </w:p>
    <w:p w14:paraId="026A673F" w14:textId="470790DC" w:rsidR="002E05CB" w:rsidRPr="002E05CB" w:rsidRDefault="002E05CB" w:rsidP="002E05CB">
      <w:pPr>
        <w:tabs>
          <w:tab w:val="left" w:pos="485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2E05CB" w:rsidRPr="002E05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A10D7"/>
    <w:multiLevelType w:val="hybridMultilevel"/>
    <w:tmpl w:val="F8C6769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  <w:color w:val="ED7D31" w:themeColor="accent2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2109FE"/>
    <w:multiLevelType w:val="hybridMultilevel"/>
    <w:tmpl w:val="BF0CE7F4"/>
    <w:lvl w:ilvl="0" w:tplc="405C944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EA1EC1"/>
    <w:multiLevelType w:val="hybridMultilevel"/>
    <w:tmpl w:val="EBD61D62"/>
    <w:lvl w:ilvl="0" w:tplc="8AEABBB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ED7D31" w:themeColor="accent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B7705"/>
    <w:multiLevelType w:val="hybridMultilevel"/>
    <w:tmpl w:val="98D83E1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D02DE4"/>
    <w:multiLevelType w:val="hybridMultilevel"/>
    <w:tmpl w:val="ED1CC906"/>
    <w:lvl w:ilvl="0" w:tplc="95323C0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6862DB"/>
    <w:multiLevelType w:val="hybridMultilevel"/>
    <w:tmpl w:val="C0CA7C72"/>
    <w:lvl w:ilvl="0" w:tplc="ED0A2DC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938E1D2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702DD3"/>
    <w:multiLevelType w:val="hybridMultilevel"/>
    <w:tmpl w:val="9A94A7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743"/>
    <w:rsid w:val="000E66BE"/>
    <w:rsid w:val="00155556"/>
    <w:rsid w:val="002E05CB"/>
    <w:rsid w:val="00333E8A"/>
    <w:rsid w:val="00467513"/>
    <w:rsid w:val="004C7743"/>
    <w:rsid w:val="00664DFA"/>
    <w:rsid w:val="007D6B6E"/>
    <w:rsid w:val="00802569"/>
    <w:rsid w:val="00A04509"/>
    <w:rsid w:val="00BD08C5"/>
    <w:rsid w:val="00C8160D"/>
    <w:rsid w:val="00CA083E"/>
    <w:rsid w:val="00E51961"/>
    <w:rsid w:val="00F663F3"/>
    <w:rsid w:val="00FA7F58"/>
    <w:rsid w:val="00FC3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FBC0E"/>
  <w15:chartTrackingRefBased/>
  <w15:docId w15:val="{51C5356A-9557-4087-9578-CB0CDF2DC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25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64DFA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E05CB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2E05C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7D6B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eda.es/servicios/asesoramiento-tecnico/apoyo-a-la-inversion" TargetMode="External"/><Relationship Id="rId5" Type="http://schemas.openxmlformats.org/officeDocument/2006/relationships/hyperlink" Target="https://www.feda.es/component/chronoforms5/?chronoform=fb-presentanos-tu-proyect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Sanchez</dc:creator>
  <cp:keywords/>
  <dc:description/>
  <cp:lastModifiedBy>asoc81</cp:lastModifiedBy>
  <cp:revision>3</cp:revision>
  <dcterms:created xsi:type="dcterms:W3CDTF">2022-02-17T08:53:00Z</dcterms:created>
  <dcterms:modified xsi:type="dcterms:W3CDTF">2022-02-17T08:53:00Z</dcterms:modified>
</cp:coreProperties>
</file>