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F43BD6">
        <w:rPr>
          <w:rFonts w:ascii="Tahoma" w:hAnsi="Tahoma" w:cs="Tahoma"/>
          <w:bCs/>
          <w:szCs w:val="24"/>
        </w:rPr>
        <w:t>21</w:t>
      </w:r>
      <w:r w:rsidR="009406A2">
        <w:rPr>
          <w:rFonts w:ascii="Tahoma" w:hAnsi="Tahoma" w:cs="Tahoma"/>
          <w:bCs/>
          <w:szCs w:val="24"/>
        </w:rPr>
        <w:t xml:space="preserve"> de </w:t>
      </w:r>
      <w:r w:rsidR="00A07310">
        <w:rPr>
          <w:rFonts w:ascii="Tahoma" w:hAnsi="Tahoma" w:cs="Tahoma"/>
          <w:bCs/>
          <w:szCs w:val="24"/>
        </w:rPr>
        <w:t>febrero</w:t>
      </w:r>
      <w:r w:rsidR="009406A2"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 w:rsidR="00044A60">
        <w:rPr>
          <w:rFonts w:ascii="Tahoma" w:hAnsi="Tahoma" w:cs="Tahoma"/>
          <w:bCs/>
          <w:szCs w:val="24"/>
        </w:rPr>
        <w:t>2</w:t>
      </w:r>
    </w:p>
    <w:p w:rsidR="00A07310" w:rsidRDefault="00A07310" w:rsidP="00E63862">
      <w:pPr>
        <w:jc w:val="right"/>
        <w:rPr>
          <w:rFonts w:ascii="Tahoma" w:hAnsi="Tahoma" w:cs="Tahoma"/>
          <w:bCs/>
          <w:szCs w:val="24"/>
        </w:rPr>
      </w:pPr>
    </w:p>
    <w:p w:rsidR="00BC50DA" w:rsidRDefault="00BC50DA" w:rsidP="00BC50DA">
      <w:pPr>
        <w:spacing w:after="240"/>
        <w:jc w:val="center"/>
        <w:outlineLvl w:val="0"/>
        <w:rPr>
          <w:rFonts w:ascii="Tahoma" w:hAnsi="Tahoma" w:cs="Tahoma"/>
          <w:b/>
          <w:color w:val="000000" w:themeColor="text1"/>
          <w:kern w:val="36"/>
          <w:sz w:val="32"/>
          <w:szCs w:val="32"/>
          <w:lang w:val="es-ES"/>
        </w:rPr>
      </w:pPr>
      <w:r w:rsidRPr="00BC50DA">
        <w:rPr>
          <w:rFonts w:ascii="Tahoma" w:hAnsi="Tahoma" w:cs="Tahoma"/>
          <w:b/>
          <w:color w:val="000000" w:themeColor="text1"/>
          <w:kern w:val="36"/>
          <w:sz w:val="32"/>
          <w:szCs w:val="32"/>
          <w:lang w:val="es-ES"/>
        </w:rPr>
        <w:t>Los representantes de la Enterprise Europe Network en Castilla-La Manchan presentan sus nuevos servicios para las pymes</w:t>
      </w:r>
    </w:p>
    <w:p w:rsidR="00F43BD6" w:rsidRPr="00BC50DA" w:rsidRDefault="00F43BD6" w:rsidP="00BC50DA">
      <w:pPr>
        <w:spacing w:after="240"/>
        <w:jc w:val="center"/>
        <w:outlineLvl w:val="0"/>
        <w:rPr>
          <w:rFonts w:ascii="Tahoma" w:hAnsi="Tahoma" w:cs="Tahoma"/>
          <w:b/>
          <w:color w:val="000000" w:themeColor="text1"/>
          <w:kern w:val="36"/>
          <w:sz w:val="32"/>
          <w:szCs w:val="32"/>
          <w:lang w:val="es-ES"/>
        </w:rPr>
      </w:pPr>
    </w:p>
    <w:p w:rsidR="00BC50DA" w:rsidRPr="00BC50DA" w:rsidRDefault="00BC50DA" w:rsidP="00F43BD6">
      <w:pPr>
        <w:numPr>
          <w:ilvl w:val="0"/>
          <w:numId w:val="28"/>
        </w:numPr>
        <w:spacing w:after="160" w:line="259" w:lineRule="auto"/>
        <w:ind w:left="284" w:hanging="142"/>
        <w:jc w:val="center"/>
        <w:rPr>
          <w:rFonts w:ascii="Tahoma" w:hAnsi="Tahoma" w:cs="Tahoma"/>
          <w:b/>
          <w:sz w:val="22"/>
          <w:szCs w:val="22"/>
        </w:rPr>
      </w:pPr>
      <w:r w:rsidRPr="00BC50DA">
        <w:rPr>
          <w:rFonts w:ascii="Tahoma" w:hAnsi="Tahoma" w:cs="Tahoma"/>
          <w:b/>
          <w:sz w:val="22"/>
          <w:szCs w:val="22"/>
        </w:rPr>
        <w:t>Cooperación internacional, internacionalización y acceso al Mercado Único, financiación europea, innovación, sostenibilidad y digitalización, entre otros</w:t>
      </w:r>
    </w:p>
    <w:p w:rsidR="00BC50DA" w:rsidRPr="00BC50DA" w:rsidRDefault="00BC50DA" w:rsidP="00BC50DA">
      <w:pPr>
        <w:jc w:val="center"/>
        <w:rPr>
          <w:rFonts w:ascii="Tahoma" w:hAnsi="Tahoma" w:cs="Tahoma"/>
          <w:sz w:val="32"/>
        </w:rPr>
      </w:pPr>
    </w:p>
    <w:p w:rsidR="00BC50DA" w:rsidRPr="00BC50DA" w:rsidRDefault="00BC50DA" w:rsidP="00BC50DA">
      <w:pPr>
        <w:jc w:val="center"/>
        <w:rPr>
          <w:rFonts w:ascii="Tahoma" w:hAnsi="Tahoma" w:cs="Tahoma"/>
          <w:sz w:val="32"/>
        </w:rPr>
      </w:pP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La </w:t>
      </w:r>
      <w:hyperlink r:id="rId8" w:history="1">
        <w:r w:rsidRPr="00F43BD6">
          <w:rPr>
            <w:rFonts w:ascii="Tahoma" w:eastAsiaTheme="minorHAnsi" w:hAnsi="Tahoma" w:cs="Tahoma"/>
            <w:iCs/>
            <w:color w:val="0000FF"/>
            <w:szCs w:val="24"/>
            <w:u w:val="single"/>
            <w:lang w:val="es-ES" w:eastAsia="en-US"/>
          </w:rPr>
          <w:t>Enterprise Europe Network</w:t>
        </w:r>
      </w:hyperlink>
      <w:r w:rsidRPr="00F43BD6">
        <w:rPr>
          <w:rFonts w:ascii="Tahoma" w:eastAsiaTheme="minorHAnsi" w:hAnsi="Tahoma" w:cs="Tahoma"/>
          <w:iCs/>
          <w:szCs w:val="24"/>
          <w:lang w:val="es-ES" w:eastAsia="en-US"/>
        </w:rPr>
        <w:t>,</w:t>
      </w:r>
      <w:r w:rsidRPr="00F43BD6">
        <w:rPr>
          <w:rFonts w:ascii="Tahoma" w:eastAsiaTheme="minorHAnsi" w:hAnsi="Tahoma" w:cs="Tahoma"/>
          <w:iCs/>
          <w:color w:val="FF0000"/>
          <w:szCs w:val="24"/>
          <w:lang w:val="es-ES" w:eastAsia="en-US"/>
        </w:rPr>
        <w:t xml:space="preserve"> </w:t>
      </w:r>
      <w:r w:rsidRPr="00F43BD6">
        <w:rPr>
          <w:rFonts w:ascii="Tahoma" w:eastAsiaTheme="minorHAnsi" w:hAnsi="Tahoma" w:cs="Tahoma"/>
          <w:iCs/>
          <w:color w:val="000000" w:themeColor="text1"/>
          <w:szCs w:val="24"/>
          <w:lang w:val="es-ES" w:eastAsia="en-US"/>
        </w:rPr>
        <w:t xml:space="preserve">iniciativa </w:t>
      </w:r>
      <w:r w:rsidRPr="00F43BD6">
        <w:rPr>
          <w:rFonts w:ascii="Tahoma" w:eastAsiaTheme="minorHAnsi" w:hAnsi="Tahoma" w:cs="Tahoma"/>
          <w:iCs/>
          <w:szCs w:val="24"/>
          <w:lang w:val="es-ES" w:eastAsia="en-US"/>
        </w:rPr>
        <w:t xml:space="preserve">de la </w:t>
      </w:r>
      <w:r w:rsidRPr="00F43BD6">
        <w:rPr>
          <w:rFonts w:ascii="Tahoma" w:eastAsiaTheme="minorHAnsi" w:hAnsi="Tahoma" w:cs="Tahoma"/>
          <w:b/>
          <w:iCs/>
          <w:szCs w:val="24"/>
          <w:lang w:val="es-ES" w:eastAsia="en-US"/>
        </w:rPr>
        <w:t>Comisión Europea</w:t>
      </w:r>
      <w:r w:rsidRPr="00F43BD6">
        <w:rPr>
          <w:rFonts w:ascii="Tahoma" w:eastAsiaTheme="minorHAnsi" w:hAnsi="Tahoma" w:cs="Tahoma"/>
          <w:iCs/>
          <w:szCs w:val="24"/>
          <w:lang w:val="es-ES" w:eastAsia="en-US"/>
        </w:rPr>
        <w:t>,</w:t>
      </w: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</w:t>
      </w:r>
      <w:r w:rsidRPr="00F43BD6">
        <w:rPr>
          <w:rFonts w:ascii="Tahoma" w:hAnsi="Tahoma" w:cs="Tahoma"/>
          <w:szCs w:val="24"/>
          <w:lang w:val="es-ES"/>
        </w:rPr>
        <w:t xml:space="preserve">cuenta con más de 600 organizaciones en los países de la Comunidad Europea. En España, 59 organizaciones agrupadas en </w:t>
      </w:r>
      <w:r w:rsidRPr="00F43BD6">
        <w:rPr>
          <w:rFonts w:ascii="Tahoma" w:eastAsiaTheme="minorHAnsi" w:hAnsi="Tahoma" w:cs="Tahoma"/>
          <w:szCs w:val="24"/>
          <w:lang w:val="es-ES" w:eastAsia="en-US"/>
        </w:rPr>
        <w:t>9 consorcios ofrecen los servicios de la red y prestan apoyo a las empresas. En este periodo 2022-2025, los representantes de la EEN en Ca</w:t>
      </w:r>
      <w:r w:rsidR="00F43BD6">
        <w:rPr>
          <w:rFonts w:ascii="Tahoma" w:eastAsiaTheme="minorHAnsi" w:hAnsi="Tahoma" w:cs="Tahoma"/>
          <w:szCs w:val="24"/>
          <w:lang w:val="es-ES" w:eastAsia="en-US"/>
        </w:rPr>
        <w:t>stilla-L</w:t>
      </w: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a Mancha, </w:t>
      </w:r>
      <w:hyperlink r:id="rId9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la Cámara de Comercio e Industria de Toledo</w:t>
        </w:r>
      </w:hyperlink>
      <w:r w:rsidRPr="00F43BD6">
        <w:rPr>
          <w:rFonts w:ascii="Tahoma" w:eastAsiaTheme="minorHAnsi" w:hAnsi="Tahoma" w:cs="Tahoma"/>
          <w:color w:val="0000FF"/>
          <w:szCs w:val="24"/>
          <w:lang w:val="es-ES" w:eastAsia="en-US"/>
        </w:rPr>
        <w:t xml:space="preserve">, </w:t>
      </w:r>
      <w:hyperlink r:id="rId10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la Confederación de Empresarios de Albacete</w:t>
        </w:r>
      </w:hyperlink>
      <w:r w:rsidRPr="00F43BD6">
        <w:rPr>
          <w:rFonts w:ascii="Tahoma" w:eastAsiaTheme="minorHAnsi" w:hAnsi="Tahoma" w:cs="Tahoma"/>
          <w:color w:val="0000FF"/>
          <w:szCs w:val="24"/>
          <w:u w:val="single"/>
          <w:lang w:val="es-ES" w:eastAsia="en-US"/>
        </w:rPr>
        <w:t>, FEDA</w:t>
      </w:r>
      <w:r w:rsidRPr="00F43BD6">
        <w:rPr>
          <w:rFonts w:ascii="Tahoma" w:eastAsiaTheme="minorHAnsi" w:hAnsi="Tahoma" w:cs="Tahoma"/>
          <w:color w:val="0000FF"/>
          <w:szCs w:val="24"/>
          <w:lang w:val="es-ES" w:eastAsia="en-US"/>
        </w:rPr>
        <w:t xml:space="preserve">, y </w:t>
      </w:r>
      <w:hyperlink r:id="rId11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la OTRI de la Universidad de Castilla-La Mancha</w:t>
        </w:r>
      </w:hyperlink>
      <w:r w:rsidRPr="00F43BD6">
        <w:rPr>
          <w:rFonts w:ascii="Tahoma" w:eastAsiaTheme="minorHAnsi" w:hAnsi="Tahoma" w:cs="Tahoma"/>
          <w:color w:val="0000FF"/>
          <w:szCs w:val="24"/>
          <w:lang w:val="es-ES" w:eastAsia="en-US"/>
        </w:rPr>
        <w:t xml:space="preserve">, </w:t>
      </w: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seguirán trabajando y ofreciendo sus servicios para ayudar a las empresas de la región a cumplir con los objetivos fijados por la Comisión Europea.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Entre estos servicios destacan la ayuda a las empresas e investigadores a encontrar los socios internacionales adecuados para crecer y expandirse en el extranjero, el apoyo a las pymes durante todo el proceso de internacionalización y de acceso al Mercado Único, el asesoramiento especializado sobre el acceso a financiación europea, clave en este periodo con los fondos europeos Next Generation, el apoyo a la innovación empresarial a través de información sobre políticas, legislación y programas de apoyo relacionados con la innovación y auditorías para un asesoramiento estratégico, así como dos puntos clave en las políticas europeas actuales: el apoyo a la competitividad empresarial a través de la sostenibilidad y la digitalización. 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Asimismo, estas organizaciones proporcionan toda la información y el soporte necesario a las empresas que deseen participar en eventos de la EEN tanto regionales como  internacionales. Toda la actualidad, información sobre las organizaciones, y servicios de la EEN a nivel regional pueden consultarse en su </w:t>
      </w:r>
      <w:hyperlink r:id="rId12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NUEVA WEB.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b/>
          <w:szCs w:val="24"/>
          <w:lang w:val="es-ES" w:eastAsia="en-US"/>
        </w:rPr>
      </w:pP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b/>
          <w:szCs w:val="24"/>
          <w:lang w:val="es-ES" w:eastAsia="en-US"/>
        </w:rPr>
      </w:pPr>
    </w:p>
    <w:p w:rsidR="00F43BD6" w:rsidRDefault="00F43BD6" w:rsidP="00F43BD6">
      <w:pPr>
        <w:shd w:val="clear" w:color="auto" w:fill="FFFFFF"/>
        <w:spacing w:after="360"/>
        <w:rPr>
          <w:rFonts w:ascii="Tahoma" w:eastAsiaTheme="minorHAnsi" w:hAnsi="Tahoma" w:cs="Tahoma"/>
          <w:b/>
          <w:szCs w:val="24"/>
          <w:lang w:val="es-ES" w:eastAsia="en-US"/>
        </w:rPr>
      </w:pP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b/>
          <w:szCs w:val="24"/>
          <w:lang w:val="es-ES" w:eastAsia="en-US"/>
        </w:rPr>
      </w:pPr>
      <w:bookmarkStart w:id="0" w:name="_GoBack"/>
      <w:bookmarkEnd w:id="0"/>
      <w:r w:rsidRPr="00F43BD6">
        <w:rPr>
          <w:rFonts w:ascii="Tahoma" w:eastAsiaTheme="minorHAnsi" w:hAnsi="Tahoma" w:cs="Tahoma"/>
          <w:b/>
          <w:szCs w:val="24"/>
          <w:lang w:val="es-ES" w:eastAsia="en-US"/>
        </w:rPr>
        <w:t>Principales secciones de la</w:t>
      </w:r>
      <w:hyperlink r:id="rId13" w:history="1">
        <w:r w:rsidRPr="00F43BD6">
          <w:rPr>
            <w:rFonts w:ascii="Tahoma" w:eastAsiaTheme="minorHAnsi" w:hAnsi="Tahoma" w:cs="Tahoma"/>
            <w:b/>
            <w:color w:val="0000FF"/>
            <w:szCs w:val="24"/>
            <w:u w:val="single"/>
            <w:lang w:val="es-ES" w:eastAsia="en-US"/>
          </w:rPr>
          <w:t xml:space="preserve"> nueva web de la EENCLM</w:t>
        </w:r>
      </w:hyperlink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En la nueva web se puede encontrar toda la información sobre qué es la Enterprise Europe Network, así como todos los </w:t>
      </w:r>
      <w:hyperlink r:id="rId14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servicios de asesoramientos y apoyo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ofrecidos a empresas e investigadores. 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La web también cuenta con una sección específica en la que se puede conocer al </w:t>
      </w:r>
      <w:hyperlink r:id="rId15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equipo humano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que forma la EEN en Castilla-La Mancha y sus diversas áreas de especialización.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En otra sección, se puede acceder a las </w:t>
      </w:r>
      <w:hyperlink r:id="rId16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oportunidades de cooperación internacional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más relevantes del momento, ofertas y demandas tanto comerciales como tecnológicas, así como la posibilidad de inscribirse a la newsletter mensual de ofertas y demandas de otros países, y para buscar en función de necesidades y sectores en los más de 60 países con los que trabaja la EEN.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La nueva web también dedica otro espacio para </w:t>
      </w:r>
      <w:hyperlink r:id="rId17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eventos,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donde hay información a nivel local y regional de la EEN, encuentros empresariales internacionales organizados por la EEN Castilla-La Mancha, así como otros eventos internacionales relevantes que tiene en agenda la Enterprise Europe Network en Europa y terceros países para poder estar al día de todos ellos.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Finalmente, se puede acceder a la actualidad de todos los programas europeos de financiación para Investigación, Desarrollo e Innovación de interés para el sector empresarial, en la sección </w:t>
      </w:r>
      <w:hyperlink r:id="rId18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“convocatorias”.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Está detallado con fechas y con enlaces de acceso a la información de forma centralizada. </w:t>
      </w:r>
    </w:p>
    <w:p w:rsidR="00BC50DA" w:rsidRPr="00F43BD6" w:rsidRDefault="00BC50DA" w:rsidP="00F43BD6">
      <w:pPr>
        <w:shd w:val="clear" w:color="auto" w:fill="FFFFFF"/>
        <w:spacing w:after="360"/>
        <w:rPr>
          <w:rFonts w:ascii="Tahoma" w:eastAsiaTheme="minorHAnsi" w:hAnsi="Tahoma" w:cs="Tahoma"/>
          <w:b/>
          <w:szCs w:val="24"/>
          <w:lang w:val="es-ES" w:eastAsia="en-US"/>
        </w:rPr>
      </w:pPr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La empresa o profesional que desee inscribirse a la newsletter mensual de ofertas y demandas de otros países, y para buscar en función de necesidades y sectores en los más de 60 países </w:t>
      </w:r>
      <w:r w:rsidRPr="00F43BD6">
        <w:rPr>
          <w:rFonts w:ascii="Tahoma" w:eastAsiaTheme="minorHAnsi" w:hAnsi="Tahoma" w:cs="Tahoma"/>
          <w:szCs w:val="24"/>
          <w:lang w:val="es-ES" w:eastAsia="en-US"/>
        </w:rPr>
        <w:lastRenderedPageBreak/>
        <w:t xml:space="preserve">con los hay acuerdo a través de la Enterprise Europe Network, solo tiene que </w:t>
      </w:r>
      <w:hyperlink r:id="rId19" w:history="1">
        <w:r w:rsidRPr="00F43BD6">
          <w:rPr>
            <w:rFonts w:ascii="Tahoma" w:eastAsiaTheme="minorHAnsi" w:hAnsi="Tahoma" w:cs="Tahoma"/>
            <w:color w:val="0000FF"/>
            <w:szCs w:val="24"/>
            <w:u w:val="single"/>
            <w:lang w:val="es-ES" w:eastAsia="en-US"/>
          </w:rPr>
          <w:t>hacer click aquí</w:t>
        </w:r>
      </w:hyperlink>
      <w:r w:rsidRPr="00F43BD6">
        <w:rPr>
          <w:rFonts w:ascii="Tahoma" w:eastAsiaTheme="minorHAnsi" w:hAnsi="Tahoma" w:cs="Tahoma"/>
          <w:szCs w:val="24"/>
          <w:lang w:val="es-ES" w:eastAsia="en-US"/>
        </w:rPr>
        <w:t xml:space="preserve"> y registrarse. </w:t>
      </w:r>
    </w:p>
    <w:p w:rsidR="00A07310" w:rsidRPr="00F43BD6" w:rsidRDefault="00A07310" w:rsidP="00F43BD6">
      <w:pPr>
        <w:jc w:val="center"/>
        <w:rPr>
          <w:rFonts w:ascii="Tahoma" w:hAnsi="Tahoma" w:cs="Tahoma"/>
          <w:bCs/>
          <w:szCs w:val="24"/>
        </w:rPr>
      </w:pPr>
    </w:p>
    <w:sectPr w:rsidR="00A07310" w:rsidRPr="00F43BD6" w:rsidSect="000D4D85">
      <w:headerReference w:type="default" r:id="rId20"/>
      <w:footerReference w:type="even" r:id="rId21"/>
      <w:footerReference w:type="default" r:id="rId2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43BD6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43BD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BC50D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43BD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BC50D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43BD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BC50D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44B53"/>
    <w:multiLevelType w:val="hybridMultilevel"/>
    <w:tmpl w:val="D8B4FA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4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0"/>
  </w:num>
  <w:num w:numId="7">
    <w:abstractNumId w:val="15"/>
  </w:num>
  <w:num w:numId="8">
    <w:abstractNumId w:val="26"/>
  </w:num>
  <w:num w:numId="9">
    <w:abstractNumId w:val="12"/>
  </w:num>
  <w:num w:numId="10">
    <w:abstractNumId w:val="24"/>
  </w:num>
  <w:num w:numId="11">
    <w:abstractNumId w:val="23"/>
  </w:num>
  <w:num w:numId="12">
    <w:abstractNumId w:val="29"/>
  </w:num>
  <w:num w:numId="13">
    <w:abstractNumId w:val="20"/>
  </w:num>
  <w:num w:numId="14">
    <w:abstractNumId w:val="13"/>
  </w:num>
  <w:num w:numId="15">
    <w:abstractNumId w:val="21"/>
  </w:num>
  <w:num w:numId="16">
    <w:abstractNumId w:val="11"/>
  </w:num>
  <w:num w:numId="17">
    <w:abstractNumId w:val="28"/>
  </w:num>
  <w:num w:numId="18">
    <w:abstractNumId w:val="9"/>
  </w:num>
  <w:num w:numId="19">
    <w:abstractNumId w:val="16"/>
  </w:num>
  <w:num w:numId="20">
    <w:abstractNumId w:val="27"/>
  </w:num>
  <w:num w:numId="21">
    <w:abstractNumId w:val="14"/>
  </w:num>
  <w:num w:numId="22">
    <w:abstractNumId w:val="17"/>
  </w:num>
  <w:num w:numId="23">
    <w:abstractNumId w:val="10"/>
  </w:num>
  <w:num w:numId="24">
    <w:abstractNumId w:val="22"/>
  </w:num>
  <w:num w:numId="25">
    <w:abstractNumId w:val="18"/>
  </w:num>
  <w:num w:numId="26">
    <w:abstractNumId w:val="7"/>
  </w:num>
  <w:num w:numId="27">
    <w:abstractNumId w:val="8"/>
  </w:num>
  <w:num w:numId="28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0DA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BD6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998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en.ec.europa.eu/" TargetMode="External"/><Relationship Id="rId13" Type="http://schemas.openxmlformats.org/officeDocument/2006/relationships/hyperlink" Target="https://eenclm.com/" TargetMode="External"/><Relationship Id="rId18" Type="http://schemas.openxmlformats.org/officeDocument/2006/relationships/hyperlink" Target="https://eenclm.com/convocatorias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eenclm.com/" TargetMode="External"/><Relationship Id="rId17" Type="http://schemas.openxmlformats.org/officeDocument/2006/relationships/hyperlink" Target="https://eenclm.com/evento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enclm.com/cooperacion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clm.es/empresas/otr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enclm.com/quienes-somo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feda.es/" TargetMode="External"/><Relationship Id="rId19" Type="http://schemas.openxmlformats.org/officeDocument/2006/relationships/hyperlink" Target="https://eenclm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maratoledo.com/" TargetMode="External"/><Relationship Id="rId14" Type="http://schemas.openxmlformats.org/officeDocument/2006/relationships/hyperlink" Target="https://eenclm.com/servicios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95752-2586-40B6-BCA2-0D74ADE0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4271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2022-02-21T09:30:00Z</dcterms:created>
  <dcterms:modified xsi:type="dcterms:W3CDTF">2022-02-21T09:34:00Z</dcterms:modified>
</cp:coreProperties>
</file>