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38575" w14:textId="77777777" w:rsidR="009D5457" w:rsidRDefault="009D5457" w:rsidP="0082053F">
      <w:pPr>
        <w:jc w:val="right"/>
        <w:rPr>
          <w:rFonts w:ascii="Tahoma" w:hAnsi="Tahoma" w:cs="Tahoma"/>
          <w:bCs/>
          <w:sz w:val="22"/>
          <w:szCs w:val="22"/>
        </w:rPr>
      </w:pPr>
    </w:p>
    <w:p w14:paraId="2C638809" w14:textId="77777777" w:rsidR="0089103E" w:rsidRDefault="0089103E" w:rsidP="0082053F">
      <w:pPr>
        <w:jc w:val="right"/>
        <w:rPr>
          <w:rFonts w:ascii="Tahoma" w:hAnsi="Tahoma" w:cs="Tahoma"/>
          <w:bCs/>
          <w:sz w:val="22"/>
          <w:szCs w:val="22"/>
        </w:rPr>
      </w:pPr>
    </w:p>
    <w:p w14:paraId="01669365" w14:textId="77777777" w:rsidR="0089103E" w:rsidRPr="0005119E" w:rsidRDefault="0089103E" w:rsidP="0082053F">
      <w:pPr>
        <w:jc w:val="right"/>
        <w:rPr>
          <w:rFonts w:ascii="Tahoma" w:hAnsi="Tahoma" w:cs="Tahoma"/>
          <w:bCs/>
          <w:szCs w:val="24"/>
        </w:rPr>
      </w:pPr>
    </w:p>
    <w:p w14:paraId="5731402A" w14:textId="77777777" w:rsidR="00E63862" w:rsidRDefault="0082053F" w:rsidP="00E63862">
      <w:pPr>
        <w:jc w:val="right"/>
        <w:rPr>
          <w:rFonts w:ascii="Tahoma" w:hAnsi="Tahoma" w:cs="Tahoma"/>
          <w:bCs/>
          <w:szCs w:val="24"/>
        </w:rPr>
      </w:pPr>
      <w:r w:rsidRPr="0005119E">
        <w:rPr>
          <w:rFonts w:ascii="Tahoma" w:hAnsi="Tahoma" w:cs="Tahoma"/>
          <w:bCs/>
          <w:szCs w:val="24"/>
        </w:rPr>
        <w:t xml:space="preserve">Albacete, </w:t>
      </w:r>
      <w:r w:rsidR="00E52F9B">
        <w:rPr>
          <w:rFonts w:ascii="Tahoma" w:hAnsi="Tahoma" w:cs="Tahoma"/>
          <w:bCs/>
          <w:szCs w:val="24"/>
        </w:rPr>
        <w:t>22</w:t>
      </w:r>
      <w:r w:rsidR="009406A2">
        <w:rPr>
          <w:rFonts w:ascii="Tahoma" w:hAnsi="Tahoma" w:cs="Tahoma"/>
          <w:bCs/>
          <w:szCs w:val="24"/>
        </w:rPr>
        <w:t xml:space="preserve"> de </w:t>
      </w:r>
      <w:r w:rsidR="00A07310">
        <w:rPr>
          <w:rFonts w:ascii="Tahoma" w:hAnsi="Tahoma" w:cs="Tahoma"/>
          <w:bCs/>
          <w:szCs w:val="24"/>
        </w:rPr>
        <w:t>febrero</w:t>
      </w:r>
      <w:r w:rsidR="009406A2">
        <w:rPr>
          <w:rFonts w:ascii="Tahoma" w:hAnsi="Tahoma" w:cs="Tahoma"/>
          <w:bCs/>
          <w:szCs w:val="24"/>
        </w:rPr>
        <w:t xml:space="preserve"> de</w:t>
      </w:r>
      <w:r w:rsidRPr="0005119E">
        <w:rPr>
          <w:rFonts w:ascii="Tahoma" w:hAnsi="Tahoma" w:cs="Tahoma"/>
          <w:bCs/>
          <w:szCs w:val="24"/>
        </w:rPr>
        <w:t xml:space="preserve"> 202</w:t>
      </w:r>
      <w:r w:rsidR="00044A60">
        <w:rPr>
          <w:rFonts w:ascii="Tahoma" w:hAnsi="Tahoma" w:cs="Tahoma"/>
          <w:bCs/>
          <w:szCs w:val="24"/>
        </w:rPr>
        <w:t>2</w:t>
      </w:r>
    </w:p>
    <w:p w14:paraId="17776720" w14:textId="77777777" w:rsidR="00E52F9B" w:rsidRDefault="00E52F9B" w:rsidP="00E63862">
      <w:pPr>
        <w:jc w:val="right"/>
        <w:rPr>
          <w:rFonts w:ascii="Tahoma" w:hAnsi="Tahoma" w:cs="Tahoma"/>
          <w:bCs/>
          <w:szCs w:val="24"/>
        </w:rPr>
      </w:pPr>
    </w:p>
    <w:p w14:paraId="5ABBE9BA" w14:textId="77777777" w:rsidR="00E52F9B" w:rsidRPr="00E52F9B" w:rsidRDefault="007B357E" w:rsidP="00E52F9B">
      <w:pPr>
        <w:jc w:val="center"/>
        <w:rPr>
          <w:rFonts w:ascii="Tahoma" w:hAnsi="Tahoma" w:cs="Tahoma"/>
          <w:b/>
          <w:bCs/>
          <w:sz w:val="32"/>
          <w:szCs w:val="32"/>
        </w:rPr>
      </w:pPr>
      <w:r>
        <w:rPr>
          <w:rFonts w:ascii="Tahoma" w:hAnsi="Tahoma" w:cs="Tahoma"/>
          <w:b/>
          <w:bCs/>
          <w:sz w:val="32"/>
          <w:szCs w:val="32"/>
        </w:rPr>
        <w:t>José</w:t>
      </w:r>
      <w:r w:rsidR="00E52F9B" w:rsidRPr="00E52F9B">
        <w:rPr>
          <w:rFonts w:ascii="Tahoma" w:hAnsi="Tahoma" w:cs="Tahoma"/>
          <w:b/>
          <w:bCs/>
          <w:sz w:val="32"/>
          <w:szCs w:val="32"/>
        </w:rPr>
        <w:t xml:space="preserve"> Lozano seguirá cuatro años más al frente de la representación del sector comercio en FEDA</w:t>
      </w:r>
    </w:p>
    <w:p w14:paraId="760259C3" w14:textId="77777777" w:rsidR="00E52F9B" w:rsidRDefault="00E52F9B" w:rsidP="00E52F9B">
      <w:pPr>
        <w:jc w:val="center"/>
        <w:rPr>
          <w:rFonts w:ascii="Tahoma" w:hAnsi="Tahoma" w:cs="Tahoma"/>
          <w:bCs/>
          <w:sz w:val="32"/>
          <w:szCs w:val="32"/>
        </w:rPr>
      </w:pPr>
    </w:p>
    <w:p w14:paraId="533A7BD5" w14:textId="77777777" w:rsidR="00E52F9B" w:rsidRPr="000876DB" w:rsidRDefault="00E52F9B" w:rsidP="00E52F9B">
      <w:pPr>
        <w:pStyle w:val="Prrafodelista"/>
        <w:numPr>
          <w:ilvl w:val="0"/>
          <w:numId w:val="29"/>
        </w:numPr>
        <w:jc w:val="center"/>
        <w:rPr>
          <w:rFonts w:ascii="Tahoma" w:hAnsi="Tahoma" w:cs="Tahoma"/>
          <w:b/>
          <w:bCs/>
        </w:rPr>
      </w:pPr>
      <w:r w:rsidRPr="000876DB">
        <w:rPr>
          <w:rFonts w:ascii="Tahoma" w:hAnsi="Tahoma" w:cs="Tahoma"/>
          <w:b/>
          <w:bCs/>
        </w:rPr>
        <w:t>Ha sido reelegido como presidente de la Federación de Comercio de Albacete, FECOM</w:t>
      </w:r>
    </w:p>
    <w:p w14:paraId="05AD8D19" w14:textId="77777777" w:rsidR="00DE6746" w:rsidRPr="000876DB" w:rsidRDefault="00DE6746" w:rsidP="00E52F9B">
      <w:pPr>
        <w:pStyle w:val="Prrafodelista"/>
        <w:numPr>
          <w:ilvl w:val="0"/>
          <w:numId w:val="29"/>
        </w:numPr>
        <w:jc w:val="center"/>
        <w:rPr>
          <w:rFonts w:ascii="Tahoma" w:hAnsi="Tahoma" w:cs="Tahoma"/>
          <w:b/>
          <w:bCs/>
        </w:rPr>
      </w:pPr>
      <w:r w:rsidRPr="000876DB">
        <w:rPr>
          <w:rFonts w:ascii="Tahoma" w:hAnsi="Tahoma" w:cs="Tahoma"/>
          <w:b/>
          <w:bCs/>
        </w:rPr>
        <w:t xml:space="preserve">La promoción del comercio, su reactivación y su digitalización, principales retos y objetivos </w:t>
      </w:r>
    </w:p>
    <w:p w14:paraId="6E0AAF14" w14:textId="77777777" w:rsidR="00E52F9B" w:rsidRPr="00E52F9B" w:rsidRDefault="00E52F9B" w:rsidP="00E52F9B">
      <w:pPr>
        <w:jc w:val="center"/>
        <w:rPr>
          <w:rFonts w:ascii="Tahoma" w:hAnsi="Tahoma" w:cs="Tahoma"/>
          <w:bCs/>
          <w:szCs w:val="24"/>
        </w:rPr>
      </w:pPr>
    </w:p>
    <w:p w14:paraId="2AEB788B" w14:textId="77777777" w:rsidR="00E52F9B" w:rsidRPr="00E52F9B" w:rsidRDefault="00E52F9B" w:rsidP="00E52F9B">
      <w:pPr>
        <w:rPr>
          <w:rStyle w:val="aunorm"/>
          <w:rFonts w:ascii="Tahoma" w:hAnsi="Tahoma" w:cs="Tahoma"/>
          <w:sz w:val="22"/>
          <w:szCs w:val="22"/>
        </w:rPr>
      </w:pPr>
      <w:r>
        <w:rPr>
          <w:rStyle w:val="aunorm"/>
          <w:rFonts w:ascii="Tahoma" w:hAnsi="Tahoma" w:cs="Tahoma"/>
          <w:sz w:val="22"/>
          <w:szCs w:val="22"/>
        </w:rPr>
        <w:t xml:space="preserve">José Lozano ha sido reelegido para los próximos cuatro años como presidente de la Federación de Comercio de Albacete, </w:t>
      </w:r>
      <w:hyperlink r:id="rId8" w:history="1">
        <w:r w:rsidRPr="00B93CC7">
          <w:rPr>
            <w:rStyle w:val="Hipervnculo"/>
            <w:rFonts w:ascii="Tahoma" w:hAnsi="Tahoma" w:cs="Tahoma"/>
            <w:sz w:val="22"/>
            <w:szCs w:val="22"/>
          </w:rPr>
          <w:t>FECOM</w:t>
        </w:r>
      </w:hyperlink>
      <w:r>
        <w:rPr>
          <w:rStyle w:val="aunorm"/>
          <w:rFonts w:ascii="Tahoma" w:hAnsi="Tahoma" w:cs="Tahoma"/>
          <w:sz w:val="22"/>
          <w:szCs w:val="22"/>
        </w:rPr>
        <w:t xml:space="preserve">, lo que implica seguir al frente de la representación del sector comercio en </w:t>
      </w:r>
      <w:hyperlink r:id="rId9" w:history="1">
        <w:r w:rsidRPr="00B93CC7">
          <w:rPr>
            <w:rStyle w:val="Hipervnculo"/>
            <w:rFonts w:ascii="Tahoma" w:hAnsi="Tahoma" w:cs="Tahoma"/>
            <w:sz w:val="22"/>
            <w:szCs w:val="22"/>
          </w:rPr>
          <w:t>FEDA</w:t>
        </w:r>
      </w:hyperlink>
      <w:r>
        <w:rPr>
          <w:rStyle w:val="aunorm"/>
          <w:rFonts w:ascii="Tahoma" w:hAnsi="Tahoma" w:cs="Tahoma"/>
          <w:sz w:val="22"/>
          <w:szCs w:val="22"/>
        </w:rPr>
        <w:t xml:space="preserve">. </w:t>
      </w:r>
    </w:p>
    <w:p w14:paraId="267C4417" w14:textId="77777777" w:rsidR="00E52F9B" w:rsidRPr="000C0807" w:rsidRDefault="00E52F9B" w:rsidP="00E52F9B">
      <w:pPr>
        <w:rPr>
          <w:rStyle w:val="aunorm"/>
          <w:rFonts w:ascii="Tahoma" w:hAnsi="Tahoma" w:cs="Tahoma"/>
          <w:b/>
          <w:color w:val="002060"/>
          <w:sz w:val="22"/>
          <w:szCs w:val="22"/>
        </w:rPr>
      </w:pPr>
    </w:p>
    <w:p w14:paraId="084CE6CC" w14:textId="77777777" w:rsidR="00E52F9B" w:rsidRPr="00E52F9B" w:rsidRDefault="00E52F9B" w:rsidP="00E52F9B">
      <w:pPr>
        <w:rPr>
          <w:rStyle w:val="aunorm"/>
          <w:rFonts w:ascii="Tahoma" w:hAnsi="Tahoma" w:cs="Tahoma"/>
          <w:sz w:val="22"/>
          <w:szCs w:val="22"/>
        </w:rPr>
      </w:pPr>
      <w:r w:rsidRPr="00E52F9B">
        <w:rPr>
          <w:rStyle w:val="aunorm"/>
          <w:rFonts w:ascii="Tahoma" w:hAnsi="Tahoma" w:cs="Tahoma"/>
          <w:sz w:val="22"/>
          <w:szCs w:val="22"/>
        </w:rPr>
        <w:t>La Federación de Comercio de Albacete, integrada en FEDA, se cons</w:t>
      </w:r>
      <w:r>
        <w:rPr>
          <w:rStyle w:val="aunorm"/>
          <w:rFonts w:ascii="Tahoma" w:hAnsi="Tahoma" w:cs="Tahoma"/>
          <w:sz w:val="22"/>
          <w:szCs w:val="22"/>
        </w:rPr>
        <w:t>tituye el 11 de mayo de 2010. Es</w:t>
      </w:r>
      <w:r w:rsidRPr="00E52F9B">
        <w:rPr>
          <w:rStyle w:val="aunorm"/>
          <w:rFonts w:ascii="Tahoma" w:hAnsi="Tahoma" w:cs="Tahoma"/>
          <w:sz w:val="22"/>
          <w:szCs w:val="22"/>
        </w:rPr>
        <w:t xml:space="preserve"> la Asociación más representativa en cuanto al número de socios de toda la provincia de Albacete, con más de </w:t>
      </w:r>
      <w:r>
        <w:rPr>
          <w:rStyle w:val="aunorm"/>
          <w:rFonts w:ascii="Tahoma" w:hAnsi="Tahoma" w:cs="Tahoma"/>
          <w:sz w:val="22"/>
          <w:szCs w:val="22"/>
        </w:rPr>
        <w:t>mil</w:t>
      </w:r>
      <w:r w:rsidRPr="00E52F9B">
        <w:rPr>
          <w:rStyle w:val="aunorm"/>
          <w:rFonts w:ascii="Tahoma" w:hAnsi="Tahoma" w:cs="Tahoma"/>
          <w:sz w:val="22"/>
          <w:szCs w:val="22"/>
        </w:rPr>
        <w:t xml:space="preserve"> socios directos y otros </w:t>
      </w:r>
      <w:r>
        <w:rPr>
          <w:rStyle w:val="aunorm"/>
          <w:rFonts w:ascii="Tahoma" w:hAnsi="Tahoma" w:cs="Tahoma"/>
          <w:sz w:val="22"/>
          <w:szCs w:val="22"/>
        </w:rPr>
        <w:t>cuatrocientos s</w:t>
      </w:r>
      <w:r w:rsidRPr="00E52F9B">
        <w:rPr>
          <w:rStyle w:val="aunorm"/>
          <w:rFonts w:ascii="Tahoma" w:hAnsi="Tahoma" w:cs="Tahoma"/>
          <w:sz w:val="22"/>
          <w:szCs w:val="22"/>
        </w:rPr>
        <w:t>ocios indirectos.</w:t>
      </w:r>
      <w:r>
        <w:rPr>
          <w:rStyle w:val="aunorm"/>
          <w:rFonts w:ascii="Tahoma" w:hAnsi="Tahoma" w:cs="Tahoma"/>
          <w:sz w:val="22"/>
          <w:szCs w:val="22"/>
        </w:rPr>
        <w:t xml:space="preserve"> </w:t>
      </w:r>
      <w:r w:rsidRPr="00E52F9B">
        <w:rPr>
          <w:rStyle w:val="aunorm"/>
          <w:rFonts w:ascii="Tahoma" w:hAnsi="Tahoma" w:cs="Tahoma"/>
          <w:sz w:val="22"/>
          <w:szCs w:val="22"/>
        </w:rPr>
        <w:t xml:space="preserve">Está formada por más de 12 asociaciones que representan a gran parte de los sectores del entramado comercial de Albacete: </w:t>
      </w:r>
    </w:p>
    <w:p w14:paraId="093EDBAE" w14:textId="77777777" w:rsidR="00E52F9B" w:rsidRPr="00E52F9B" w:rsidRDefault="00E52F9B" w:rsidP="00E52F9B">
      <w:pPr>
        <w:autoSpaceDE w:val="0"/>
        <w:rPr>
          <w:rStyle w:val="aunorm"/>
          <w:rFonts w:ascii="Tahoma" w:hAnsi="Tahoma" w:cs="Tahoma"/>
          <w:sz w:val="22"/>
          <w:szCs w:val="22"/>
        </w:rPr>
      </w:pPr>
    </w:p>
    <w:p w14:paraId="4B7E6532"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0" w:history="1">
        <w:r w:rsidR="00E52F9B" w:rsidRPr="00E52F9B">
          <w:rPr>
            <w:rFonts w:ascii="Tahoma" w:eastAsia="Calibri" w:hAnsi="Tahoma" w:cs="Tahoma"/>
            <w:color w:val="0070C0"/>
            <w:sz w:val="22"/>
            <w:szCs w:val="22"/>
            <w:u w:val="single"/>
            <w:lang w:eastAsia="en-US"/>
          </w:rPr>
          <w:t>Asociación Patronal de Empresarios de Comercio de Albacete</w:t>
        </w:r>
      </w:hyperlink>
      <w:r w:rsidR="00E52F9B" w:rsidRPr="00E52F9B">
        <w:rPr>
          <w:rFonts w:ascii="Tahoma" w:eastAsia="Calibri" w:hAnsi="Tahoma" w:cs="Tahoma"/>
          <w:color w:val="0070C0"/>
          <w:sz w:val="22"/>
          <w:szCs w:val="22"/>
          <w:lang w:eastAsia="en-US"/>
        </w:rPr>
        <w:t>.</w:t>
      </w:r>
    </w:p>
    <w:p w14:paraId="4AFD17D7"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1" w:history="1">
        <w:r w:rsidR="00E52F9B" w:rsidRPr="00E52F9B">
          <w:rPr>
            <w:rFonts w:ascii="Tahoma" w:eastAsia="Calibri" w:hAnsi="Tahoma" w:cs="Tahoma"/>
            <w:color w:val="0070C0"/>
            <w:sz w:val="22"/>
            <w:szCs w:val="22"/>
            <w:u w:val="single"/>
            <w:lang w:eastAsia="en-US"/>
          </w:rPr>
          <w:t>Asociación de Textil, Calzado, Deporte y otros artículos.</w:t>
        </w:r>
      </w:hyperlink>
    </w:p>
    <w:p w14:paraId="6A88636D"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2" w:history="1">
        <w:r w:rsidR="00E52F9B" w:rsidRPr="00E52F9B">
          <w:rPr>
            <w:rFonts w:ascii="Tahoma" w:eastAsia="Calibri" w:hAnsi="Tahoma" w:cs="Tahoma"/>
            <w:color w:val="0070C0"/>
            <w:sz w:val="22"/>
            <w:szCs w:val="22"/>
            <w:u w:val="single"/>
            <w:lang w:eastAsia="en-US"/>
          </w:rPr>
          <w:t>Asociación Provincial de Distribuidores de Albacete.</w:t>
        </w:r>
      </w:hyperlink>
    </w:p>
    <w:p w14:paraId="0D5B4204"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3" w:history="1">
        <w:r w:rsidR="00E52F9B" w:rsidRPr="00E52F9B">
          <w:rPr>
            <w:rFonts w:ascii="Tahoma" w:eastAsia="Calibri" w:hAnsi="Tahoma" w:cs="Tahoma"/>
            <w:color w:val="0070C0"/>
            <w:sz w:val="22"/>
            <w:szCs w:val="22"/>
            <w:u w:val="single"/>
            <w:lang w:eastAsia="en-US"/>
          </w:rPr>
          <w:t>Asociación Provincial de Comerciantes de Hogar, Electrodomésticos y ocio.</w:t>
        </w:r>
      </w:hyperlink>
    </w:p>
    <w:p w14:paraId="010038C6"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4" w:history="1">
        <w:r w:rsidR="00E52F9B" w:rsidRPr="00E52F9B">
          <w:rPr>
            <w:rFonts w:ascii="Tahoma" w:eastAsia="Calibri" w:hAnsi="Tahoma" w:cs="Tahoma"/>
            <w:color w:val="0070C0"/>
            <w:sz w:val="22"/>
            <w:szCs w:val="22"/>
            <w:u w:val="single"/>
            <w:lang w:eastAsia="en-US"/>
          </w:rPr>
          <w:t>Asociación Profesional de Empresarios de Librerías y Papelerías</w:t>
        </w:r>
      </w:hyperlink>
      <w:r w:rsidR="00E52F9B" w:rsidRPr="00E52F9B">
        <w:rPr>
          <w:rFonts w:ascii="Tahoma" w:eastAsia="Calibri" w:hAnsi="Tahoma" w:cs="Tahoma"/>
          <w:color w:val="0070C0"/>
          <w:sz w:val="22"/>
          <w:szCs w:val="22"/>
          <w:lang w:eastAsia="en-US"/>
        </w:rPr>
        <w:t>.</w:t>
      </w:r>
    </w:p>
    <w:p w14:paraId="008EA294"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5" w:history="1">
        <w:r w:rsidR="00E52F9B" w:rsidRPr="00E52F9B">
          <w:rPr>
            <w:rFonts w:ascii="Tahoma" w:eastAsia="Calibri" w:hAnsi="Tahoma" w:cs="Tahoma"/>
            <w:color w:val="0070C0"/>
            <w:sz w:val="22"/>
            <w:szCs w:val="22"/>
            <w:u w:val="single"/>
            <w:lang w:eastAsia="en-US"/>
          </w:rPr>
          <w:t>Asociación Provincial de Empresarios de Concesionarios de Automóviles.</w:t>
        </w:r>
      </w:hyperlink>
    </w:p>
    <w:p w14:paraId="7AFFC667"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6" w:history="1">
        <w:r w:rsidR="00E52F9B" w:rsidRPr="00E52F9B">
          <w:rPr>
            <w:rFonts w:ascii="Tahoma" w:eastAsia="Calibri" w:hAnsi="Tahoma" w:cs="Tahoma"/>
            <w:color w:val="0070C0"/>
            <w:sz w:val="22"/>
            <w:szCs w:val="22"/>
            <w:u w:val="single"/>
            <w:lang w:eastAsia="en-US"/>
          </w:rPr>
          <w:t>Asociación Provincial de Comerciantes de Cereales de Albacete</w:t>
        </w:r>
      </w:hyperlink>
      <w:r w:rsidR="00E52F9B" w:rsidRPr="00E52F9B">
        <w:rPr>
          <w:rFonts w:ascii="Tahoma" w:eastAsia="Calibri" w:hAnsi="Tahoma" w:cs="Tahoma"/>
          <w:color w:val="0070C0"/>
          <w:sz w:val="22"/>
          <w:szCs w:val="22"/>
          <w:lang w:eastAsia="en-US"/>
        </w:rPr>
        <w:t>.</w:t>
      </w:r>
    </w:p>
    <w:p w14:paraId="416B636D"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7" w:history="1">
        <w:r w:rsidR="00E52F9B" w:rsidRPr="00E52F9B">
          <w:rPr>
            <w:rFonts w:ascii="Tahoma" w:eastAsia="Calibri" w:hAnsi="Tahoma" w:cs="Tahoma"/>
            <w:color w:val="0070C0"/>
            <w:sz w:val="22"/>
            <w:szCs w:val="22"/>
            <w:u w:val="single"/>
            <w:lang w:eastAsia="en-US"/>
          </w:rPr>
          <w:t>Asociación Empresarial y Profesional Albacete Centro.</w:t>
        </w:r>
      </w:hyperlink>
    </w:p>
    <w:p w14:paraId="4FD21D72"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8" w:history="1">
        <w:r w:rsidR="00E52F9B" w:rsidRPr="00E52F9B">
          <w:rPr>
            <w:rFonts w:ascii="Tahoma" w:eastAsia="Calibri" w:hAnsi="Tahoma" w:cs="Tahoma"/>
            <w:color w:val="0070C0"/>
            <w:sz w:val="22"/>
            <w:szCs w:val="22"/>
            <w:u w:val="single"/>
            <w:lang w:eastAsia="en-US"/>
          </w:rPr>
          <w:t>Asociación de Comerciantes del Mercado Municipal de Hellín.</w:t>
        </w:r>
      </w:hyperlink>
    </w:p>
    <w:p w14:paraId="4AC077E1"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19" w:history="1">
        <w:r w:rsidR="00E52F9B" w:rsidRPr="00E52F9B">
          <w:rPr>
            <w:rFonts w:ascii="Tahoma" w:eastAsia="Calibri" w:hAnsi="Tahoma" w:cs="Tahoma"/>
            <w:color w:val="0070C0"/>
            <w:sz w:val="22"/>
            <w:szCs w:val="22"/>
            <w:u w:val="single"/>
            <w:lang w:eastAsia="en-US"/>
          </w:rPr>
          <w:t>Asociación de Comerciantes de Almansa.</w:t>
        </w:r>
      </w:hyperlink>
    </w:p>
    <w:p w14:paraId="54C3C7EE"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20" w:history="1">
        <w:r w:rsidR="00E52F9B" w:rsidRPr="00E52F9B">
          <w:rPr>
            <w:rFonts w:ascii="Tahoma" w:eastAsia="Calibri" w:hAnsi="Tahoma" w:cs="Tahoma"/>
            <w:color w:val="0070C0"/>
            <w:sz w:val="22"/>
            <w:szCs w:val="22"/>
            <w:u w:val="single"/>
            <w:lang w:eastAsia="en-US"/>
          </w:rPr>
          <w:t>Asociación del Comercio de Caudete</w:t>
        </w:r>
      </w:hyperlink>
      <w:r w:rsidR="00E52F9B" w:rsidRPr="00E52F9B">
        <w:rPr>
          <w:rFonts w:ascii="Tahoma" w:eastAsia="Calibri" w:hAnsi="Tahoma" w:cs="Tahoma"/>
          <w:color w:val="0070C0"/>
          <w:sz w:val="22"/>
          <w:szCs w:val="22"/>
          <w:lang w:eastAsia="en-US"/>
        </w:rPr>
        <w:t>.</w:t>
      </w:r>
    </w:p>
    <w:p w14:paraId="75D9E374" w14:textId="77777777" w:rsidR="00E52F9B" w:rsidRPr="00E52F9B" w:rsidRDefault="004A259D" w:rsidP="00E52F9B">
      <w:pPr>
        <w:numPr>
          <w:ilvl w:val="0"/>
          <w:numId w:val="28"/>
        </w:numPr>
        <w:suppressAutoHyphens/>
        <w:autoSpaceDN w:val="0"/>
        <w:spacing w:after="160"/>
        <w:textAlignment w:val="baseline"/>
        <w:rPr>
          <w:rFonts w:ascii="Tahoma" w:eastAsia="Calibri" w:hAnsi="Tahoma" w:cs="Tahoma"/>
          <w:color w:val="0070C0"/>
          <w:sz w:val="22"/>
          <w:szCs w:val="22"/>
          <w:lang w:eastAsia="en-US"/>
        </w:rPr>
      </w:pPr>
      <w:hyperlink r:id="rId21" w:history="1">
        <w:r w:rsidR="00E52F9B" w:rsidRPr="00E52F9B">
          <w:rPr>
            <w:rFonts w:ascii="Tahoma" w:eastAsia="Calibri" w:hAnsi="Tahoma" w:cs="Tahoma"/>
            <w:color w:val="0070C0"/>
            <w:sz w:val="22"/>
            <w:szCs w:val="22"/>
            <w:u w:val="single"/>
            <w:lang w:eastAsia="en-US"/>
          </w:rPr>
          <w:t>Agrupación de Comerciantes de La Roda.</w:t>
        </w:r>
      </w:hyperlink>
    </w:p>
    <w:p w14:paraId="42F7CBDB" w14:textId="77777777" w:rsidR="00E52F9B" w:rsidRPr="00E52F9B" w:rsidRDefault="00E52F9B" w:rsidP="00E52F9B">
      <w:pPr>
        <w:autoSpaceDE w:val="0"/>
        <w:rPr>
          <w:rFonts w:ascii="Tahoma" w:eastAsia="Calibri" w:hAnsi="Tahoma" w:cs="Tahoma"/>
          <w:sz w:val="22"/>
          <w:szCs w:val="22"/>
          <w:lang w:eastAsia="en-US"/>
        </w:rPr>
      </w:pPr>
    </w:p>
    <w:p w14:paraId="37546DFF" w14:textId="77777777" w:rsidR="000876DB" w:rsidRDefault="000876DB" w:rsidP="000876DB">
      <w:pPr>
        <w:autoSpaceDE w:val="0"/>
        <w:rPr>
          <w:rFonts w:ascii="Tahoma" w:eastAsia="Calibri" w:hAnsi="Tahoma" w:cs="Tahoma"/>
          <w:sz w:val="22"/>
          <w:szCs w:val="22"/>
          <w:lang w:eastAsia="en-US"/>
        </w:rPr>
      </w:pPr>
    </w:p>
    <w:p w14:paraId="3D0C9685" w14:textId="77777777" w:rsidR="00E52F9B" w:rsidRDefault="00E52F9B" w:rsidP="000876DB">
      <w:pPr>
        <w:autoSpaceDE w:val="0"/>
        <w:rPr>
          <w:rFonts w:ascii="Tahoma" w:eastAsia="Calibri" w:hAnsi="Tahoma" w:cs="Tahoma"/>
          <w:sz w:val="22"/>
          <w:szCs w:val="22"/>
          <w:lang w:eastAsia="en-US"/>
        </w:rPr>
      </w:pPr>
      <w:r>
        <w:rPr>
          <w:rFonts w:ascii="Tahoma" w:eastAsia="Calibri" w:hAnsi="Tahoma" w:cs="Tahoma"/>
          <w:sz w:val="22"/>
          <w:szCs w:val="22"/>
          <w:lang w:eastAsia="en-US"/>
        </w:rPr>
        <w:t>FECOM</w:t>
      </w:r>
      <w:r w:rsidRPr="00E52F9B">
        <w:rPr>
          <w:rFonts w:ascii="Tahoma" w:eastAsia="Calibri" w:hAnsi="Tahoma" w:cs="Tahoma"/>
          <w:sz w:val="22"/>
          <w:szCs w:val="22"/>
          <w:lang w:eastAsia="en-US"/>
        </w:rPr>
        <w:t xml:space="preserve"> ha desarrollado multitud de acciones en los últimos cuatro años, siempre en defensa y buscando la promoción del comercio de la provincia de Albacete. </w:t>
      </w:r>
    </w:p>
    <w:p w14:paraId="26F73FB7" w14:textId="77777777" w:rsidR="000876DB" w:rsidRDefault="000876DB" w:rsidP="000876DB">
      <w:pPr>
        <w:autoSpaceDE w:val="0"/>
        <w:spacing w:line="276" w:lineRule="auto"/>
        <w:rPr>
          <w:rFonts w:ascii="Tahoma" w:eastAsia="Calibri" w:hAnsi="Tahoma" w:cs="Tahoma"/>
          <w:sz w:val="22"/>
          <w:szCs w:val="22"/>
        </w:rPr>
      </w:pPr>
    </w:p>
    <w:p w14:paraId="76540952" w14:textId="77777777" w:rsidR="000876DB" w:rsidRDefault="000876DB" w:rsidP="00E52F9B">
      <w:pPr>
        <w:pStyle w:val="NormalWeb"/>
        <w:shd w:val="clear" w:color="auto" w:fill="FFFFFF"/>
        <w:spacing w:before="0" w:beforeAutospacing="0" w:after="0" w:afterAutospacing="0"/>
        <w:jc w:val="both"/>
        <w:textAlignment w:val="baseline"/>
        <w:rPr>
          <w:rFonts w:ascii="Tahoma" w:eastAsia="Calibri" w:hAnsi="Tahoma" w:cs="Tahoma"/>
          <w:sz w:val="22"/>
          <w:szCs w:val="22"/>
        </w:rPr>
      </w:pPr>
    </w:p>
    <w:p w14:paraId="10F697B0" w14:textId="77777777" w:rsidR="00E52F9B" w:rsidRPr="008D4FED" w:rsidRDefault="00E52F9B" w:rsidP="00E52F9B">
      <w:pPr>
        <w:pStyle w:val="NormalWeb"/>
        <w:shd w:val="clear" w:color="auto" w:fill="FFFFFF"/>
        <w:spacing w:before="0" w:beforeAutospacing="0" w:after="0" w:afterAutospacing="0"/>
        <w:jc w:val="both"/>
        <w:textAlignment w:val="baseline"/>
        <w:rPr>
          <w:rFonts w:ascii="Tahoma" w:eastAsia="Calibri" w:hAnsi="Tahoma" w:cs="Tahoma"/>
          <w:sz w:val="22"/>
          <w:szCs w:val="22"/>
        </w:rPr>
      </w:pPr>
      <w:r w:rsidRPr="008D4FED">
        <w:rPr>
          <w:rFonts w:ascii="Tahoma" w:eastAsia="Calibri" w:hAnsi="Tahoma" w:cs="Tahoma"/>
          <w:sz w:val="22"/>
          <w:szCs w:val="22"/>
        </w:rPr>
        <w:t xml:space="preserve">Son muchos los esfuerzos que ha realizado durante los últimos años, apostando por la digitalización del comercio. En 2018 se inició con la realización de un estudio de mercado donde se analizó la situación y necesidades del comercio local para competir en el entorno digital. Los resultados del estudio indicaron cómo empezar ese camino hacia la digitalización, con formación impartida a los comercios, creando redes sociales de FECOM y actualmente se cuenta con una plataforma propia de venta online </w:t>
      </w:r>
      <w:hyperlink r:id="rId22" w:history="1">
        <w:r w:rsidRPr="00B93CC7">
          <w:rPr>
            <w:rStyle w:val="Hipervnculo"/>
            <w:rFonts w:ascii="Tahoma" w:eastAsia="Calibri" w:hAnsi="Tahoma" w:cs="Tahoma"/>
            <w:sz w:val="22"/>
            <w:szCs w:val="22"/>
          </w:rPr>
          <w:t>“Albacete Atiende, Tu Comercio On-line”.</w:t>
        </w:r>
      </w:hyperlink>
    </w:p>
    <w:p w14:paraId="5F25E904" w14:textId="77777777" w:rsidR="00E52F9B" w:rsidRPr="008D4FED" w:rsidRDefault="00E52F9B" w:rsidP="00E52F9B">
      <w:pPr>
        <w:pStyle w:val="NormalWeb"/>
        <w:shd w:val="clear" w:color="auto" w:fill="FFFFFF"/>
        <w:spacing w:before="0" w:beforeAutospacing="0" w:after="0" w:afterAutospacing="0"/>
        <w:jc w:val="both"/>
        <w:textAlignment w:val="baseline"/>
        <w:rPr>
          <w:rFonts w:ascii="Tahoma" w:eastAsia="Calibri" w:hAnsi="Tahoma" w:cs="Tahoma"/>
          <w:sz w:val="22"/>
          <w:szCs w:val="22"/>
        </w:rPr>
      </w:pPr>
    </w:p>
    <w:p w14:paraId="4C69337E" w14:textId="5767CF5E" w:rsidR="00E52F9B" w:rsidRPr="008D4FED" w:rsidRDefault="004A259D" w:rsidP="00E52F9B">
      <w:pPr>
        <w:pStyle w:val="NormalWeb"/>
        <w:shd w:val="clear" w:color="auto" w:fill="FFFFFF"/>
        <w:spacing w:before="0" w:beforeAutospacing="0" w:after="0" w:afterAutospacing="0"/>
        <w:jc w:val="both"/>
        <w:textAlignment w:val="baseline"/>
        <w:rPr>
          <w:rFonts w:ascii="Tahoma" w:eastAsia="Calibri" w:hAnsi="Tahoma" w:cs="Tahoma"/>
          <w:sz w:val="22"/>
          <w:szCs w:val="22"/>
          <w:lang w:eastAsia="en-US"/>
        </w:rPr>
      </w:pPr>
      <w:hyperlink r:id="rId23" w:history="1">
        <w:r w:rsidR="00E52F9B" w:rsidRPr="00B93CC7">
          <w:rPr>
            <w:rStyle w:val="Hipervnculo"/>
            <w:rFonts w:ascii="Tahoma" w:hAnsi="Tahoma" w:cs="Tahoma"/>
            <w:sz w:val="22"/>
            <w:szCs w:val="22"/>
          </w:rPr>
          <w:t>“Atiende”</w:t>
        </w:r>
      </w:hyperlink>
      <w:r w:rsidR="00E52F9B" w:rsidRPr="008D4FED">
        <w:rPr>
          <w:rFonts w:ascii="Tahoma" w:hAnsi="Tahoma" w:cs="Tahoma"/>
          <w:sz w:val="22"/>
          <w:szCs w:val="22"/>
        </w:rPr>
        <w:t xml:space="preserve"> es una iniciativa que nace por y para el comercio de la</w:t>
      </w:r>
      <w:r w:rsidR="008D4FED">
        <w:rPr>
          <w:rFonts w:ascii="Tahoma" w:hAnsi="Tahoma" w:cs="Tahoma"/>
          <w:sz w:val="22"/>
          <w:szCs w:val="22"/>
        </w:rPr>
        <w:t xml:space="preserve"> p</w:t>
      </w:r>
      <w:r w:rsidR="00E52F9B" w:rsidRPr="008D4FED">
        <w:rPr>
          <w:rStyle w:val="Textoennegrita"/>
          <w:rFonts w:ascii="Tahoma" w:hAnsi="Tahoma" w:cs="Tahoma"/>
          <w:b w:val="0"/>
          <w:sz w:val="22"/>
          <w:szCs w:val="22"/>
          <w:bdr w:val="none" w:sz="0" w:space="0" w:color="auto" w:frame="1"/>
        </w:rPr>
        <w:t>rovincia de Albacete</w:t>
      </w:r>
      <w:r w:rsidR="00E52F9B" w:rsidRPr="008D4FED">
        <w:rPr>
          <w:rFonts w:ascii="Tahoma" w:hAnsi="Tahoma" w:cs="Tahoma"/>
          <w:sz w:val="22"/>
          <w:szCs w:val="22"/>
        </w:rPr>
        <w:t>, buscando fomentar su presencia digital de manera fácil, efectiva y económica. E</w:t>
      </w:r>
      <w:r w:rsidR="00E52F9B" w:rsidRPr="008D4FED">
        <w:rPr>
          <w:rFonts w:ascii="Tahoma" w:eastAsia="Calibri" w:hAnsi="Tahoma" w:cs="Tahoma"/>
          <w:sz w:val="22"/>
          <w:szCs w:val="22"/>
          <w:lang w:eastAsia="en-US"/>
        </w:rPr>
        <w:t xml:space="preserve">n este sentido, desde FECOM se considera que la digitalización del comercio tradicional ya no es una </w:t>
      </w:r>
      <w:r w:rsidRPr="008D4FED">
        <w:rPr>
          <w:rFonts w:ascii="Tahoma" w:eastAsia="Calibri" w:hAnsi="Tahoma" w:cs="Tahoma"/>
          <w:sz w:val="22"/>
          <w:szCs w:val="22"/>
          <w:lang w:eastAsia="en-US"/>
        </w:rPr>
        <w:t>opción, tras</w:t>
      </w:r>
      <w:r w:rsidR="00E52F9B" w:rsidRPr="008D4FED">
        <w:rPr>
          <w:rFonts w:ascii="Tahoma" w:eastAsia="Calibri" w:hAnsi="Tahoma" w:cs="Tahoma"/>
          <w:sz w:val="22"/>
          <w:szCs w:val="22"/>
          <w:lang w:eastAsia="en-US"/>
        </w:rPr>
        <w:t xml:space="preserve"> la crisis sanitaria originada por el COVID-19, se ha producido un cambio en los hábitos de consumo, la venta física y la venta online deber ir de la mano.</w:t>
      </w:r>
    </w:p>
    <w:p w14:paraId="7AE937F8" w14:textId="77777777" w:rsidR="00E52F9B" w:rsidRPr="008D4FED" w:rsidRDefault="00E52F9B" w:rsidP="00E52F9B">
      <w:pPr>
        <w:autoSpaceDE w:val="0"/>
        <w:rPr>
          <w:rFonts w:ascii="Tahoma" w:eastAsia="Calibri" w:hAnsi="Tahoma" w:cs="Tahoma"/>
          <w:sz w:val="22"/>
          <w:szCs w:val="22"/>
          <w:lang w:eastAsia="en-US"/>
        </w:rPr>
      </w:pPr>
    </w:p>
    <w:p w14:paraId="60152512" w14:textId="77777777" w:rsidR="00E52F9B" w:rsidRPr="008D4FED" w:rsidRDefault="00E52F9B" w:rsidP="00E52F9B">
      <w:pPr>
        <w:autoSpaceDE w:val="0"/>
        <w:rPr>
          <w:rFonts w:ascii="Tahoma" w:eastAsia="Calibri" w:hAnsi="Tahoma" w:cs="Tahoma"/>
          <w:sz w:val="22"/>
          <w:szCs w:val="22"/>
          <w:lang w:eastAsia="en-US"/>
        </w:rPr>
      </w:pPr>
      <w:r w:rsidRPr="008D4FED">
        <w:rPr>
          <w:rFonts w:ascii="Tahoma" w:eastAsia="Calibri" w:hAnsi="Tahoma" w:cs="Tahoma"/>
          <w:sz w:val="22"/>
          <w:szCs w:val="22"/>
          <w:lang w:eastAsia="en-US"/>
        </w:rPr>
        <w:t xml:space="preserve">Por otra </w:t>
      </w:r>
      <w:proofErr w:type="gramStart"/>
      <w:r w:rsidRPr="008D4FED">
        <w:rPr>
          <w:rFonts w:ascii="Tahoma" w:eastAsia="Calibri" w:hAnsi="Tahoma" w:cs="Tahoma"/>
          <w:sz w:val="22"/>
          <w:szCs w:val="22"/>
          <w:lang w:eastAsia="en-US"/>
        </w:rPr>
        <w:t>parte</w:t>
      </w:r>
      <w:proofErr w:type="gramEnd"/>
      <w:r w:rsidRPr="008D4FED">
        <w:rPr>
          <w:rFonts w:ascii="Tahoma" w:eastAsia="Calibri" w:hAnsi="Tahoma" w:cs="Tahoma"/>
          <w:sz w:val="22"/>
          <w:szCs w:val="22"/>
          <w:lang w:eastAsia="en-US"/>
        </w:rPr>
        <w:t xml:space="preserve"> se han realizado multitud de campañas buscando siempre la </w:t>
      </w:r>
      <w:r w:rsidRPr="008D4FED">
        <w:rPr>
          <w:rFonts w:ascii="Tahoma" w:eastAsia="Calibri" w:hAnsi="Tahoma" w:cs="Tahoma"/>
          <w:sz w:val="22"/>
          <w:szCs w:val="22"/>
          <w:lang w:val="es-ES" w:eastAsia="en-US"/>
        </w:rPr>
        <w:t>dinamización</w:t>
      </w:r>
      <w:r w:rsidRPr="008D4FED">
        <w:rPr>
          <w:rFonts w:ascii="Tahoma" w:eastAsia="Calibri" w:hAnsi="Tahoma" w:cs="Tahoma"/>
          <w:sz w:val="22"/>
          <w:szCs w:val="22"/>
          <w:lang w:eastAsia="en-US"/>
        </w:rPr>
        <w:t xml:space="preserve"> y promoción del comercio de la provincia: Pasaporte al Comercio, I </w:t>
      </w:r>
      <w:proofErr w:type="spellStart"/>
      <w:r w:rsidRPr="008D4FED">
        <w:rPr>
          <w:rFonts w:ascii="Tahoma" w:eastAsia="Calibri" w:hAnsi="Tahoma" w:cs="Tahoma"/>
          <w:sz w:val="22"/>
          <w:szCs w:val="22"/>
          <w:lang w:eastAsia="en-US"/>
        </w:rPr>
        <w:t>love</w:t>
      </w:r>
      <w:proofErr w:type="spellEnd"/>
      <w:r w:rsidRPr="008D4FED">
        <w:rPr>
          <w:rFonts w:ascii="Tahoma" w:eastAsia="Calibri" w:hAnsi="Tahoma" w:cs="Tahoma"/>
          <w:sz w:val="22"/>
          <w:szCs w:val="22"/>
          <w:lang w:eastAsia="en-US"/>
        </w:rPr>
        <w:t xml:space="preserve"> FECOM, Tu Compra Suma 3, La Compra Sin Prisas, El Buzón de la Navidad, Comercia,</w:t>
      </w:r>
      <w:r w:rsidR="00B93CC7">
        <w:rPr>
          <w:rFonts w:ascii="Tahoma" w:eastAsia="Calibri" w:hAnsi="Tahoma" w:cs="Tahoma"/>
          <w:sz w:val="22"/>
          <w:szCs w:val="22"/>
          <w:lang w:eastAsia="en-US"/>
        </w:rPr>
        <w:t xml:space="preserve"> Comercio cien por cien Albacete,</w:t>
      </w:r>
      <w:r w:rsidRPr="008D4FED">
        <w:rPr>
          <w:rFonts w:ascii="Tahoma" w:eastAsia="Calibri" w:hAnsi="Tahoma" w:cs="Tahoma"/>
          <w:sz w:val="22"/>
          <w:szCs w:val="22"/>
          <w:lang w:eastAsia="en-US"/>
        </w:rPr>
        <w:t xml:space="preserve"> etc.</w:t>
      </w:r>
      <w:r w:rsidR="00B93CC7">
        <w:rPr>
          <w:rFonts w:ascii="Tahoma" w:eastAsia="Calibri" w:hAnsi="Tahoma" w:cs="Tahoma"/>
          <w:sz w:val="22"/>
          <w:szCs w:val="22"/>
          <w:lang w:eastAsia="en-US"/>
        </w:rPr>
        <w:t xml:space="preserve"> </w:t>
      </w:r>
    </w:p>
    <w:p w14:paraId="263C06AC" w14:textId="77777777" w:rsidR="00E52F9B" w:rsidRPr="008D4FED" w:rsidRDefault="00E52F9B" w:rsidP="00E52F9B">
      <w:pPr>
        <w:autoSpaceDE w:val="0"/>
        <w:rPr>
          <w:rFonts w:ascii="Tahoma" w:eastAsia="Calibri" w:hAnsi="Tahoma" w:cs="Tahoma"/>
          <w:sz w:val="22"/>
          <w:szCs w:val="22"/>
          <w:lang w:eastAsia="en-US"/>
        </w:rPr>
      </w:pPr>
    </w:p>
    <w:p w14:paraId="67D8B3DF" w14:textId="77777777" w:rsidR="00E52F9B" w:rsidRPr="008D4FED" w:rsidRDefault="00E52F9B" w:rsidP="00E52F9B">
      <w:pPr>
        <w:autoSpaceDE w:val="0"/>
        <w:rPr>
          <w:rFonts w:ascii="Tahoma" w:eastAsia="Calibri" w:hAnsi="Tahoma" w:cs="Tahoma"/>
          <w:sz w:val="22"/>
          <w:szCs w:val="22"/>
          <w:lang w:eastAsia="en-US"/>
        </w:rPr>
      </w:pPr>
      <w:r w:rsidRPr="008D4FED">
        <w:rPr>
          <w:rFonts w:ascii="Tahoma" w:eastAsia="Calibri" w:hAnsi="Tahoma" w:cs="Tahoma"/>
          <w:sz w:val="22"/>
          <w:szCs w:val="22"/>
          <w:lang w:eastAsia="en-US"/>
        </w:rPr>
        <w:t>Durante la crisis sanitaria originada por la COVID-19, FECOM trabajó de forma incansable para mantener a nuestros comercios informados, de todos los cambios legislativos que se producían cada día, continuando además con sus campañas de dinamización: “No olvides a tu Comercio Vecino”, “Bienvenidos, entrad. Comercio Seguro. Comercio Vecino”, “Fériate en el Comercio de Albacete”, entre otras.</w:t>
      </w:r>
    </w:p>
    <w:p w14:paraId="7F796579" w14:textId="77777777" w:rsidR="00E52F9B" w:rsidRPr="008D4FED" w:rsidRDefault="00E52F9B" w:rsidP="00E52F9B">
      <w:pPr>
        <w:autoSpaceDE w:val="0"/>
        <w:rPr>
          <w:rFonts w:ascii="Tahoma" w:eastAsia="Calibri" w:hAnsi="Tahoma" w:cs="Tahoma"/>
          <w:sz w:val="22"/>
          <w:szCs w:val="22"/>
          <w:lang w:eastAsia="en-US"/>
        </w:rPr>
      </w:pPr>
    </w:p>
    <w:p w14:paraId="6F36CFA3" w14:textId="77777777" w:rsidR="00E52F9B" w:rsidRPr="008D4FED" w:rsidRDefault="00E52F9B" w:rsidP="00E52F9B">
      <w:pPr>
        <w:autoSpaceDE w:val="0"/>
        <w:rPr>
          <w:rFonts w:ascii="Tahoma" w:eastAsia="Calibri" w:hAnsi="Tahoma" w:cs="Tahoma"/>
          <w:sz w:val="22"/>
          <w:szCs w:val="22"/>
          <w:lang w:eastAsia="en-US"/>
        </w:rPr>
      </w:pPr>
      <w:r w:rsidRPr="008D4FED">
        <w:rPr>
          <w:rFonts w:ascii="Tahoma" w:eastAsia="Calibri" w:hAnsi="Tahoma" w:cs="Tahoma"/>
          <w:sz w:val="22"/>
          <w:szCs w:val="22"/>
          <w:lang w:eastAsia="en-US"/>
        </w:rPr>
        <w:t xml:space="preserve">En 2021 y dentro del Plan de Choque para la Reactivación del Sector del Comercio y la Hostelería de la Ciudad de Albacete tras el COVID-19, realizó la gran campaña </w:t>
      </w:r>
      <w:proofErr w:type="gramStart"/>
      <w:r w:rsidRPr="008D4FED">
        <w:rPr>
          <w:rFonts w:ascii="Tahoma" w:eastAsia="Calibri" w:hAnsi="Tahoma" w:cs="Tahoma"/>
          <w:sz w:val="22"/>
          <w:szCs w:val="22"/>
          <w:lang w:eastAsia="en-US"/>
        </w:rPr>
        <w:t>“ Te</w:t>
      </w:r>
      <w:proofErr w:type="gramEnd"/>
      <w:r w:rsidRPr="008D4FED">
        <w:rPr>
          <w:rFonts w:ascii="Tahoma" w:eastAsia="Calibri" w:hAnsi="Tahoma" w:cs="Tahoma"/>
          <w:sz w:val="22"/>
          <w:szCs w:val="22"/>
          <w:lang w:eastAsia="en-US"/>
        </w:rPr>
        <w:t xml:space="preserve"> sobran razones para comprar en el comercio de Albacete”, donde consiguió la adhesión de más de 500 comercios de nuestra ciudad.</w:t>
      </w:r>
    </w:p>
    <w:p w14:paraId="24C883A6" w14:textId="77777777" w:rsidR="00E52F9B" w:rsidRPr="008D4FED" w:rsidRDefault="00E52F9B" w:rsidP="00E52F9B">
      <w:pPr>
        <w:autoSpaceDE w:val="0"/>
        <w:rPr>
          <w:rFonts w:ascii="Tahoma" w:eastAsia="Calibri" w:hAnsi="Tahoma" w:cs="Tahoma"/>
          <w:sz w:val="22"/>
          <w:szCs w:val="22"/>
          <w:lang w:eastAsia="en-US"/>
        </w:rPr>
      </w:pPr>
    </w:p>
    <w:p w14:paraId="3B6F2C48" w14:textId="77777777" w:rsidR="00E52F9B" w:rsidRPr="008D4FED" w:rsidRDefault="00E52F9B" w:rsidP="00E52F9B">
      <w:pPr>
        <w:autoSpaceDE w:val="0"/>
        <w:rPr>
          <w:rFonts w:ascii="Tahoma" w:eastAsia="Calibri" w:hAnsi="Tahoma" w:cs="Tahoma"/>
          <w:sz w:val="22"/>
          <w:szCs w:val="22"/>
          <w:lang w:eastAsia="en-US"/>
        </w:rPr>
      </w:pPr>
      <w:r w:rsidRPr="008D4FED">
        <w:rPr>
          <w:rFonts w:ascii="Tahoma" w:eastAsia="Calibri" w:hAnsi="Tahoma" w:cs="Tahoma"/>
          <w:sz w:val="22"/>
          <w:szCs w:val="22"/>
          <w:lang w:eastAsia="en-US"/>
        </w:rPr>
        <w:t xml:space="preserve">Toda esta actividad de promoción de nuestro comercio no hubiera sido posible sin el apoyo de FEDA, Ayuntamiento de Albacete, Junta de Comunidades de Castilla-La </w:t>
      </w:r>
      <w:proofErr w:type="gramStart"/>
      <w:r w:rsidRPr="008D4FED">
        <w:rPr>
          <w:rFonts w:ascii="Tahoma" w:eastAsia="Calibri" w:hAnsi="Tahoma" w:cs="Tahoma"/>
          <w:sz w:val="22"/>
          <w:szCs w:val="22"/>
          <w:lang w:eastAsia="en-US"/>
        </w:rPr>
        <w:t>Mancha  y</w:t>
      </w:r>
      <w:proofErr w:type="gramEnd"/>
      <w:r w:rsidRPr="008D4FED">
        <w:rPr>
          <w:rFonts w:ascii="Tahoma" w:eastAsia="Calibri" w:hAnsi="Tahoma" w:cs="Tahoma"/>
          <w:sz w:val="22"/>
          <w:szCs w:val="22"/>
          <w:lang w:eastAsia="en-US"/>
        </w:rPr>
        <w:t xml:space="preserve"> la colaboración expresa de entidades involucradas con el comercio local como Globalcaja, Aguas de Albacete</w:t>
      </w:r>
      <w:r w:rsidR="008D4FED">
        <w:rPr>
          <w:rFonts w:ascii="Tahoma" w:eastAsia="Calibri" w:hAnsi="Tahoma" w:cs="Tahoma"/>
          <w:sz w:val="22"/>
          <w:szCs w:val="22"/>
          <w:lang w:eastAsia="en-US"/>
        </w:rPr>
        <w:t xml:space="preserve">, </w:t>
      </w:r>
      <w:proofErr w:type="spellStart"/>
      <w:r w:rsidR="008D4FED">
        <w:rPr>
          <w:rFonts w:ascii="Tahoma" w:eastAsia="Calibri" w:hAnsi="Tahoma" w:cs="Tahoma"/>
          <w:sz w:val="22"/>
          <w:szCs w:val="22"/>
          <w:lang w:eastAsia="en-US"/>
        </w:rPr>
        <w:t>Soliss</w:t>
      </w:r>
      <w:proofErr w:type="spellEnd"/>
      <w:r w:rsidR="008D4FED">
        <w:rPr>
          <w:rFonts w:ascii="Tahoma" w:eastAsia="Calibri" w:hAnsi="Tahoma" w:cs="Tahoma"/>
          <w:sz w:val="22"/>
          <w:szCs w:val="22"/>
          <w:lang w:eastAsia="en-US"/>
        </w:rPr>
        <w:t xml:space="preserve"> Seguros, así como con los ayuntamientos de la provincia, especialmente en los que FEDA tiene Delegación (Villarrobledo, La Roda, Hellín, Almansa y Caudete), a través de las asociaciones locales de comerciantes.</w:t>
      </w:r>
    </w:p>
    <w:p w14:paraId="330289BE" w14:textId="77777777" w:rsidR="00E52F9B" w:rsidRPr="008D4FED" w:rsidRDefault="00E52F9B" w:rsidP="00E52F9B">
      <w:pPr>
        <w:autoSpaceDE w:val="0"/>
        <w:rPr>
          <w:rFonts w:ascii="Tahoma" w:eastAsia="Calibri" w:hAnsi="Tahoma" w:cs="Tahoma"/>
          <w:sz w:val="22"/>
          <w:szCs w:val="22"/>
          <w:lang w:eastAsia="en-US"/>
        </w:rPr>
      </w:pPr>
    </w:p>
    <w:p w14:paraId="036B11B9" w14:textId="77777777" w:rsidR="00E52F9B" w:rsidRPr="008D4FED" w:rsidRDefault="00E52F9B" w:rsidP="00E52F9B">
      <w:pPr>
        <w:autoSpaceDE w:val="0"/>
        <w:rPr>
          <w:rFonts w:ascii="Tahoma" w:eastAsia="Calibri" w:hAnsi="Tahoma" w:cs="Tahoma"/>
          <w:sz w:val="22"/>
          <w:szCs w:val="22"/>
          <w:lang w:eastAsia="en-US"/>
        </w:rPr>
      </w:pPr>
      <w:r w:rsidRPr="008D4FED">
        <w:rPr>
          <w:rFonts w:ascii="Tahoma" w:eastAsia="Calibri" w:hAnsi="Tahoma" w:cs="Tahoma"/>
          <w:sz w:val="22"/>
          <w:szCs w:val="22"/>
          <w:lang w:eastAsia="en-US"/>
        </w:rPr>
        <w:t xml:space="preserve">En </w:t>
      </w:r>
      <w:r w:rsidR="008D4FED">
        <w:rPr>
          <w:rFonts w:ascii="Tahoma" w:eastAsia="Calibri" w:hAnsi="Tahoma" w:cs="Tahoma"/>
          <w:sz w:val="22"/>
          <w:szCs w:val="22"/>
          <w:lang w:eastAsia="en-US"/>
        </w:rPr>
        <w:t>el caso específico de Albacete capital, en estos años se ha</w:t>
      </w:r>
      <w:r w:rsidRPr="008D4FED">
        <w:rPr>
          <w:rFonts w:ascii="Tahoma" w:eastAsia="Calibri" w:hAnsi="Tahoma" w:cs="Tahoma"/>
          <w:sz w:val="22"/>
          <w:szCs w:val="22"/>
          <w:lang w:eastAsia="en-US"/>
        </w:rPr>
        <w:t xml:space="preserve"> abordado junto con </w:t>
      </w:r>
      <w:r w:rsidR="008D4FED">
        <w:rPr>
          <w:rFonts w:ascii="Tahoma" w:eastAsia="Calibri" w:hAnsi="Tahoma" w:cs="Tahoma"/>
          <w:sz w:val="22"/>
          <w:szCs w:val="22"/>
          <w:lang w:eastAsia="en-US"/>
        </w:rPr>
        <w:t xml:space="preserve">los comercios asociados </w:t>
      </w:r>
      <w:r w:rsidRPr="008D4FED">
        <w:rPr>
          <w:rFonts w:ascii="Tahoma" w:eastAsia="Calibri" w:hAnsi="Tahoma" w:cs="Tahoma"/>
          <w:sz w:val="22"/>
          <w:szCs w:val="22"/>
          <w:lang w:eastAsia="en-US"/>
        </w:rPr>
        <w:t xml:space="preserve">las obras de peatonalización y cambios de </w:t>
      </w:r>
      <w:r w:rsidR="008D4FED">
        <w:rPr>
          <w:rFonts w:ascii="Tahoma" w:eastAsia="Calibri" w:hAnsi="Tahoma" w:cs="Tahoma"/>
          <w:sz w:val="22"/>
          <w:szCs w:val="22"/>
          <w:lang w:eastAsia="en-US"/>
        </w:rPr>
        <w:t>la</w:t>
      </w:r>
      <w:r w:rsidRPr="008D4FED">
        <w:rPr>
          <w:rFonts w:ascii="Tahoma" w:eastAsia="Calibri" w:hAnsi="Tahoma" w:cs="Tahoma"/>
          <w:sz w:val="22"/>
          <w:szCs w:val="22"/>
          <w:lang w:eastAsia="en-US"/>
        </w:rPr>
        <w:t xml:space="preserve"> ciudad, intentando ocasionar los menos perjuicios a </w:t>
      </w:r>
      <w:r w:rsidR="008D4FED">
        <w:rPr>
          <w:rFonts w:ascii="Tahoma" w:eastAsia="Calibri" w:hAnsi="Tahoma" w:cs="Tahoma"/>
          <w:sz w:val="22"/>
          <w:szCs w:val="22"/>
          <w:lang w:eastAsia="en-US"/>
        </w:rPr>
        <w:t xml:space="preserve">los establecimientos. </w:t>
      </w:r>
      <w:r w:rsidRPr="008D4FED">
        <w:rPr>
          <w:rFonts w:ascii="Tahoma" w:eastAsia="Calibri" w:hAnsi="Tahoma" w:cs="Tahoma"/>
          <w:sz w:val="22"/>
          <w:szCs w:val="22"/>
          <w:lang w:eastAsia="en-US"/>
        </w:rPr>
        <w:t>En estos días</w:t>
      </w:r>
      <w:r w:rsidR="008D4FED">
        <w:rPr>
          <w:rFonts w:ascii="Tahoma" w:eastAsia="Calibri" w:hAnsi="Tahoma" w:cs="Tahoma"/>
          <w:sz w:val="22"/>
          <w:szCs w:val="22"/>
          <w:lang w:eastAsia="en-US"/>
        </w:rPr>
        <w:t>, desde FECOM se ha so</w:t>
      </w:r>
      <w:r w:rsidRPr="008D4FED">
        <w:rPr>
          <w:rFonts w:ascii="Tahoma" w:eastAsia="Calibri" w:hAnsi="Tahoma" w:cs="Tahoma"/>
          <w:sz w:val="22"/>
          <w:szCs w:val="22"/>
          <w:lang w:eastAsia="en-US"/>
        </w:rPr>
        <w:t>licitado al Ayuntamiento de Albacet</w:t>
      </w:r>
      <w:r w:rsidR="008D4FED">
        <w:rPr>
          <w:rFonts w:ascii="Tahoma" w:eastAsia="Calibri" w:hAnsi="Tahoma" w:cs="Tahoma"/>
          <w:sz w:val="22"/>
          <w:szCs w:val="22"/>
          <w:lang w:eastAsia="en-US"/>
        </w:rPr>
        <w:t>e</w:t>
      </w:r>
      <w:r w:rsidRPr="008D4FED">
        <w:rPr>
          <w:rFonts w:ascii="Tahoma" w:eastAsia="Calibri" w:hAnsi="Tahoma" w:cs="Tahoma"/>
          <w:sz w:val="22"/>
          <w:szCs w:val="22"/>
          <w:lang w:eastAsia="en-US"/>
        </w:rPr>
        <w:t xml:space="preserve"> la exención o bonificación de tasas e impuestos municipales para los titulares de los negocios y establecimientos afectados por las obras. </w:t>
      </w:r>
    </w:p>
    <w:p w14:paraId="3D939590" w14:textId="77777777" w:rsidR="00E52F9B" w:rsidRPr="008D4FED" w:rsidRDefault="00E52F9B" w:rsidP="00E52F9B">
      <w:pPr>
        <w:autoSpaceDE w:val="0"/>
        <w:rPr>
          <w:rStyle w:val="aunorm"/>
          <w:rFonts w:ascii="Tahoma" w:hAnsi="Tahoma" w:cs="Tahoma"/>
          <w:sz w:val="28"/>
          <w:szCs w:val="28"/>
        </w:rPr>
      </w:pPr>
    </w:p>
    <w:p w14:paraId="61DD875B" w14:textId="046A8B1F" w:rsidR="00A07310" w:rsidRDefault="00E52F9B" w:rsidP="008D4FED">
      <w:pPr>
        <w:autoSpaceDE w:val="0"/>
        <w:rPr>
          <w:rFonts w:ascii="Tahoma" w:hAnsi="Tahoma" w:cs="Tahoma"/>
          <w:bCs/>
          <w:sz w:val="32"/>
          <w:szCs w:val="32"/>
        </w:rPr>
      </w:pPr>
      <w:r w:rsidRPr="008D4FED">
        <w:rPr>
          <w:rStyle w:val="aunorm"/>
          <w:rFonts w:ascii="Tahoma" w:hAnsi="Tahoma" w:cs="Tahoma"/>
          <w:sz w:val="22"/>
          <w:szCs w:val="22"/>
        </w:rPr>
        <w:t>José Lozano Tendero presidirá FECOM, en los próximos cuatro años, acompañado por el resto de los miembros del Comité Ejecutivo:</w:t>
      </w:r>
      <w:r w:rsidRPr="008D4FED">
        <w:rPr>
          <w:rFonts w:ascii="Tahoma" w:hAnsi="Tahoma" w:cs="Tahoma"/>
          <w:sz w:val="22"/>
          <w:szCs w:val="22"/>
        </w:rPr>
        <w:t xml:space="preserve"> </w:t>
      </w:r>
      <w:r w:rsidR="004A259D" w:rsidRPr="008D4FED">
        <w:rPr>
          <w:rFonts w:ascii="Tahoma" w:hAnsi="Tahoma" w:cs="Tahoma"/>
          <w:bCs/>
          <w:spacing w:val="-3"/>
          <w:sz w:val="22"/>
          <w:szCs w:val="22"/>
        </w:rPr>
        <w:t>vicepresidente</w:t>
      </w:r>
      <w:r w:rsidRPr="008D4FED">
        <w:rPr>
          <w:rFonts w:ascii="Tahoma" w:hAnsi="Tahoma" w:cs="Tahoma"/>
          <w:bCs/>
          <w:spacing w:val="-3"/>
          <w:sz w:val="22"/>
          <w:szCs w:val="22"/>
        </w:rPr>
        <w:t xml:space="preserve"> </w:t>
      </w:r>
      <w:r w:rsidR="008D4FED">
        <w:rPr>
          <w:rFonts w:ascii="Tahoma" w:hAnsi="Tahoma" w:cs="Tahoma"/>
          <w:bCs/>
          <w:spacing w:val="-3"/>
          <w:sz w:val="22"/>
          <w:szCs w:val="22"/>
        </w:rPr>
        <w:t>primero,</w:t>
      </w:r>
      <w:r w:rsidRPr="008D4FED">
        <w:rPr>
          <w:rFonts w:ascii="Tahoma" w:hAnsi="Tahoma" w:cs="Tahoma"/>
          <w:bCs/>
          <w:spacing w:val="-3"/>
          <w:sz w:val="22"/>
          <w:szCs w:val="22"/>
        </w:rPr>
        <w:t xml:space="preserve"> Carlos L</w:t>
      </w:r>
      <w:r w:rsidR="008D4FED">
        <w:rPr>
          <w:rFonts w:ascii="Tahoma" w:hAnsi="Tahoma" w:cs="Tahoma"/>
          <w:bCs/>
          <w:spacing w:val="-3"/>
          <w:sz w:val="22"/>
          <w:szCs w:val="22"/>
        </w:rPr>
        <w:t>a Orden Gil; v</w:t>
      </w:r>
      <w:r w:rsidRPr="008D4FED">
        <w:rPr>
          <w:rFonts w:ascii="Tahoma" w:hAnsi="Tahoma" w:cs="Tahoma"/>
          <w:bCs/>
          <w:spacing w:val="-3"/>
          <w:sz w:val="22"/>
          <w:szCs w:val="22"/>
        </w:rPr>
        <w:t>icepresidente</w:t>
      </w:r>
      <w:r w:rsidR="008D4FED">
        <w:rPr>
          <w:rFonts w:ascii="Tahoma" w:hAnsi="Tahoma" w:cs="Tahoma"/>
          <w:bCs/>
          <w:spacing w:val="-3"/>
          <w:sz w:val="22"/>
          <w:szCs w:val="22"/>
        </w:rPr>
        <w:t xml:space="preserve"> segundo, </w:t>
      </w:r>
      <w:r w:rsidRPr="008D4FED">
        <w:rPr>
          <w:rFonts w:ascii="Tahoma" w:hAnsi="Tahoma" w:cs="Tahoma"/>
          <w:bCs/>
          <w:spacing w:val="-3"/>
          <w:sz w:val="22"/>
          <w:szCs w:val="22"/>
        </w:rPr>
        <w:t>Luis Ramí</w:t>
      </w:r>
      <w:r w:rsidR="008D4FED">
        <w:rPr>
          <w:rFonts w:ascii="Tahoma" w:hAnsi="Tahoma" w:cs="Tahoma"/>
          <w:bCs/>
          <w:spacing w:val="-3"/>
          <w:sz w:val="22"/>
          <w:szCs w:val="22"/>
        </w:rPr>
        <w:t>rez Sánchez;</w:t>
      </w:r>
      <w:r w:rsidRPr="008D4FED">
        <w:rPr>
          <w:rFonts w:ascii="Tahoma" w:hAnsi="Tahoma" w:cs="Tahoma"/>
          <w:bCs/>
          <w:spacing w:val="-3"/>
          <w:sz w:val="22"/>
          <w:szCs w:val="22"/>
        </w:rPr>
        <w:t xml:space="preserve"> </w:t>
      </w:r>
      <w:r w:rsidR="008D4FED">
        <w:rPr>
          <w:rFonts w:ascii="Tahoma" w:hAnsi="Tahoma" w:cs="Tahoma"/>
          <w:bCs/>
          <w:spacing w:val="-3"/>
          <w:sz w:val="22"/>
          <w:szCs w:val="22"/>
        </w:rPr>
        <w:t>s</w:t>
      </w:r>
      <w:r w:rsidRPr="008D4FED">
        <w:rPr>
          <w:rFonts w:ascii="Tahoma" w:hAnsi="Tahoma" w:cs="Tahoma"/>
          <w:bCs/>
          <w:spacing w:val="-3"/>
          <w:sz w:val="22"/>
          <w:szCs w:val="22"/>
        </w:rPr>
        <w:t>ecretaria</w:t>
      </w:r>
      <w:r w:rsidR="008D4FED">
        <w:rPr>
          <w:rFonts w:ascii="Tahoma" w:hAnsi="Tahoma" w:cs="Tahoma"/>
          <w:bCs/>
          <w:spacing w:val="-3"/>
          <w:sz w:val="22"/>
          <w:szCs w:val="22"/>
        </w:rPr>
        <w:t>,</w:t>
      </w:r>
      <w:r w:rsidRPr="008D4FED">
        <w:rPr>
          <w:rFonts w:ascii="Tahoma" w:hAnsi="Tahoma" w:cs="Tahoma"/>
          <w:bCs/>
          <w:spacing w:val="-3"/>
          <w:sz w:val="22"/>
          <w:szCs w:val="22"/>
        </w:rPr>
        <w:t xml:space="preserve"> Ana Bie</w:t>
      </w:r>
      <w:r w:rsidR="008D4FED">
        <w:rPr>
          <w:rFonts w:ascii="Tahoma" w:hAnsi="Tahoma" w:cs="Tahoma"/>
          <w:bCs/>
          <w:spacing w:val="-3"/>
          <w:sz w:val="22"/>
          <w:szCs w:val="22"/>
        </w:rPr>
        <w:t>lsa Sánchez; t</w:t>
      </w:r>
      <w:r w:rsidRPr="008D4FED">
        <w:rPr>
          <w:rFonts w:ascii="Tahoma" w:hAnsi="Tahoma" w:cs="Tahoma"/>
          <w:bCs/>
          <w:spacing w:val="-3"/>
          <w:sz w:val="22"/>
          <w:szCs w:val="22"/>
        </w:rPr>
        <w:t>esorero</w:t>
      </w:r>
      <w:r w:rsidR="008D4FED">
        <w:rPr>
          <w:rFonts w:ascii="Tahoma" w:hAnsi="Tahoma" w:cs="Tahoma"/>
          <w:bCs/>
          <w:spacing w:val="-3"/>
          <w:sz w:val="22"/>
          <w:szCs w:val="22"/>
        </w:rPr>
        <w:t>,</w:t>
      </w:r>
      <w:r w:rsidRPr="008D4FED">
        <w:rPr>
          <w:rFonts w:ascii="Tahoma" w:hAnsi="Tahoma" w:cs="Tahoma"/>
          <w:bCs/>
          <w:spacing w:val="-3"/>
          <w:sz w:val="22"/>
          <w:szCs w:val="22"/>
        </w:rPr>
        <w:t xml:space="preserve"> Pedro Levia Martínez</w:t>
      </w:r>
      <w:r w:rsidR="008D4FED">
        <w:rPr>
          <w:rFonts w:ascii="Tahoma" w:hAnsi="Tahoma" w:cs="Tahoma"/>
          <w:bCs/>
          <w:spacing w:val="-3"/>
          <w:sz w:val="22"/>
          <w:szCs w:val="22"/>
        </w:rPr>
        <w:t>,</w:t>
      </w:r>
      <w:r w:rsidRPr="008D4FED">
        <w:rPr>
          <w:rFonts w:ascii="Tahoma" w:hAnsi="Tahoma" w:cs="Tahoma"/>
          <w:bCs/>
          <w:spacing w:val="-3"/>
          <w:sz w:val="22"/>
          <w:szCs w:val="22"/>
        </w:rPr>
        <w:t xml:space="preserve"> y como vocales</w:t>
      </w:r>
      <w:r w:rsidR="008D4FED">
        <w:rPr>
          <w:rFonts w:ascii="Tahoma" w:hAnsi="Tahoma" w:cs="Tahoma"/>
          <w:bCs/>
          <w:spacing w:val="-3"/>
          <w:sz w:val="22"/>
          <w:szCs w:val="22"/>
        </w:rPr>
        <w:t>,</w:t>
      </w:r>
      <w:r w:rsidRPr="008D4FED">
        <w:rPr>
          <w:rFonts w:ascii="Tahoma" w:hAnsi="Tahoma" w:cs="Tahoma"/>
          <w:bCs/>
          <w:spacing w:val="-3"/>
          <w:sz w:val="22"/>
          <w:szCs w:val="22"/>
        </w:rPr>
        <w:t xml:space="preserve"> Leopoldo Salvador Cifuentes</w:t>
      </w:r>
      <w:r w:rsidRPr="008D4FED">
        <w:rPr>
          <w:rFonts w:ascii="Tahoma" w:hAnsi="Tahoma" w:cs="Tahoma"/>
          <w:sz w:val="22"/>
          <w:szCs w:val="22"/>
        </w:rPr>
        <w:t xml:space="preserve">, </w:t>
      </w:r>
      <w:r w:rsidRPr="008D4FED">
        <w:rPr>
          <w:rFonts w:ascii="Tahoma" w:hAnsi="Tahoma" w:cs="Tahoma"/>
          <w:bCs/>
          <w:spacing w:val="-3"/>
          <w:sz w:val="22"/>
          <w:szCs w:val="22"/>
        </w:rPr>
        <w:t>Manuela González Solera, siempre en defensa y promoción del comercio de la ciudad.</w:t>
      </w:r>
    </w:p>
    <w:sectPr w:rsidR="00A07310" w:rsidSect="000D4D85">
      <w:headerReference w:type="default" r:id="rId24"/>
      <w:footerReference w:type="even" r:id="rId25"/>
      <w:footerReference w:type="default" r:id="rId2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0F1D6" w14:textId="77777777" w:rsidR="00CA619B" w:rsidRDefault="00CA619B">
      <w:r>
        <w:separator/>
      </w:r>
    </w:p>
  </w:endnote>
  <w:endnote w:type="continuationSeparator" w:id="0">
    <w:p w14:paraId="146BB4AE"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3EE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C7FEEAB"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7BC7"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B357E">
      <w:rPr>
        <w:rStyle w:val="Nmerodepgina"/>
        <w:noProof/>
        <w:sz w:val="11"/>
        <w:szCs w:val="11"/>
      </w:rPr>
      <w:t>1</w:t>
    </w:r>
    <w:r>
      <w:rPr>
        <w:rStyle w:val="Nmerodepgina"/>
        <w:sz w:val="11"/>
        <w:szCs w:val="11"/>
      </w:rPr>
      <w:fldChar w:fldCharType="end"/>
    </w:r>
  </w:p>
  <w:p w14:paraId="6D5242C7"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78DC73BC" wp14:editId="3C50E018">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05B1C8AC" wp14:editId="106C1AB2">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72127F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E07930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B1C8AC"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372127FB"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E07930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E48D896" wp14:editId="6BA9B5A0">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8A9B1BC" wp14:editId="511467D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5E87773" w14:textId="77777777" w:rsidR="00A90926" w:rsidRPr="009B267A" w:rsidRDefault="004A259D"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23B6D2A"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A9B1BC"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5E87773" w14:textId="77777777" w:rsidR="00A90926" w:rsidRPr="009B267A" w:rsidRDefault="004A259D"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23B6D2A" w14:textId="77777777" w:rsidR="00A90926" w:rsidRPr="00C00842" w:rsidRDefault="00A90926">
                    <w:pPr>
                      <w:rPr>
                        <w:sz w:val="18"/>
                        <w:szCs w:val="18"/>
                      </w:rPr>
                    </w:pPr>
                  </w:p>
                </w:txbxContent>
              </v:textbox>
            </v:shape>
          </w:pict>
        </mc:Fallback>
      </mc:AlternateContent>
    </w:r>
  </w:p>
  <w:p w14:paraId="07D8C30F"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6DF93B2" wp14:editId="1A31D42E">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4A5AB40" wp14:editId="62A7751D">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D44C296" wp14:editId="61E9C14B">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0B991746" w14:textId="77777777" w:rsidR="00A90926" w:rsidRPr="00C00842" w:rsidRDefault="004A259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4C296"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0B991746" w14:textId="77777777" w:rsidR="00A90926" w:rsidRPr="00C00842" w:rsidRDefault="004A259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5FA93B0D" wp14:editId="7A4B55A2">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0513947" w14:textId="77777777" w:rsidR="00A90926" w:rsidRPr="00C00842" w:rsidRDefault="004A259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A93B0D"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30513947" w14:textId="77777777" w:rsidR="00A90926" w:rsidRPr="00C00842" w:rsidRDefault="004A259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EAA4B" w14:textId="77777777" w:rsidR="00CA619B" w:rsidRDefault="00CA619B">
      <w:r>
        <w:separator/>
      </w:r>
    </w:p>
  </w:footnote>
  <w:footnote w:type="continuationSeparator" w:id="0">
    <w:p w14:paraId="517BEA46"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4BB2B"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C90626D" wp14:editId="3A1CAB1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45FD2E66"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CE9DE5E"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304716C"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5"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7"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31"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2"/>
  </w:num>
  <w:num w:numId="4">
    <w:abstractNumId w:val="1"/>
  </w:num>
  <w:num w:numId="5">
    <w:abstractNumId w:val="0"/>
  </w:num>
  <w:num w:numId="6">
    <w:abstractNumId w:val="31"/>
  </w:num>
  <w:num w:numId="7">
    <w:abstractNumId w:val="17"/>
  </w:num>
  <w:num w:numId="8">
    <w:abstractNumId w:val="27"/>
  </w:num>
  <w:num w:numId="9">
    <w:abstractNumId w:val="12"/>
  </w:num>
  <w:num w:numId="10">
    <w:abstractNumId w:val="25"/>
  </w:num>
  <w:num w:numId="11">
    <w:abstractNumId w:val="24"/>
  </w:num>
  <w:num w:numId="12">
    <w:abstractNumId w:val="30"/>
  </w:num>
  <w:num w:numId="13">
    <w:abstractNumId w:val="21"/>
  </w:num>
  <w:num w:numId="14">
    <w:abstractNumId w:val="13"/>
  </w:num>
  <w:num w:numId="15">
    <w:abstractNumId w:val="22"/>
  </w:num>
  <w:num w:numId="16">
    <w:abstractNumId w:val="11"/>
  </w:num>
  <w:num w:numId="17">
    <w:abstractNumId w:val="29"/>
  </w:num>
  <w:num w:numId="18">
    <w:abstractNumId w:val="9"/>
  </w:num>
  <w:num w:numId="19">
    <w:abstractNumId w:val="18"/>
  </w:num>
  <w:num w:numId="20">
    <w:abstractNumId w:val="28"/>
  </w:num>
  <w:num w:numId="21">
    <w:abstractNumId w:val="15"/>
  </w:num>
  <w:num w:numId="22">
    <w:abstractNumId w:val="19"/>
  </w:num>
  <w:num w:numId="23">
    <w:abstractNumId w:val="10"/>
  </w:num>
  <w:num w:numId="24">
    <w:abstractNumId w:val="23"/>
  </w:num>
  <w:num w:numId="25">
    <w:abstractNumId w:val="20"/>
  </w:num>
  <w:num w:numId="26">
    <w:abstractNumId w:val="7"/>
  </w:num>
  <w:num w:numId="27">
    <w:abstractNumId w:val="8"/>
  </w:num>
  <w:num w:numId="28">
    <w:abstractNumId w:val="16"/>
  </w:num>
  <w:num w:numId="29">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720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97FE3"/>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59D"/>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357E"/>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72033"/>
    <o:shapelayout v:ext="edit">
      <o:idmap v:ext="edit" data="1"/>
    </o:shapelayout>
  </w:shapeDefaults>
  <w:decimalSymbol w:val=","/>
  <w:listSeparator w:val=";"/>
  <w14:docId w14:val="1C8DC8C4"/>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ww.feda.es/feda/asociaciones-junta-directiva/item/6790-asociacion-provincial-de-comerciantes-de-hogar-electrodomesticos-y-ocio" TargetMode="External"/><Relationship Id="rId18" Type="http://schemas.openxmlformats.org/officeDocument/2006/relationships/hyperlink" Target="https://www.feda.es/feda/asociaciones-junta-directiva/item/8640-asociacion-comerciantes-de-hellin-y-comarca"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feda.es/feda/asociaciones-junta-directiva/item/8643-asociacion-de-comerciantes-de-la-roda" TargetMode="External"/><Relationship Id="rId7" Type="http://schemas.openxmlformats.org/officeDocument/2006/relationships/endnotes" Target="endnotes.xml"/><Relationship Id="rId12" Type="http://schemas.openxmlformats.org/officeDocument/2006/relationships/hyperlink" Target="https://www.feda.es/feda/asociaciones-junta-directiva/item/6787-asociacion-provincial-de-distribuidores-de-albacete" TargetMode="External"/><Relationship Id="rId17" Type="http://schemas.openxmlformats.org/officeDocument/2006/relationships/hyperlink" Target="https://www.feda.es/feda/asociaciones-junta-directiva/item/8646-asociacion-empresarial-y-profesional-albacete-centr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eda.es/feda/asociaciones-junta-directiva/item/6782-asociacion-provincial-de-comerciantes-de-cereales-de-albacete" TargetMode="External"/><Relationship Id="rId20" Type="http://schemas.openxmlformats.org/officeDocument/2006/relationships/hyperlink" Target="https://www.feda.es/feda/asociaciones-junta-directiva/item/6833-asociacion-del-comercio-de-caud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765-asociacion-de-comercio-textil-calzado-deportes-y-otros-articulos-de-albacet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eda.es/feda/asociaciones-junta-directiva/item/6771-asociacion-provincial-de-empresarios-de-concesionarios-de-automoviles" TargetMode="External"/><Relationship Id="rId23" Type="http://schemas.openxmlformats.org/officeDocument/2006/relationships/hyperlink" Target="https://www.atiende.es/ventajas-comercio/" TargetMode="External"/><Relationship Id="rId28" Type="http://schemas.openxmlformats.org/officeDocument/2006/relationships/theme" Target="theme/theme1.xml"/><Relationship Id="rId10" Type="http://schemas.openxmlformats.org/officeDocument/2006/relationships/hyperlink" Target="https://www.feda.es/feda/asociaciones-junta-directiva/item/6846-asociacion-patronal-de-empresarios-de-comercio-de-albacete" TargetMode="External"/><Relationship Id="rId19" Type="http://schemas.openxmlformats.org/officeDocument/2006/relationships/hyperlink" Target="https://www.feda.es/feda/asociaciones-junta-directiva/item/6826-asociacion-de-comerciantes-de-almansa"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feda.es/feda/asociaciones-junta-directiva/item/6796-asociacion-profesional-de-empresarios-de-librerias-y-papelerias-de-albacete" TargetMode="External"/><Relationship Id="rId22" Type="http://schemas.openxmlformats.org/officeDocument/2006/relationships/hyperlink" Target="https://www.atiende.es/"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03F45-B656-43C4-A443-E92B7DF7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783</Words>
  <Characters>6145</Characters>
  <Application>Microsoft Office Word</Application>
  <DocSecurity>0</DocSecurity>
  <Lines>51</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6915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4</cp:revision>
  <cp:lastPrinted>2021-03-16T11:17:00Z</cp:lastPrinted>
  <dcterms:created xsi:type="dcterms:W3CDTF">2022-02-22T09:51:00Z</dcterms:created>
  <dcterms:modified xsi:type="dcterms:W3CDTF">2022-02-22T10:27:00Z</dcterms:modified>
</cp:coreProperties>
</file>