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C9263" w14:textId="77777777" w:rsidR="009D5457" w:rsidRDefault="009D5457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14:paraId="13A8C38C" w14:textId="77777777" w:rsidR="0089103E" w:rsidRDefault="0089103E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14:paraId="4C6294B2" w14:textId="77777777" w:rsidR="0089103E" w:rsidRPr="0005119E" w:rsidRDefault="0089103E" w:rsidP="0082053F">
      <w:pPr>
        <w:jc w:val="right"/>
        <w:rPr>
          <w:rFonts w:ascii="Tahoma" w:hAnsi="Tahoma" w:cs="Tahoma"/>
          <w:bCs/>
          <w:szCs w:val="24"/>
        </w:rPr>
      </w:pPr>
    </w:p>
    <w:p w14:paraId="7CEF4B66" w14:textId="77777777" w:rsidR="00E63862" w:rsidRDefault="0082053F" w:rsidP="00E63862">
      <w:pPr>
        <w:jc w:val="right"/>
        <w:rPr>
          <w:rFonts w:ascii="Tahoma" w:hAnsi="Tahoma" w:cs="Tahoma"/>
          <w:bCs/>
          <w:szCs w:val="24"/>
        </w:rPr>
      </w:pPr>
      <w:r w:rsidRPr="0005119E">
        <w:rPr>
          <w:rFonts w:ascii="Tahoma" w:hAnsi="Tahoma" w:cs="Tahoma"/>
          <w:bCs/>
          <w:szCs w:val="24"/>
        </w:rPr>
        <w:t xml:space="preserve">Albacete, </w:t>
      </w:r>
      <w:r w:rsidR="00E52F9B">
        <w:rPr>
          <w:rFonts w:ascii="Tahoma" w:hAnsi="Tahoma" w:cs="Tahoma"/>
          <w:bCs/>
          <w:szCs w:val="24"/>
        </w:rPr>
        <w:t>2</w:t>
      </w:r>
      <w:r w:rsidR="00CD3D5D">
        <w:rPr>
          <w:rFonts w:ascii="Tahoma" w:hAnsi="Tahoma" w:cs="Tahoma"/>
          <w:bCs/>
          <w:szCs w:val="24"/>
        </w:rPr>
        <w:t>3</w:t>
      </w:r>
      <w:r w:rsidR="009406A2">
        <w:rPr>
          <w:rFonts w:ascii="Tahoma" w:hAnsi="Tahoma" w:cs="Tahoma"/>
          <w:bCs/>
          <w:szCs w:val="24"/>
        </w:rPr>
        <w:t xml:space="preserve"> de </w:t>
      </w:r>
      <w:r w:rsidR="00A07310">
        <w:rPr>
          <w:rFonts w:ascii="Tahoma" w:hAnsi="Tahoma" w:cs="Tahoma"/>
          <w:bCs/>
          <w:szCs w:val="24"/>
        </w:rPr>
        <w:t>febrero</w:t>
      </w:r>
      <w:r w:rsidR="009406A2">
        <w:rPr>
          <w:rFonts w:ascii="Tahoma" w:hAnsi="Tahoma" w:cs="Tahoma"/>
          <w:bCs/>
          <w:szCs w:val="24"/>
        </w:rPr>
        <w:t xml:space="preserve"> de</w:t>
      </w:r>
      <w:r w:rsidRPr="0005119E">
        <w:rPr>
          <w:rFonts w:ascii="Tahoma" w:hAnsi="Tahoma" w:cs="Tahoma"/>
          <w:bCs/>
          <w:szCs w:val="24"/>
        </w:rPr>
        <w:t xml:space="preserve"> 202</w:t>
      </w:r>
      <w:r w:rsidR="00044A60">
        <w:rPr>
          <w:rFonts w:ascii="Tahoma" w:hAnsi="Tahoma" w:cs="Tahoma"/>
          <w:bCs/>
          <w:szCs w:val="24"/>
        </w:rPr>
        <w:t>2</w:t>
      </w:r>
    </w:p>
    <w:p w14:paraId="032C86FD" w14:textId="77777777" w:rsidR="00CD3D5D" w:rsidRDefault="00CD3D5D" w:rsidP="00E63862">
      <w:pPr>
        <w:jc w:val="right"/>
        <w:rPr>
          <w:rFonts w:ascii="Tahoma" w:hAnsi="Tahoma" w:cs="Tahoma"/>
          <w:bCs/>
          <w:szCs w:val="24"/>
        </w:rPr>
      </w:pPr>
    </w:p>
    <w:p w14:paraId="5E433FFF" w14:textId="77777777" w:rsidR="00CD3D5D" w:rsidRDefault="00CD3D5D" w:rsidP="00CD3D5D">
      <w:pPr>
        <w:jc w:val="center"/>
        <w:rPr>
          <w:rFonts w:ascii="Tahoma" w:hAnsi="Tahoma" w:cs="Tahoma"/>
          <w:b/>
          <w:bCs/>
          <w:sz w:val="32"/>
          <w:szCs w:val="32"/>
        </w:rPr>
      </w:pPr>
      <w:r w:rsidRPr="00CD3D5D">
        <w:rPr>
          <w:rFonts w:ascii="Tahoma" w:hAnsi="Tahoma" w:cs="Tahoma"/>
          <w:b/>
          <w:bCs/>
          <w:sz w:val="32"/>
          <w:szCs w:val="32"/>
        </w:rPr>
        <w:t xml:space="preserve">FEDA, con su Delegación en Hellín, apoya al Ayuntamiento </w:t>
      </w:r>
      <w:proofErr w:type="spellStart"/>
      <w:r w:rsidRPr="00CD3D5D">
        <w:rPr>
          <w:rFonts w:ascii="Tahoma" w:hAnsi="Tahoma" w:cs="Tahoma"/>
          <w:b/>
          <w:bCs/>
          <w:sz w:val="32"/>
          <w:szCs w:val="32"/>
        </w:rPr>
        <w:t>hellinero</w:t>
      </w:r>
      <w:proofErr w:type="spellEnd"/>
      <w:r w:rsidRPr="00CD3D5D">
        <w:rPr>
          <w:rFonts w:ascii="Tahoma" w:hAnsi="Tahoma" w:cs="Tahoma"/>
          <w:b/>
          <w:bCs/>
          <w:sz w:val="32"/>
          <w:szCs w:val="32"/>
        </w:rPr>
        <w:t xml:space="preserve"> en su candidatura a la II Convención Turespaña en octubre de 2022</w:t>
      </w:r>
    </w:p>
    <w:p w14:paraId="54FAFA4C" w14:textId="77777777" w:rsidR="00CD3D5D" w:rsidRDefault="00CD3D5D" w:rsidP="00CD3D5D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14:paraId="3B610C3A" w14:textId="50286146" w:rsidR="00CD3D5D" w:rsidRPr="00CD3D5D" w:rsidRDefault="00CD3D5D" w:rsidP="00CD3D5D">
      <w:pPr>
        <w:pStyle w:val="Prrafodelista"/>
        <w:numPr>
          <w:ilvl w:val="0"/>
          <w:numId w:val="30"/>
        </w:numPr>
        <w:jc w:val="center"/>
        <w:rPr>
          <w:rFonts w:ascii="Tahoma" w:hAnsi="Tahoma" w:cs="Tahoma"/>
          <w:b/>
          <w:bCs/>
          <w:szCs w:val="24"/>
        </w:rPr>
      </w:pPr>
      <w:r w:rsidRPr="00CD3D5D">
        <w:rPr>
          <w:rFonts w:ascii="Tahoma" w:hAnsi="Tahoma" w:cs="Tahoma"/>
          <w:b/>
          <w:iCs/>
          <w:szCs w:val="24"/>
        </w:rPr>
        <w:t>La ciudad ofrece una convención novedosa que empezaría en un tren histórico que saldría desde Madrid, atravesaría Castilla-La Mancha y llegaría a Hellín para acoger los tres días de la convenció</w:t>
      </w:r>
      <w:r w:rsidR="00690808">
        <w:rPr>
          <w:rFonts w:ascii="Tahoma" w:hAnsi="Tahoma" w:cs="Tahoma"/>
          <w:b/>
          <w:iCs/>
          <w:szCs w:val="24"/>
        </w:rPr>
        <w:t>n</w:t>
      </w:r>
    </w:p>
    <w:p w14:paraId="151EE603" w14:textId="77777777" w:rsidR="00CD3D5D" w:rsidRDefault="00CD3D5D" w:rsidP="00E63862">
      <w:pPr>
        <w:jc w:val="right"/>
        <w:rPr>
          <w:rFonts w:ascii="Tahoma" w:hAnsi="Tahoma" w:cs="Tahoma"/>
          <w:bCs/>
          <w:szCs w:val="24"/>
        </w:rPr>
      </w:pPr>
    </w:p>
    <w:p w14:paraId="5D6ACBDE" w14:textId="77777777" w:rsidR="00CD3D5D" w:rsidRDefault="00CD3D5D" w:rsidP="00E63862">
      <w:pPr>
        <w:jc w:val="right"/>
        <w:rPr>
          <w:rFonts w:ascii="Tahoma" w:hAnsi="Tahoma" w:cs="Tahoma"/>
          <w:bCs/>
          <w:szCs w:val="24"/>
        </w:rPr>
      </w:pPr>
    </w:p>
    <w:p w14:paraId="651BE820" w14:textId="77777777" w:rsidR="00CD3D5D" w:rsidRDefault="00CD3D5D" w:rsidP="00E63862">
      <w:pPr>
        <w:jc w:val="right"/>
        <w:rPr>
          <w:rFonts w:ascii="Tahoma" w:hAnsi="Tahoma" w:cs="Tahoma"/>
          <w:bCs/>
          <w:szCs w:val="24"/>
        </w:rPr>
      </w:pPr>
    </w:p>
    <w:p w14:paraId="7AA503B7" w14:textId="77777777" w:rsidR="00CD3D5D" w:rsidRPr="00CD3D5D" w:rsidRDefault="00CD3D5D" w:rsidP="00CD3D5D">
      <w:pPr>
        <w:spacing w:after="240"/>
        <w:rPr>
          <w:rFonts w:ascii="Tahoma" w:hAnsi="Tahoma" w:cs="Tahoma"/>
          <w:sz w:val="22"/>
          <w:lang w:val="es-ES"/>
        </w:rPr>
      </w:pPr>
      <w:r w:rsidRPr="00CD3D5D">
        <w:rPr>
          <w:rFonts w:ascii="Tahoma" w:hAnsi="Tahoma" w:cs="Tahoma"/>
        </w:rPr>
        <w:t xml:space="preserve">FEDA, con </w:t>
      </w:r>
      <w:hyperlink r:id="rId8" w:history="1">
        <w:r w:rsidRPr="00CD3D5D">
          <w:rPr>
            <w:rStyle w:val="Hipervnculo"/>
            <w:rFonts w:ascii="Tahoma" w:hAnsi="Tahoma" w:cs="Tahoma"/>
          </w:rPr>
          <w:t>Delegación</w:t>
        </w:r>
      </w:hyperlink>
      <w:r w:rsidRPr="00CD3D5D">
        <w:rPr>
          <w:rFonts w:ascii="Tahoma" w:hAnsi="Tahoma" w:cs="Tahoma"/>
        </w:rPr>
        <w:t xml:space="preserve"> en la ciudad </w:t>
      </w:r>
      <w:proofErr w:type="spellStart"/>
      <w:r w:rsidRPr="00CD3D5D">
        <w:rPr>
          <w:rFonts w:ascii="Tahoma" w:hAnsi="Tahoma" w:cs="Tahoma"/>
        </w:rPr>
        <w:t>hellinera</w:t>
      </w:r>
      <w:proofErr w:type="spellEnd"/>
      <w:r w:rsidRPr="00CD3D5D">
        <w:rPr>
          <w:rFonts w:ascii="Tahoma" w:hAnsi="Tahoma" w:cs="Tahoma"/>
        </w:rPr>
        <w:t xml:space="preserve">, ha mostrado su apoyo a la candidatura de Hellín a la </w:t>
      </w:r>
      <w:hyperlink r:id="rId9" w:history="1">
        <w:r w:rsidRPr="00CD3D5D">
          <w:rPr>
            <w:rStyle w:val="Hipervnculo"/>
            <w:rFonts w:ascii="Tahoma" w:hAnsi="Tahoma" w:cs="Tahoma"/>
          </w:rPr>
          <w:t>II Convención Turespaña 2022</w:t>
        </w:r>
      </w:hyperlink>
      <w:r w:rsidRPr="00CD3D5D">
        <w:rPr>
          <w:rFonts w:ascii="Tahoma" w:hAnsi="Tahoma" w:cs="Tahoma"/>
        </w:rPr>
        <w:t xml:space="preserve">, un hecho que supondría aumentar la facturación comercial de las empresas de la localidad y de toda la provincia. </w:t>
      </w:r>
      <w:r>
        <w:rPr>
          <w:rFonts w:ascii="Tahoma" w:hAnsi="Tahoma" w:cs="Tahoma"/>
        </w:rPr>
        <w:t xml:space="preserve">Desde el Ayuntamiento </w:t>
      </w:r>
      <w:proofErr w:type="spellStart"/>
      <w:r>
        <w:rPr>
          <w:rFonts w:ascii="Tahoma" w:hAnsi="Tahoma" w:cs="Tahoma"/>
        </w:rPr>
        <w:t>hellinero</w:t>
      </w:r>
      <w:proofErr w:type="spellEnd"/>
      <w:r>
        <w:rPr>
          <w:rFonts w:ascii="Tahoma" w:hAnsi="Tahoma" w:cs="Tahoma"/>
        </w:rPr>
        <w:t xml:space="preserve">, siguiendo al Secretario de Estado de </w:t>
      </w:r>
      <w:proofErr w:type="gramStart"/>
      <w:r>
        <w:rPr>
          <w:rFonts w:ascii="Tahoma" w:hAnsi="Tahoma" w:cs="Tahoma"/>
        </w:rPr>
        <w:t xml:space="preserve">Turismo, </w:t>
      </w:r>
      <w:r w:rsidRPr="00CD3D5D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“</w:t>
      </w:r>
      <w:proofErr w:type="gramEnd"/>
      <w:r>
        <w:rPr>
          <w:rFonts w:ascii="Tahoma" w:hAnsi="Tahoma" w:cs="Tahoma"/>
        </w:rPr>
        <w:t xml:space="preserve">toda España es turismo y </w:t>
      </w:r>
      <w:r w:rsidRPr="00CD3D5D">
        <w:rPr>
          <w:rFonts w:ascii="Tahoma" w:hAnsi="Tahoma" w:cs="Tahoma"/>
        </w:rPr>
        <w:t>los turistas internacionales no solo han de visitar nuestras playas, sino también el interior".</w:t>
      </w:r>
    </w:p>
    <w:p w14:paraId="278C797F" w14:textId="77777777" w:rsidR="00CD3D5D" w:rsidRPr="00CD3D5D" w:rsidRDefault="00CD3D5D" w:rsidP="00CD3D5D">
      <w:pPr>
        <w:spacing w:after="240"/>
        <w:rPr>
          <w:rFonts w:ascii="Tahoma" w:hAnsi="Tahoma" w:cs="Tahoma"/>
        </w:rPr>
      </w:pPr>
      <w:r w:rsidRPr="00CD3D5D">
        <w:rPr>
          <w:rFonts w:ascii="Tahoma" w:hAnsi="Tahoma" w:cs="Tahoma"/>
        </w:rPr>
        <w:t xml:space="preserve">Hellín es uno de los municipios de la provincia de Albacete con más </w:t>
      </w:r>
      <w:hyperlink r:id="rId10" w:history="1">
        <w:r w:rsidRPr="00CD3D5D">
          <w:rPr>
            <w:rStyle w:val="Hipervnculo"/>
            <w:rFonts w:ascii="Tahoma" w:hAnsi="Tahoma" w:cs="Tahoma"/>
          </w:rPr>
          <w:t>recursos turísticos</w:t>
        </w:r>
      </w:hyperlink>
      <w:r w:rsidRPr="00CD3D5D">
        <w:rPr>
          <w:rFonts w:ascii="Tahoma" w:hAnsi="Tahoma" w:cs="Tahoma"/>
        </w:rPr>
        <w:t xml:space="preserve"> al aunar una vía férrea de uso turístico y un pantano que termina en el Cañón de Los Almadenes, el más estrecho de Europa que contiene una presa.</w:t>
      </w:r>
    </w:p>
    <w:p w14:paraId="531DB3E9" w14:textId="77777777" w:rsidR="00CD3D5D" w:rsidRPr="00CD3D5D" w:rsidRDefault="00CD3D5D" w:rsidP="00CD3D5D">
      <w:pPr>
        <w:spacing w:after="240"/>
        <w:rPr>
          <w:rFonts w:ascii="Tahoma" w:hAnsi="Tahoma" w:cs="Tahoma"/>
        </w:rPr>
      </w:pPr>
      <w:r w:rsidRPr="00CD3D5D">
        <w:rPr>
          <w:rFonts w:ascii="Tahoma" w:hAnsi="Tahoma" w:cs="Tahoma"/>
        </w:rPr>
        <w:t xml:space="preserve">Recursos, estrategia y financiación europea que llevan al Ayuntamiento de Hellín a postularse como destino de la II Convención Turespaña, prevista su celebración para </w:t>
      </w:r>
      <w:proofErr w:type="gramStart"/>
      <w:r w:rsidRPr="00CD3D5D">
        <w:rPr>
          <w:rFonts w:ascii="Tahoma" w:hAnsi="Tahoma" w:cs="Tahoma"/>
        </w:rPr>
        <w:t>los día</w:t>
      </w:r>
      <w:proofErr w:type="gramEnd"/>
      <w:r w:rsidRPr="00CD3D5D">
        <w:rPr>
          <w:rFonts w:ascii="Tahoma" w:hAnsi="Tahoma" w:cs="Tahoma"/>
        </w:rPr>
        <w:t xml:space="preserve"> 3, 4 y 5 de octubre de 2022.</w:t>
      </w:r>
    </w:p>
    <w:p w14:paraId="358BC305" w14:textId="77777777" w:rsidR="00CD3D5D" w:rsidRDefault="00CD3D5D" w:rsidP="00CD3D5D">
      <w:pPr>
        <w:spacing w:after="240"/>
      </w:pPr>
      <w:r>
        <w:rPr>
          <w:rFonts w:ascii="Tahoma" w:hAnsi="Tahoma" w:cs="Tahoma"/>
        </w:rPr>
        <w:t xml:space="preserve">De conseguir esta II Convección (en 2023 está la candidatura de Gijón), el Ayuntamiento ya tiene diseñada la organización: Se </w:t>
      </w:r>
      <w:r w:rsidRPr="00CD3D5D">
        <w:rPr>
          <w:rFonts w:ascii="Tahoma" w:hAnsi="Tahoma" w:cs="Tahoma"/>
        </w:rPr>
        <w:t>iniciará con un tren histórico que recorrerá toda Castilla-La Mancha hasta llegar a Hellín. Será un viaje donde los consejeros de Turismo de España en el exterior, los responsables de la Organización Mundial del Turismo y directivos de las principales empresas puedan empezar sus contactos en un ambiente exclusivo y distendido, recorriendo un territorio para la mayoría desconocido, con contactos aderezados con los vi</w:t>
      </w:r>
      <w:r>
        <w:rPr>
          <w:rFonts w:ascii="Tahoma" w:hAnsi="Tahoma" w:cs="Tahoma"/>
        </w:rPr>
        <w:t>nos y gastronomía de Castilla-La</w:t>
      </w:r>
      <w:r w:rsidRPr="00CD3D5D">
        <w:rPr>
          <w:rFonts w:ascii="Tahoma" w:hAnsi="Tahoma" w:cs="Tahoma"/>
        </w:rPr>
        <w:t xml:space="preserve"> Mancha. </w:t>
      </w:r>
      <w:r>
        <w:rPr>
          <w:rFonts w:ascii="Tahoma" w:hAnsi="Tahoma" w:cs="Tahoma"/>
        </w:rPr>
        <w:t>“</w:t>
      </w:r>
      <w:r w:rsidRPr="00CD3D5D">
        <w:rPr>
          <w:rFonts w:ascii="Tahoma" w:hAnsi="Tahoma" w:cs="Tahoma"/>
        </w:rPr>
        <w:t xml:space="preserve">Cuando el destino es el tren, el viaje es la experiencia. De hecho, hemos traído aquí a Madrid un reflejo de lo que es Hellín 2 Patrimonios: </w:t>
      </w:r>
      <w:proofErr w:type="spellStart"/>
      <w:r>
        <w:rPr>
          <w:rFonts w:ascii="Tahoma" w:hAnsi="Tahoma" w:cs="Tahoma"/>
        </w:rPr>
        <w:t>T</w:t>
      </w:r>
      <w:r w:rsidRPr="00CD3D5D">
        <w:rPr>
          <w:rFonts w:ascii="Tahoma" w:hAnsi="Tahoma" w:cs="Tahoma"/>
        </w:rPr>
        <w:t>amboradas</w:t>
      </w:r>
      <w:proofErr w:type="spellEnd"/>
      <w:r w:rsidRPr="00CD3D5D">
        <w:rPr>
          <w:rFonts w:ascii="Tahoma" w:hAnsi="Tahoma" w:cs="Tahoma"/>
        </w:rPr>
        <w:t xml:space="preserve"> y </w:t>
      </w:r>
      <w:proofErr w:type="spellStart"/>
      <w:r w:rsidRPr="00CD3D5D">
        <w:rPr>
          <w:rFonts w:ascii="Tahoma" w:hAnsi="Tahoma" w:cs="Tahoma"/>
        </w:rPr>
        <w:t>Minateda</w:t>
      </w:r>
      <w:proofErr w:type="spellEnd"/>
      <w:r w:rsidRPr="00CD3D5D">
        <w:rPr>
          <w:rFonts w:ascii="Tahoma" w:hAnsi="Tahoma" w:cs="Tahoma"/>
        </w:rPr>
        <w:t>, la Altamira del sur, con productos</w:t>
      </w:r>
      <w:r w:rsidRPr="00CD3D5D">
        <w:t xml:space="preserve"> </w:t>
      </w:r>
      <w:r>
        <w:t>que nos definen y que muestran ya nuestra marca de ciudad”, aseguraba la concejala en la presentación de la candidatura.</w:t>
      </w:r>
    </w:p>
    <w:p w14:paraId="4DC55455" w14:textId="77777777" w:rsidR="00D84A65" w:rsidRDefault="00D84A65" w:rsidP="00CD3D5D">
      <w:pPr>
        <w:spacing w:before="240" w:after="240"/>
        <w:rPr>
          <w:rFonts w:ascii="Tahoma" w:hAnsi="Tahoma" w:cs="Tahoma"/>
        </w:rPr>
      </w:pPr>
    </w:p>
    <w:p w14:paraId="26411F97" w14:textId="77777777" w:rsidR="00D84A65" w:rsidRDefault="00D84A65" w:rsidP="00CD3D5D">
      <w:pPr>
        <w:spacing w:before="240" w:after="240"/>
        <w:rPr>
          <w:rFonts w:ascii="Tahoma" w:hAnsi="Tahoma" w:cs="Tahoma"/>
        </w:rPr>
      </w:pPr>
    </w:p>
    <w:p w14:paraId="2B65AE1C" w14:textId="77777777" w:rsidR="00CD3D5D" w:rsidRPr="00CD3D5D" w:rsidRDefault="00CD3D5D" w:rsidP="00CD3D5D">
      <w:pPr>
        <w:spacing w:before="240" w:after="240"/>
        <w:rPr>
          <w:rFonts w:ascii="Tahoma" w:hAnsi="Tahoma" w:cs="Tahoma"/>
        </w:rPr>
      </w:pPr>
      <w:r w:rsidRPr="00CD3D5D">
        <w:rPr>
          <w:rFonts w:ascii="Tahoma" w:hAnsi="Tahoma" w:cs="Tahoma"/>
        </w:rPr>
        <w:t>“Desde Hellín venimos a unir la industria con el turismo, que supone una gran parte de nuestro PIB en este país, por lo que no es suficiente que esté solo vinculado al patrimonio o la cultura, aquí haremos que sea algo activo. Y por eso para conseguir la convención de 2022 no competimos con nadie, colaboramos con todos. Nuestra convocatoria es para Hellín, Albacete y toda España. Ofrecemos a Turespaña y por tanto a todo el país esa magia de nuestro Plan de Sostenibilidad, con el tren por el embalse del Camarillas, el cañón de los almadenes y terminando en las antiguas minas de azufre. Nuestro entorno es una postal del futuro, y es el núcleo del proyecto por el que nos han concedido los fondos europeos”, informaba la concejala.</w:t>
      </w:r>
    </w:p>
    <w:p w14:paraId="76D5423C" w14:textId="77777777" w:rsidR="00CD3D5D" w:rsidRDefault="00CD3D5D" w:rsidP="00CD3D5D">
      <w:pPr>
        <w:spacing w:after="240"/>
        <w:rPr>
          <w:rFonts w:ascii="Tahoma" w:hAnsi="Tahoma" w:cs="Tahoma"/>
          <w:color w:val="00214E"/>
        </w:rPr>
      </w:pPr>
    </w:p>
    <w:p w14:paraId="6E5ADE5F" w14:textId="77777777" w:rsidR="00E52F9B" w:rsidRDefault="00CD3D5D" w:rsidP="00CD3D5D">
      <w:pPr>
        <w:jc w:val="right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noProof/>
          <w:color w:val="00214E"/>
        </w:rPr>
        <w:br/>
      </w:r>
    </w:p>
    <w:sectPr w:rsidR="00E52F9B" w:rsidSect="000D4D85">
      <w:headerReference w:type="default" r:id="rId11"/>
      <w:footerReference w:type="even" r:id="rId12"/>
      <w:footerReference w:type="default" r:id="rId13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352A6" w14:textId="77777777" w:rsidR="00CA619B" w:rsidRDefault="00CA619B">
      <w:r>
        <w:separator/>
      </w:r>
    </w:p>
  </w:endnote>
  <w:endnote w:type="continuationSeparator" w:id="0">
    <w:p w14:paraId="64BEEEA7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525DB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3EE9FFC7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424BA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D84A65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14:paraId="3B21CC23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2031A4E0" wp14:editId="2B8EF25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5F348E6" wp14:editId="014064DE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7EC5C63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31A11942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5F348E6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27EC5C63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31A11942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1E6A4CCD" wp14:editId="6F111822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7DD7B683" wp14:editId="5781C63C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E326755" w14:textId="77777777" w:rsidR="00A90926" w:rsidRPr="009B267A" w:rsidRDefault="00690808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4EB30FBB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DD7B683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E326755" w14:textId="77777777" w:rsidR="00A90926" w:rsidRPr="009B267A" w:rsidRDefault="00690808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4EB30FBB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AA12904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289ED55F" wp14:editId="706C74BA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0BC6EDE6" wp14:editId="69A13A70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94BC921" wp14:editId="1B6FED27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65D17E6" w14:textId="77777777" w:rsidR="00A90926" w:rsidRPr="00C00842" w:rsidRDefault="0069080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94BC92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365D17E6" w14:textId="77777777" w:rsidR="00A90926" w:rsidRPr="00C00842" w:rsidRDefault="00690808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FE9B5CE" wp14:editId="33F06200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A70FEC" w14:textId="77777777" w:rsidR="00A90926" w:rsidRPr="00C00842" w:rsidRDefault="0069080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FE9B5CE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10A70FEC" w14:textId="77777777" w:rsidR="00A90926" w:rsidRPr="00C00842" w:rsidRDefault="00690808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11D5FA" w14:textId="77777777" w:rsidR="00CA619B" w:rsidRDefault="00CA619B">
      <w:r>
        <w:separator/>
      </w:r>
    </w:p>
  </w:footnote>
  <w:footnote w:type="continuationSeparator" w:id="0">
    <w:p w14:paraId="7E0A3803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3AC2D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4983F326" wp14:editId="6613C9CD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5F610FEA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29AC6E7C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571742CB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123505E"/>
    <w:multiLevelType w:val="hybridMultilevel"/>
    <w:tmpl w:val="D3B448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50B311A"/>
    <w:multiLevelType w:val="hybridMultilevel"/>
    <w:tmpl w:val="D8B099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6042F9"/>
    <w:multiLevelType w:val="hybridMultilevel"/>
    <w:tmpl w:val="177AF9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EF2FE4"/>
    <w:multiLevelType w:val="hybridMultilevel"/>
    <w:tmpl w:val="D6C85C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A373CA"/>
    <w:multiLevelType w:val="hybridMultilevel"/>
    <w:tmpl w:val="A69AF2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56759"/>
    <w:multiLevelType w:val="hybridMultilevel"/>
    <w:tmpl w:val="FD94E0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2D2967"/>
    <w:multiLevelType w:val="hybridMultilevel"/>
    <w:tmpl w:val="037E77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A208EE"/>
    <w:multiLevelType w:val="hybridMultilevel"/>
    <w:tmpl w:val="947E42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DB5CC3"/>
    <w:multiLevelType w:val="hybridMultilevel"/>
    <w:tmpl w:val="70724F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402164"/>
    <w:multiLevelType w:val="multilevel"/>
    <w:tmpl w:val="F8E63FC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20C26CE"/>
    <w:multiLevelType w:val="hybridMultilevel"/>
    <w:tmpl w:val="D8B8897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CD66B5"/>
    <w:multiLevelType w:val="hybridMultilevel"/>
    <w:tmpl w:val="E79CF5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392D03"/>
    <w:multiLevelType w:val="hybridMultilevel"/>
    <w:tmpl w:val="FFA28D1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16E4EF6"/>
    <w:multiLevelType w:val="hybridMultilevel"/>
    <w:tmpl w:val="F7C024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060A14"/>
    <w:multiLevelType w:val="hybridMultilevel"/>
    <w:tmpl w:val="B5BED4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C53BAC"/>
    <w:multiLevelType w:val="hybridMultilevel"/>
    <w:tmpl w:val="D1A422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88497C"/>
    <w:multiLevelType w:val="multilevel"/>
    <w:tmpl w:val="9A0A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C865752"/>
    <w:multiLevelType w:val="hybridMultilevel"/>
    <w:tmpl w:val="624697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544D43"/>
    <w:multiLevelType w:val="multilevel"/>
    <w:tmpl w:val="8AA8BD96"/>
    <w:lvl w:ilvl="0">
      <w:numFmt w:val="bullet"/>
      <w:lvlText w:val=""/>
      <w:lvlJc w:val="left"/>
      <w:pPr>
        <w:ind w:left="142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26" w15:restartNumberingAfterBreak="0">
    <w:nsid w:val="6382416A"/>
    <w:multiLevelType w:val="hybridMultilevel"/>
    <w:tmpl w:val="7988E0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8" w15:restartNumberingAfterBreak="0">
    <w:nsid w:val="70ED0E11"/>
    <w:multiLevelType w:val="hybridMultilevel"/>
    <w:tmpl w:val="B86C9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0C1A09"/>
    <w:multiLevelType w:val="hybridMultilevel"/>
    <w:tmpl w:val="E05A69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1D3F10"/>
    <w:multiLevelType w:val="hybridMultilevel"/>
    <w:tmpl w:val="F266BF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6032C3"/>
    <w:multiLevelType w:val="hybridMultilevel"/>
    <w:tmpl w:val="3CD8BE24"/>
    <w:lvl w:ilvl="0" w:tplc="0C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2" w15:restartNumberingAfterBreak="0">
    <w:nsid w:val="7D5A2CB6"/>
    <w:multiLevelType w:val="hybridMultilevel"/>
    <w:tmpl w:val="18200A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32"/>
  </w:num>
  <w:num w:numId="7">
    <w:abstractNumId w:val="18"/>
  </w:num>
  <w:num w:numId="8">
    <w:abstractNumId w:val="28"/>
  </w:num>
  <w:num w:numId="9">
    <w:abstractNumId w:val="12"/>
  </w:num>
  <w:num w:numId="10">
    <w:abstractNumId w:val="26"/>
  </w:num>
  <w:num w:numId="11">
    <w:abstractNumId w:val="25"/>
  </w:num>
  <w:num w:numId="12">
    <w:abstractNumId w:val="31"/>
  </w:num>
  <w:num w:numId="13">
    <w:abstractNumId w:val="22"/>
  </w:num>
  <w:num w:numId="14">
    <w:abstractNumId w:val="13"/>
  </w:num>
  <w:num w:numId="15">
    <w:abstractNumId w:val="23"/>
  </w:num>
  <w:num w:numId="16">
    <w:abstractNumId w:val="11"/>
  </w:num>
  <w:num w:numId="17">
    <w:abstractNumId w:val="30"/>
  </w:num>
  <w:num w:numId="18">
    <w:abstractNumId w:val="9"/>
  </w:num>
  <w:num w:numId="19">
    <w:abstractNumId w:val="19"/>
  </w:num>
  <w:num w:numId="20">
    <w:abstractNumId w:val="29"/>
  </w:num>
  <w:num w:numId="21">
    <w:abstractNumId w:val="15"/>
  </w:num>
  <w:num w:numId="22">
    <w:abstractNumId w:val="20"/>
  </w:num>
  <w:num w:numId="23">
    <w:abstractNumId w:val="10"/>
  </w:num>
  <w:num w:numId="24">
    <w:abstractNumId w:val="24"/>
  </w:num>
  <w:num w:numId="25">
    <w:abstractNumId w:val="21"/>
  </w:num>
  <w:num w:numId="26">
    <w:abstractNumId w:val="7"/>
  </w:num>
  <w:num w:numId="27">
    <w:abstractNumId w:val="8"/>
  </w:num>
  <w:num w:numId="28">
    <w:abstractNumId w:val="16"/>
  </w:num>
  <w:num w:numId="29">
    <w:abstractNumId w:val="14"/>
  </w:num>
  <w:num w:numId="30">
    <w:abstractNumId w:val="1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203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7804"/>
    <w:rsid w:val="00137B2D"/>
    <w:rsid w:val="001400FC"/>
    <w:rsid w:val="00140CCF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1A0E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540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0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E11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3CF2"/>
    <w:rsid w:val="0076541F"/>
    <w:rsid w:val="00765B46"/>
    <w:rsid w:val="00767A6C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07576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FED"/>
    <w:rsid w:val="00853C94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4B40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6608"/>
    <w:rsid w:val="00A76A9E"/>
    <w:rsid w:val="00A77781"/>
    <w:rsid w:val="00A82765"/>
    <w:rsid w:val="00A82D21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3D5D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A65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CFC"/>
    <w:rsid w:val="00DE6E8F"/>
    <w:rsid w:val="00DE6F28"/>
    <w:rsid w:val="00DE7106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72033"/>
    <o:shapelayout v:ext="edit">
      <o:idmap v:ext="edit" data="1"/>
    </o:shapelayout>
  </w:shapeDefaults>
  <w:decimalSymbol w:val=","/>
  <w:listSeparator w:val=";"/>
  <w14:docId w14:val="22E5F557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nuestro-equipo/42-delegacion-hellin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turismohellin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ourspain.es/es-es/FeriasJornadas/Documents/20211213%20Bases%20seleccion%20sede%20II%20y%20III%20Convencion%20Turespa%C3%B1a.pdf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1C09A7-DE35-4EA0-885F-0CF9A2D07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3168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usuario01</cp:lastModifiedBy>
  <cp:revision>3</cp:revision>
  <cp:lastPrinted>2021-03-16T11:17:00Z</cp:lastPrinted>
  <dcterms:created xsi:type="dcterms:W3CDTF">2022-02-23T16:53:00Z</dcterms:created>
  <dcterms:modified xsi:type="dcterms:W3CDTF">2022-02-23T17:54:00Z</dcterms:modified>
</cp:coreProperties>
</file>