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32440" w14:textId="77777777" w:rsidR="009D5457" w:rsidRDefault="009D5457" w:rsidP="0082053F">
      <w:pPr>
        <w:jc w:val="right"/>
        <w:rPr>
          <w:rFonts w:ascii="Tahoma" w:hAnsi="Tahoma" w:cs="Tahoma"/>
          <w:bCs/>
          <w:sz w:val="22"/>
          <w:szCs w:val="22"/>
        </w:rPr>
      </w:pPr>
    </w:p>
    <w:p w14:paraId="6902992B" w14:textId="77777777" w:rsidR="00564D2C" w:rsidRPr="00B2413A" w:rsidRDefault="00564D2C" w:rsidP="00E63862">
      <w:pPr>
        <w:jc w:val="right"/>
        <w:rPr>
          <w:rFonts w:ascii="Tahoma" w:hAnsi="Tahoma" w:cs="Tahoma"/>
          <w:bCs/>
          <w:szCs w:val="24"/>
        </w:rPr>
      </w:pPr>
    </w:p>
    <w:p w14:paraId="23BAF272" w14:textId="77777777" w:rsidR="00E63862" w:rsidRDefault="0082053F" w:rsidP="00E63862">
      <w:pPr>
        <w:jc w:val="right"/>
        <w:rPr>
          <w:rFonts w:ascii="Tahoma" w:hAnsi="Tahoma" w:cs="Tahoma"/>
          <w:bCs/>
          <w:szCs w:val="24"/>
        </w:rPr>
      </w:pPr>
      <w:r w:rsidRPr="00B2413A">
        <w:rPr>
          <w:rFonts w:ascii="Tahoma" w:hAnsi="Tahoma" w:cs="Tahoma"/>
          <w:bCs/>
          <w:szCs w:val="24"/>
        </w:rPr>
        <w:t xml:space="preserve">Albacete, </w:t>
      </w:r>
      <w:r w:rsidR="00A677F6">
        <w:rPr>
          <w:rFonts w:ascii="Tahoma" w:hAnsi="Tahoma" w:cs="Tahoma"/>
          <w:bCs/>
          <w:szCs w:val="24"/>
        </w:rPr>
        <w:t>16</w:t>
      </w:r>
      <w:r w:rsidR="00405CF2" w:rsidRPr="00B2413A">
        <w:rPr>
          <w:rFonts w:ascii="Tahoma" w:hAnsi="Tahoma" w:cs="Tahoma"/>
          <w:bCs/>
          <w:szCs w:val="24"/>
        </w:rPr>
        <w:t xml:space="preserve"> marzo</w:t>
      </w:r>
      <w:r w:rsidR="009406A2" w:rsidRPr="00B2413A">
        <w:rPr>
          <w:rFonts w:ascii="Tahoma" w:hAnsi="Tahoma" w:cs="Tahoma"/>
          <w:bCs/>
          <w:szCs w:val="24"/>
        </w:rPr>
        <w:t xml:space="preserve"> de</w:t>
      </w:r>
      <w:r w:rsidRPr="00B2413A">
        <w:rPr>
          <w:rFonts w:ascii="Tahoma" w:hAnsi="Tahoma" w:cs="Tahoma"/>
          <w:bCs/>
          <w:szCs w:val="24"/>
        </w:rPr>
        <w:t xml:space="preserve"> 202</w:t>
      </w:r>
      <w:r w:rsidR="00044A60" w:rsidRPr="00B2413A">
        <w:rPr>
          <w:rFonts w:ascii="Tahoma" w:hAnsi="Tahoma" w:cs="Tahoma"/>
          <w:bCs/>
          <w:szCs w:val="24"/>
        </w:rPr>
        <w:t>2</w:t>
      </w:r>
    </w:p>
    <w:p w14:paraId="55F3C180" w14:textId="77777777" w:rsidR="00E0491F" w:rsidRDefault="00E0491F" w:rsidP="00E63862">
      <w:pPr>
        <w:jc w:val="right"/>
        <w:rPr>
          <w:rFonts w:ascii="Tahoma" w:hAnsi="Tahoma" w:cs="Tahoma"/>
          <w:bCs/>
          <w:szCs w:val="24"/>
        </w:rPr>
      </w:pPr>
    </w:p>
    <w:p w14:paraId="03532D49" w14:textId="77777777" w:rsidR="00A677F6" w:rsidRDefault="00A677F6" w:rsidP="00A677F6">
      <w:pPr>
        <w:spacing w:after="120" w:line="360" w:lineRule="atLeast"/>
        <w:jc w:val="center"/>
        <w:textAlignment w:val="baseline"/>
        <w:outlineLvl w:val="1"/>
        <w:rPr>
          <w:rFonts w:ascii="Tahoma" w:hAnsi="Tahoma" w:cs="Tahoma"/>
          <w:b/>
          <w:bCs/>
          <w:color w:val="000000"/>
          <w:sz w:val="32"/>
          <w:szCs w:val="32"/>
          <w:lang w:val="es-ES"/>
        </w:rPr>
      </w:pPr>
      <w:r w:rsidRPr="00A677F6">
        <w:rPr>
          <w:rFonts w:ascii="Tahoma" w:hAnsi="Tahoma" w:cs="Tahoma"/>
          <w:b/>
          <w:bCs/>
          <w:color w:val="000000"/>
          <w:sz w:val="32"/>
          <w:szCs w:val="32"/>
          <w:lang w:val="es-ES"/>
        </w:rPr>
        <w:t>El Jurado Arbitral Laboral alcanzó el pasado año un 85,7 por ciento de mediaciones efectivas en conflictos colectivos en la provincia de Albacete</w:t>
      </w:r>
    </w:p>
    <w:p w14:paraId="28FCFE92" w14:textId="77777777" w:rsidR="00A677F6" w:rsidRPr="00A677F6" w:rsidRDefault="00A677F6" w:rsidP="00A677F6">
      <w:pPr>
        <w:pStyle w:val="Prrafodelista"/>
        <w:numPr>
          <w:ilvl w:val="0"/>
          <w:numId w:val="41"/>
        </w:numPr>
        <w:spacing w:after="120" w:line="240" w:lineRule="auto"/>
        <w:ind w:left="0" w:hanging="284"/>
        <w:jc w:val="center"/>
        <w:textAlignment w:val="baseline"/>
        <w:outlineLvl w:val="1"/>
        <w:rPr>
          <w:rFonts w:ascii="Tahoma" w:hAnsi="Tahoma" w:cs="Tahoma"/>
          <w:b/>
          <w:bCs/>
          <w:color w:val="000000"/>
          <w:sz w:val="32"/>
          <w:szCs w:val="32"/>
        </w:rPr>
      </w:pPr>
      <w:r w:rsidRPr="00A677F6">
        <w:rPr>
          <w:rFonts w:ascii="Tahoma" w:hAnsi="Tahoma" w:cs="Tahoma"/>
          <w:b/>
          <w:color w:val="000000"/>
        </w:rPr>
        <w:t>Durante la comparecencia de los representantes del Gobierno regional en Albacete junto a los agentes económic</w:t>
      </w:r>
      <w:r>
        <w:rPr>
          <w:rFonts w:ascii="Tahoma" w:hAnsi="Tahoma" w:cs="Tahoma"/>
          <w:b/>
          <w:color w:val="000000"/>
        </w:rPr>
        <w:t>os y sociales, FEDA, CCOO y</w:t>
      </w:r>
      <w:r w:rsidRPr="00A677F6">
        <w:rPr>
          <w:rFonts w:ascii="Tahoma" w:hAnsi="Tahoma" w:cs="Tahoma"/>
          <w:b/>
          <w:color w:val="000000"/>
        </w:rPr>
        <w:t xml:space="preserve"> UGT</w:t>
      </w:r>
    </w:p>
    <w:p w14:paraId="0CBEF199" w14:textId="77777777" w:rsidR="009A5886" w:rsidRDefault="009A5886" w:rsidP="00E63862">
      <w:pPr>
        <w:jc w:val="right"/>
        <w:rPr>
          <w:rFonts w:ascii="Tahoma" w:hAnsi="Tahoma" w:cs="Tahoma"/>
          <w:bCs/>
          <w:sz w:val="22"/>
          <w:szCs w:val="22"/>
        </w:rPr>
      </w:pPr>
    </w:p>
    <w:p w14:paraId="14473ACC" w14:textId="77777777" w:rsidR="00A677F6" w:rsidRDefault="00A677F6" w:rsidP="00E63862">
      <w:pPr>
        <w:jc w:val="right"/>
        <w:rPr>
          <w:rFonts w:ascii="Tahoma" w:hAnsi="Tahoma" w:cs="Tahoma"/>
          <w:bCs/>
          <w:sz w:val="22"/>
          <w:szCs w:val="22"/>
        </w:rPr>
      </w:pPr>
    </w:p>
    <w:p w14:paraId="0BA77124" w14:textId="77777777" w:rsidR="00A677F6" w:rsidRDefault="00A677F6" w:rsidP="00A677F6">
      <w:pPr>
        <w:rPr>
          <w:rFonts w:ascii="Tahoma" w:hAnsi="Tahoma" w:cs="Tahoma"/>
          <w:color w:val="000000"/>
          <w:sz w:val="22"/>
          <w:szCs w:val="22"/>
          <w:shd w:val="clear" w:color="auto" w:fill="F2F2F2"/>
        </w:rPr>
      </w:pPr>
      <w:r w:rsidRPr="00A677F6">
        <w:rPr>
          <w:rFonts w:ascii="Tahoma" w:hAnsi="Tahoma" w:cs="Tahoma"/>
          <w:color w:val="000000"/>
          <w:sz w:val="22"/>
          <w:szCs w:val="22"/>
          <w:shd w:val="clear" w:color="auto" w:fill="F2F2F2"/>
        </w:rPr>
        <w:t xml:space="preserve">La actividad del </w:t>
      </w:r>
      <w:hyperlink r:id="rId8" w:history="1">
        <w:r w:rsidRPr="00A677F6">
          <w:rPr>
            <w:rStyle w:val="Hipervnculo"/>
            <w:rFonts w:ascii="Tahoma" w:hAnsi="Tahoma" w:cs="Tahoma"/>
            <w:sz w:val="22"/>
            <w:szCs w:val="22"/>
            <w:shd w:val="clear" w:color="auto" w:fill="F2F2F2"/>
          </w:rPr>
          <w:t>Jurado Arbitral Laboral</w:t>
        </w:r>
      </w:hyperlink>
      <w:r w:rsidRPr="00A677F6">
        <w:rPr>
          <w:rFonts w:ascii="Tahoma" w:hAnsi="Tahoma" w:cs="Tahoma"/>
          <w:color w:val="000000"/>
          <w:sz w:val="22"/>
          <w:szCs w:val="22"/>
          <w:shd w:val="clear" w:color="auto" w:fill="F2F2F2"/>
        </w:rPr>
        <w:t xml:space="preserve"> durante el pasado año 2021 en la provincia albacetense ha contabilizado 35 mediaciones, conciliaciones y arbitrajes, que afectaban a 636 empresas y 10.352 trabajadores, representando el tercer registro histórico más importante en Albacete, desde la creación de este instrumento tutelado por la Consejería de Economía, Empresas y Empleo, desde el año 2013.</w:t>
      </w:r>
    </w:p>
    <w:p w14:paraId="31AC1B11" w14:textId="77777777" w:rsidR="00A677F6" w:rsidRDefault="00A677F6" w:rsidP="00A677F6">
      <w:pPr>
        <w:rPr>
          <w:rFonts w:ascii="Tahoma" w:hAnsi="Tahoma" w:cs="Tahoma"/>
          <w:color w:val="000000"/>
          <w:sz w:val="22"/>
          <w:szCs w:val="22"/>
          <w:shd w:val="clear" w:color="auto" w:fill="F2F2F2"/>
        </w:rPr>
      </w:pPr>
      <w:r w:rsidRPr="00A677F6">
        <w:rPr>
          <w:rFonts w:ascii="Tahoma" w:hAnsi="Tahoma" w:cs="Tahoma"/>
          <w:color w:val="000000"/>
          <w:sz w:val="22"/>
          <w:szCs w:val="22"/>
          <w:shd w:val="clear" w:color="auto" w:fill="F2F2F2"/>
        </w:rPr>
        <w:t> </w:t>
      </w:r>
      <w:r w:rsidRPr="00A677F6">
        <w:rPr>
          <w:rFonts w:ascii="Tahoma" w:hAnsi="Tahoma" w:cs="Tahoma"/>
          <w:color w:val="000000"/>
          <w:sz w:val="22"/>
          <w:szCs w:val="22"/>
        </w:rPr>
        <w:br/>
      </w:r>
      <w:r w:rsidRPr="00A677F6">
        <w:rPr>
          <w:rFonts w:ascii="Tahoma" w:hAnsi="Tahoma" w:cs="Tahoma"/>
          <w:color w:val="000000"/>
          <w:sz w:val="22"/>
          <w:szCs w:val="22"/>
          <w:shd w:val="clear" w:color="auto" w:fill="F2F2F2"/>
        </w:rPr>
        <w:t>Este Jurado Arbitral que nació del III Acuerdo de Conflictos Laborales de Castilla-La Mancha, y que es fruto del diálogo social, ha realizado a lo largo del pasado año, 30 tramitaciones efectivas en la provincia de Albacete, es decir, “el 85,7 por ciento”, afectando a 631 empresas y a 9.356 trabajadores, alcanzándose 9 acuerdos, es decir, el 30 por ciento que beneficiaron a 9 empresas y 1.189 trabajadores;  21 sin acuerdo (70 por ciento) que afectaban a 622 empresas y 8.167 trabajadores y 5 tramitaciones “no efectivas”, representando en este último caso, al 14,29 por ciento, con 5 empresas y 996 trabajadores.</w:t>
      </w:r>
    </w:p>
    <w:p w14:paraId="32971C5D" w14:textId="03B1DDFA" w:rsidR="00A677F6" w:rsidRDefault="00A677F6" w:rsidP="00A677F6">
      <w:pPr>
        <w:rPr>
          <w:rFonts w:ascii="Tahoma" w:hAnsi="Tahoma" w:cs="Tahoma"/>
          <w:color w:val="000000"/>
          <w:sz w:val="22"/>
          <w:szCs w:val="22"/>
          <w:shd w:val="clear" w:color="auto" w:fill="F2F2F2"/>
        </w:rPr>
      </w:pPr>
      <w:r w:rsidRPr="00A677F6">
        <w:rPr>
          <w:rFonts w:ascii="Tahoma" w:hAnsi="Tahoma" w:cs="Tahoma"/>
          <w:color w:val="000000"/>
          <w:sz w:val="22"/>
          <w:szCs w:val="22"/>
          <w:shd w:val="clear" w:color="auto" w:fill="F2F2F2"/>
        </w:rPr>
        <w:t> </w:t>
      </w:r>
      <w:r w:rsidRPr="00A677F6">
        <w:rPr>
          <w:rFonts w:ascii="Tahoma" w:hAnsi="Tahoma" w:cs="Tahoma"/>
          <w:color w:val="000000"/>
          <w:sz w:val="22"/>
          <w:szCs w:val="22"/>
        </w:rPr>
        <w:br/>
      </w:r>
      <w:r w:rsidRPr="00A677F6">
        <w:rPr>
          <w:rFonts w:ascii="Tahoma" w:hAnsi="Tahoma" w:cs="Tahoma"/>
          <w:color w:val="000000"/>
          <w:sz w:val="22"/>
          <w:szCs w:val="22"/>
          <w:shd w:val="clear" w:color="auto" w:fill="F2F2F2"/>
        </w:rPr>
        <w:t>Estos datos de resoluciones de conflictos laborales colectivos han sido trasladados por el Gobierno de Castilla-La Mancha a través de la directora general de Autónomos, Trabajo y Economía Social; Ana María Carmona Duque</w:t>
      </w:r>
      <w:r w:rsidR="000A4BA8" w:rsidRPr="000A4BA8">
        <w:rPr>
          <w:rStyle w:val="Textoennegrita"/>
          <w:rFonts w:ascii="Tahoma" w:hAnsi="Tahoma" w:cs="Tahoma"/>
          <w:b w:val="0"/>
          <w:bCs w:val="0"/>
          <w:color w:val="000000"/>
          <w:sz w:val="22"/>
          <w:szCs w:val="22"/>
          <w:bdr w:val="none" w:sz="0" w:space="0" w:color="auto" w:frame="1"/>
          <w:shd w:val="clear" w:color="auto" w:fill="F2F2F2"/>
        </w:rPr>
        <w:t>;</w:t>
      </w:r>
      <w:r w:rsidRPr="00A677F6">
        <w:rPr>
          <w:rStyle w:val="Textoennegrita"/>
          <w:rFonts w:ascii="Tahoma" w:hAnsi="Tahoma" w:cs="Tahoma"/>
          <w:color w:val="000000"/>
          <w:sz w:val="22"/>
          <w:szCs w:val="22"/>
          <w:bdr w:val="none" w:sz="0" w:space="0" w:color="auto" w:frame="1"/>
          <w:shd w:val="clear" w:color="auto" w:fill="F2F2F2"/>
        </w:rPr>
        <w:t> </w:t>
      </w:r>
      <w:r w:rsidRPr="00A677F6">
        <w:rPr>
          <w:rFonts w:ascii="Tahoma" w:hAnsi="Tahoma" w:cs="Tahoma"/>
          <w:color w:val="000000"/>
          <w:sz w:val="22"/>
          <w:szCs w:val="22"/>
          <w:shd w:val="clear" w:color="auto" w:fill="F2F2F2"/>
        </w:rPr>
        <w:t xml:space="preserve">el delegado provincial de la Junta, Pedro Antonio Ruiz Santos y el delegado provincial de Economía, Empresas y Empleo, Nicolás Merino, en la comparecencia pública realizada hoy en la Casa Perona, en la que han estado presentes, la secretaria provincial de CCOO, Carmen Juste; el secretario provincial de UGT, Francisco Javier González, y el representante de la </w:t>
      </w:r>
      <w:hyperlink r:id="rId9" w:history="1">
        <w:r w:rsidRPr="00A677F6">
          <w:rPr>
            <w:rStyle w:val="Hipervnculo"/>
            <w:rFonts w:ascii="Tahoma" w:hAnsi="Tahoma" w:cs="Tahoma"/>
            <w:sz w:val="22"/>
            <w:szCs w:val="22"/>
            <w:shd w:val="clear" w:color="auto" w:fill="F2F2F2"/>
          </w:rPr>
          <w:t>Confederación de Empresarios de Albacete, FEDA</w:t>
        </w:r>
      </w:hyperlink>
      <w:r w:rsidRPr="00A677F6">
        <w:rPr>
          <w:rFonts w:ascii="Tahoma" w:hAnsi="Tahoma" w:cs="Tahoma"/>
          <w:color w:val="000000"/>
          <w:sz w:val="22"/>
          <w:szCs w:val="22"/>
          <w:shd w:val="clear" w:color="auto" w:fill="F2F2F2"/>
        </w:rPr>
        <w:t xml:space="preserve">, </w:t>
      </w:r>
      <w:hyperlink r:id="rId10" w:history="1">
        <w:r w:rsidRPr="00A677F6">
          <w:rPr>
            <w:rStyle w:val="Hipervnculo"/>
            <w:rFonts w:ascii="Tahoma" w:hAnsi="Tahoma" w:cs="Tahoma"/>
            <w:sz w:val="22"/>
            <w:szCs w:val="22"/>
            <w:shd w:val="clear" w:color="auto" w:fill="F2F2F2"/>
          </w:rPr>
          <w:t>Paulino Cuevas, responsable de los Servicios Jurídicos de la Confederación.</w:t>
        </w:r>
      </w:hyperlink>
    </w:p>
    <w:p w14:paraId="6A27F6AC" w14:textId="77777777" w:rsidR="00A677F6" w:rsidRDefault="00A677F6" w:rsidP="00A677F6">
      <w:pPr>
        <w:rPr>
          <w:rStyle w:val="Textoennegrita"/>
          <w:rFonts w:ascii="Tahoma" w:hAnsi="Tahoma" w:cs="Tahoma"/>
          <w:color w:val="000000"/>
          <w:sz w:val="22"/>
          <w:szCs w:val="22"/>
          <w:bdr w:val="none" w:sz="0" w:space="0" w:color="auto" w:frame="1"/>
          <w:shd w:val="clear" w:color="auto" w:fill="F2F2F2"/>
        </w:rPr>
      </w:pPr>
      <w:r w:rsidRPr="00A677F6">
        <w:rPr>
          <w:rFonts w:ascii="Tahoma" w:hAnsi="Tahoma" w:cs="Tahoma"/>
          <w:color w:val="000000"/>
          <w:sz w:val="22"/>
          <w:szCs w:val="22"/>
          <w:shd w:val="clear" w:color="auto" w:fill="F2F2F2"/>
        </w:rPr>
        <w:t> </w:t>
      </w:r>
      <w:r w:rsidRPr="00A677F6">
        <w:rPr>
          <w:rFonts w:ascii="Tahoma" w:hAnsi="Tahoma" w:cs="Tahoma"/>
          <w:color w:val="000000"/>
          <w:sz w:val="22"/>
          <w:szCs w:val="22"/>
        </w:rPr>
        <w:br/>
      </w:r>
      <w:r w:rsidRPr="00A677F6">
        <w:rPr>
          <w:rStyle w:val="Textoennegrita"/>
          <w:rFonts w:ascii="Tahoma" w:hAnsi="Tahoma" w:cs="Tahoma"/>
          <w:color w:val="000000"/>
          <w:sz w:val="22"/>
          <w:szCs w:val="22"/>
          <w:bdr w:val="none" w:sz="0" w:space="0" w:color="auto" w:frame="1"/>
          <w:shd w:val="clear" w:color="auto" w:fill="F2F2F2"/>
        </w:rPr>
        <w:t>Orígenes y Ámbito de los Conflictos Laborales 2021</w:t>
      </w:r>
    </w:p>
    <w:p w14:paraId="1A2F0AFD" w14:textId="77777777" w:rsidR="00A677F6" w:rsidRDefault="00A677F6" w:rsidP="0032687F">
      <w:pPr>
        <w:spacing w:line="160" w:lineRule="atLeast"/>
        <w:rPr>
          <w:rStyle w:val="Textoennegrita"/>
          <w:rFonts w:ascii="Tahoma" w:hAnsi="Tahoma" w:cs="Tahoma"/>
          <w:color w:val="000000"/>
          <w:sz w:val="22"/>
          <w:szCs w:val="22"/>
          <w:bdr w:val="none" w:sz="0" w:space="0" w:color="auto" w:frame="1"/>
          <w:shd w:val="clear" w:color="auto" w:fill="F2F2F2"/>
        </w:rPr>
      </w:pPr>
      <w:r w:rsidRPr="00A677F6">
        <w:rPr>
          <w:rFonts w:ascii="Tahoma" w:hAnsi="Tahoma" w:cs="Tahoma"/>
          <w:color w:val="000000"/>
          <w:sz w:val="22"/>
          <w:szCs w:val="22"/>
          <w:shd w:val="clear" w:color="auto" w:fill="F2F2F2"/>
        </w:rPr>
        <w:t> </w:t>
      </w:r>
      <w:r w:rsidRPr="00A677F6">
        <w:rPr>
          <w:rFonts w:ascii="Tahoma" w:hAnsi="Tahoma" w:cs="Tahoma"/>
          <w:color w:val="000000"/>
          <w:sz w:val="22"/>
          <w:szCs w:val="22"/>
        </w:rPr>
        <w:br/>
      </w:r>
      <w:r w:rsidRPr="00A677F6">
        <w:rPr>
          <w:rFonts w:ascii="Tahoma" w:hAnsi="Tahoma" w:cs="Tahoma"/>
          <w:color w:val="000000"/>
          <w:sz w:val="22"/>
          <w:szCs w:val="22"/>
          <w:shd w:val="clear" w:color="auto" w:fill="F2F2F2"/>
        </w:rPr>
        <w:t>El delegado provincial de Economía, Empresas y Empleo, Nicolás Merino ha apuntado que en cuanto a los orígenes de estos conflictos extrajudiciales, registrados en el Jurado Arbitral Laboral, 22 conflictos han sido por interpretación y aplicación del convenio colectivo, 7 por modificaciones sustanciales de las condiciones de trabajo, 4 por huelga y 2 por bloque de un acuerdo.</w:t>
      </w:r>
      <w:r w:rsidRPr="00A677F6">
        <w:rPr>
          <w:rFonts w:ascii="Tahoma" w:hAnsi="Tahoma" w:cs="Tahoma"/>
          <w:color w:val="000000"/>
          <w:sz w:val="22"/>
          <w:szCs w:val="22"/>
        </w:rPr>
        <w:br/>
      </w:r>
      <w:r w:rsidRPr="00A677F6">
        <w:rPr>
          <w:rFonts w:ascii="Tahoma" w:hAnsi="Tahoma" w:cs="Tahoma"/>
          <w:color w:val="000000"/>
          <w:sz w:val="22"/>
          <w:szCs w:val="22"/>
          <w:shd w:val="clear" w:color="auto" w:fill="F2F2F2"/>
        </w:rPr>
        <w:t> </w:t>
      </w:r>
      <w:r w:rsidRPr="00A677F6">
        <w:rPr>
          <w:rFonts w:ascii="Tahoma" w:hAnsi="Tahoma" w:cs="Tahoma"/>
          <w:color w:val="000000"/>
          <w:sz w:val="22"/>
          <w:szCs w:val="22"/>
        </w:rPr>
        <w:br/>
      </w:r>
      <w:r w:rsidRPr="00A677F6">
        <w:rPr>
          <w:rFonts w:ascii="Tahoma" w:hAnsi="Tahoma" w:cs="Tahoma"/>
          <w:color w:val="000000"/>
          <w:sz w:val="22"/>
          <w:szCs w:val="22"/>
          <w:shd w:val="clear" w:color="auto" w:fill="F2F2F2"/>
        </w:rPr>
        <w:t>En cuanto al ámbito de estos conflictos colectivos laborales surgidos entre empresarios y trabajadores y con sus respectivas organizaciones sindicales y empresarios, Merino ha informado que se registraron 34 conflictos en el ámbito de las empresas y 1 en el ámbito de un sector económico. En cuanto a las empresas con conflictos fueron diferentes sectores 7, limpieza 5, servicios 4, limpieza viaria 4, metal 3, transporte de mercancías 3, alimentación 3, hostelería 2, residencias de mayores 1 y seguridad privada 1.</w:t>
      </w:r>
      <w:r w:rsidRPr="00A677F6">
        <w:rPr>
          <w:rFonts w:ascii="Tahoma" w:hAnsi="Tahoma" w:cs="Tahoma"/>
          <w:color w:val="000000"/>
          <w:sz w:val="22"/>
          <w:szCs w:val="22"/>
        </w:rPr>
        <w:br/>
      </w:r>
      <w:r w:rsidRPr="00A677F6">
        <w:rPr>
          <w:rFonts w:ascii="Tahoma" w:hAnsi="Tahoma" w:cs="Tahoma"/>
          <w:color w:val="000000"/>
          <w:sz w:val="22"/>
          <w:szCs w:val="22"/>
          <w:shd w:val="clear" w:color="auto" w:fill="F2F2F2"/>
        </w:rPr>
        <w:lastRenderedPageBreak/>
        <w:t> </w:t>
      </w:r>
      <w:r w:rsidRPr="00A677F6">
        <w:rPr>
          <w:rFonts w:ascii="Tahoma" w:hAnsi="Tahoma" w:cs="Tahoma"/>
          <w:color w:val="000000"/>
          <w:sz w:val="22"/>
          <w:szCs w:val="22"/>
        </w:rPr>
        <w:br/>
      </w:r>
      <w:r w:rsidRPr="00A677F6">
        <w:rPr>
          <w:rStyle w:val="Textoennegrita"/>
          <w:rFonts w:ascii="Tahoma" w:hAnsi="Tahoma" w:cs="Tahoma"/>
          <w:color w:val="000000"/>
          <w:sz w:val="22"/>
          <w:szCs w:val="22"/>
          <w:bdr w:val="none" w:sz="0" w:space="0" w:color="auto" w:frame="1"/>
          <w:shd w:val="clear" w:color="auto" w:fill="F2F2F2"/>
        </w:rPr>
        <w:t>Balance de actividad del Jurado Arbitral en la Comunidad Autónoma</w:t>
      </w:r>
    </w:p>
    <w:p w14:paraId="19C551F9" w14:textId="77777777" w:rsidR="00A677F6" w:rsidRPr="0032687F" w:rsidRDefault="00A677F6" w:rsidP="0032687F">
      <w:pPr>
        <w:spacing w:line="160" w:lineRule="atLeast"/>
        <w:rPr>
          <w:rFonts w:ascii="Tahoma" w:hAnsi="Tahoma" w:cs="Tahoma"/>
          <w:color w:val="000000"/>
          <w:sz w:val="22"/>
          <w:szCs w:val="22"/>
          <w:shd w:val="clear" w:color="auto" w:fill="F2F2F2"/>
        </w:rPr>
      </w:pPr>
      <w:r w:rsidRPr="00A677F6">
        <w:rPr>
          <w:rFonts w:ascii="Tahoma" w:hAnsi="Tahoma" w:cs="Tahoma"/>
          <w:color w:val="000000"/>
          <w:sz w:val="22"/>
          <w:szCs w:val="22"/>
        </w:rPr>
        <w:br/>
      </w:r>
      <w:r w:rsidRPr="0032687F">
        <w:rPr>
          <w:rFonts w:ascii="Tahoma" w:hAnsi="Tahoma" w:cs="Tahoma"/>
          <w:color w:val="000000"/>
          <w:sz w:val="22"/>
          <w:szCs w:val="22"/>
          <w:shd w:val="clear" w:color="auto" w:fill="F2F2F2"/>
        </w:rPr>
        <w:t>Por su parte, la directora general de Autónomos, Trabajo y Economía Social; Ana María Carmona Duque que ha reconocido la importancia del Jurado Arbitral Laboral para el desarrollo económico en la Comunidad Autónoma y ha informado que en Castilla-La Mancha, el Jurado Arbitral Laboral contabilizó 253 conflictos laborales colectivos que afectaban a 6.298 empresas y 73.124 trabajadores.</w:t>
      </w:r>
    </w:p>
    <w:p w14:paraId="41E66A90" w14:textId="77777777" w:rsidR="00A677F6" w:rsidRPr="0032687F" w:rsidRDefault="00A677F6" w:rsidP="0032687F">
      <w:pPr>
        <w:spacing w:line="160" w:lineRule="atLeast"/>
        <w:rPr>
          <w:rFonts w:ascii="Tahoma" w:hAnsi="Tahoma" w:cs="Tahoma"/>
          <w:color w:val="000000"/>
          <w:sz w:val="22"/>
          <w:szCs w:val="22"/>
          <w:shd w:val="clear" w:color="auto" w:fill="F2F2F2"/>
        </w:rPr>
      </w:pPr>
      <w:r w:rsidRPr="0032687F">
        <w:rPr>
          <w:rFonts w:ascii="Tahoma" w:hAnsi="Tahoma" w:cs="Tahoma"/>
          <w:color w:val="000000"/>
          <w:sz w:val="22"/>
          <w:szCs w:val="22"/>
          <w:shd w:val="clear" w:color="auto" w:fill="F2F2F2"/>
        </w:rPr>
        <w:t> </w:t>
      </w:r>
      <w:r w:rsidRPr="0032687F">
        <w:rPr>
          <w:rFonts w:ascii="Tahoma" w:hAnsi="Tahoma" w:cs="Tahoma"/>
          <w:color w:val="000000"/>
          <w:sz w:val="22"/>
          <w:szCs w:val="22"/>
        </w:rPr>
        <w:br/>
      </w:r>
      <w:r w:rsidRPr="0032687F">
        <w:rPr>
          <w:rFonts w:ascii="Tahoma" w:hAnsi="Tahoma" w:cs="Tahoma"/>
          <w:color w:val="000000"/>
          <w:sz w:val="22"/>
          <w:szCs w:val="22"/>
          <w:shd w:val="clear" w:color="auto" w:fill="F2F2F2"/>
        </w:rPr>
        <w:t>Durante su intervención, la directora general de la Consejería de Economía, Empresas y Empleo ha apuntado que en un 77 por ciento de los casos, el conflicto laboral ha surgido por la interpretación y aplicación de los convenios colectivos, un 12 por ciento por huelga y un 8 por ciento por las modificaciones sustanciales de las condiciones de trabajo.</w:t>
      </w:r>
      <w:r w:rsidRPr="0032687F">
        <w:rPr>
          <w:rFonts w:ascii="Tahoma" w:hAnsi="Tahoma" w:cs="Tahoma"/>
          <w:color w:val="000000"/>
          <w:sz w:val="22"/>
          <w:szCs w:val="22"/>
        </w:rPr>
        <w:br/>
      </w:r>
      <w:r w:rsidRPr="0032687F">
        <w:rPr>
          <w:rFonts w:ascii="Tahoma" w:hAnsi="Tahoma" w:cs="Tahoma"/>
          <w:color w:val="000000"/>
          <w:sz w:val="22"/>
          <w:szCs w:val="22"/>
          <w:shd w:val="clear" w:color="auto" w:fill="F2F2F2"/>
        </w:rPr>
        <w:t> </w:t>
      </w:r>
      <w:r w:rsidRPr="0032687F">
        <w:rPr>
          <w:rFonts w:ascii="Tahoma" w:hAnsi="Tahoma" w:cs="Tahoma"/>
          <w:color w:val="000000"/>
          <w:sz w:val="22"/>
          <w:szCs w:val="22"/>
        </w:rPr>
        <w:br/>
      </w:r>
      <w:r w:rsidRPr="0032687F">
        <w:rPr>
          <w:rFonts w:ascii="Tahoma" w:hAnsi="Tahoma" w:cs="Tahoma"/>
          <w:color w:val="000000"/>
          <w:sz w:val="22"/>
          <w:szCs w:val="22"/>
          <w:shd w:val="clear" w:color="auto" w:fill="F2F2F2"/>
        </w:rPr>
        <w:t>Además, Ana María Carmona Duque ha resaltado que los conflictos han sido en 246 empresas y sólo 7 en sectores; de los que 219 han sido efectivos, y con avenencia en el 51 por ciento, beneficiando a 5.336 empresas y 28.713 trabajadores.</w:t>
      </w:r>
    </w:p>
    <w:p w14:paraId="3F92FD7D" w14:textId="77777777" w:rsidR="00A677F6" w:rsidRPr="0032687F" w:rsidRDefault="00A677F6" w:rsidP="0032687F">
      <w:pPr>
        <w:spacing w:line="160" w:lineRule="atLeast"/>
        <w:rPr>
          <w:rFonts w:ascii="Tahoma" w:hAnsi="Tahoma" w:cs="Tahoma"/>
          <w:color w:val="000000"/>
          <w:sz w:val="22"/>
          <w:szCs w:val="22"/>
          <w:shd w:val="clear" w:color="auto" w:fill="F2F2F2"/>
        </w:rPr>
      </w:pPr>
      <w:r w:rsidRPr="0032687F">
        <w:rPr>
          <w:rFonts w:ascii="Tahoma" w:hAnsi="Tahoma" w:cs="Tahoma"/>
          <w:color w:val="000000"/>
          <w:sz w:val="22"/>
          <w:szCs w:val="22"/>
          <w:shd w:val="clear" w:color="auto" w:fill="F2F2F2"/>
        </w:rPr>
        <w:t> </w:t>
      </w:r>
      <w:r w:rsidRPr="0032687F">
        <w:rPr>
          <w:rFonts w:ascii="Tahoma" w:hAnsi="Tahoma" w:cs="Tahoma"/>
          <w:color w:val="000000"/>
          <w:sz w:val="22"/>
          <w:szCs w:val="22"/>
        </w:rPr>
        <w:br/>
      </w:r>
      <w:r w:rsidRPr="0032687F">
        <w:rPr>
          <w:rFonts w:ascii="Tahoma" w:hAnsi="Tahoma" w:cs="Tahoma"/>
          <w:color w:val="000000"/>
          <w:sz w:val="22"/>
          <w:szCs w:val="22"/>
          <w:shd w:val="clear" w:color="auto" w:fill="F2F2F2"/>
        </w:rPr>
        <w:t>Por último, la directora general de Autónomos, Trabajo y Economía Social ha indicado que la actividad ha aumentado un 16,60 por ciento con respecto a 2020 y ha informado que desde su creación, el Jurado Arbitral Laboral tramitó 6.452 asuntos que afectaban 117.904 empresas que afectaban a más de 1,4 millones de personas trabajadoras.</w:t>
      </w:r>
    </w:p>
    <w:p w14:paraId="051382D3" w14:textId="77777777" w:rsidR="00A677F6" w:rsidRPr="0032687F" w:rsidRDefault="00A677F6" w:rsidP="0032687F">
      <w:pPr>
        <w:spacing w:line="160" w:lineRule="atLeast"/>
        <w:rPr>
          <w:rStyle w:val="Textoennegrita"/>
          <w:rFonts w:ascii="Tahoma" w:hAnsi="Tahoma" w:cs="Tahoma"/>
          <w:color w:val="000000"/>
          <w:sz w:val="22"/>
          <w:szCs w:val="22"/>
          <w:bdr w:val="none" w:sz="0" w:space="0" w:color="auto" w:frame="1"/>
          <w:shd w:val="clear" w:color="auto" w:fill="F2F2F2"/>
        </w:rPr>
      </w:pPr>
      <w:r w:rsidRPr="0032687F">
        <w:rPr>
          <w:rFonts w:ascii="Tahoma" w:hAnsi="Tahoma" w:cs="Tahoma"/>
          <w:color w:val="000000"/>
          <w:sz w:val="22"/>
          <w:szCs w:val="22"/>
          <w:shd w:val="clear" w:color="auto" w:fill="F2F2F2"/>
        </w:rPr>
        <w:t> </w:t>
      </w:r>
      <w:r w:rsidRPr="0032687F">
        <w:rPr>
          <w:rFonts w:ascii="Tahoma" w:hAnsi="Tahoma" w:cs="Tahoma"/>
          <w:color w:val="000000"/>
          <w:sz w:val="22"/>
          <w:szCs w:val="22"/>
        </w:rPr>
        <w:br/>
      </w:r>
      <w:r w:rsidRPr="0032687F">
        <w:rPr>
          <w:rStyle w:val="Textoennegrita"/>
          <w:rFonts w:ascii="Tahoma" w:hAnsi="Tahoma" w:cs="Tahoma"/>
          <w:color w:val="000000"/>
          <w:sz w:val="22"/>
          <w:szCs w:val="22"/>
          <w:bdr w:val="none" w:sz="0" w:space="0" w:color="auto" w:frame="1"/>
          <w:shd w:val="clear" w:color="auto" w:fill="F2F2F2"/>
        </w:rPr>
        <w:t>Valoración agentes sociales</w:t>
      </w:r>
    </w:p>
    <w:p w14:paraId="588E8708" w14:textId="77777777" w:rsidR="00A677F6" w:rsidRPr="0032687F" w:rsidRDefault="00A677F6" w:rsidP="0032687F">
      <w:pPr>
        <w:spacing w:line="160" w:lineRule="atLeast"/>
        <w:rPr>
          <w:rFonts w:ascii="Tahoma" w:hAnsi="Tahoma" w:cs="Tahoma"/>
          <w:color w:val="000000"/>
          <w:sz w:val="22"/>
          <w:szCs w:val="22"/>
          <w:shd w:val="clear" w:color="auto" w:fill="F2F2F2"/>
        </w:rPr>
      </w:pPr>
      <w:r w:rsidRPr="0032687F">
        <w:rPr>
          <w:rFonts w:ascii="Tahoma" w:hAnsi="Tahoma" w:cs="Tahoma"/>
          <w:color w:val="000000"/>
          <w:sz w:val="22"/>
          <w:szCs w:val="22"/>
          <w:shd w:val="clear" w:color="auto" w:fill="F2F2F2"/>
        </w:rPr>
        <w:t> </w:t>
      </w:r>
      <w:r w:rsidRPr="0032687F">
        <w:rPr>
          <w:rFonts w:ascii="Tahoma" w:hAnsi="Tahoma" w:cs="Tahoma"/>
          <w:color w:val="000000"/>
          <w:sz w:val="22"/>
          <w:szCs w:val="22"/>
        </w:rPr>
        <w:br/>
      </w:r>
      <w:r w:rsidRPr="0032687F">
        <w:rPr>
          <w:rFonts w:ascii="Tahoma" w:hAnsi="Tahoma" w:cs="Tahoma"/>
          <w:color w:val="000000"/>
          <w:sz w:val="22"/>
          <w:szCs w:val="22"/>
          <w:shd w:val="clear" w:color="auto" w:fill="F2F2F2"/>
        </w:rPr>
        <w:t>Por su parte, el representante de FEDA, Paulino Cuevas ha reconocido la utilidad de este mecanismo de solución de conflictos laborales, así como la importancia de la composición del Jurado Arbitral Laboral para evitar la judicialización.</w:t>
      </w:r>
    </w:p>
    <w:p w14:paraId="6EDF2874" w14:textId="77777777" w:rsidR="00A677F6" w:rsidRPr="0032687F" w:rsidRDefault="00A677F6" w:rsidP="0032687F">
      <w:pPr>
        <w:spacing w:line="160" w:lineRule="atLeast"/>
        <w:rPr>
          <w:rFonts w:ascii="Tahoma" w:hAnsi="Tahoma" w:cs="Tahoma"/>
          <w:color w:val="000000"/>
          <w:sz w:val="22"/>
          <w:szCs w:val="22"/>
          <w:shd w:val="clear" w:color="auto" w:fill="F2F2F2"/>
        </w:rPr>
      </w:pPr>
      <w:r w:rsidRPr="0032687F">
        <w:rPr>
          <w:rFonts w:ascii="Tahoma" w:hAnsi="Tahoma" w:cs="Tahoma"/>
          <w:color w:val="000000"/>
          <w:sz w:val="22"/>
          <w:szCs w:val="22"/>
          <w:shd w:val="clear" w:color="auto" w:fill="F2F2F2"/>
        </w:rPr>
        <w:t> </w:t>
      </w:r>
      <w:r w:rsidRPr="0032687F">
        <w:rPr>
          <w:rFonts w:ascii="Tahoma" w:hAnsi="Tahoma" w:cs="Tahoma"/>
          <w:color w:val="000000"/>
          <w:sz w:val="22"/>
          <w:szCs w:val="22"/>
        </w:rPr>
        <w:br/>
      </w:r>
      <w:r w:rsidRPr="0032687F">
        <w:rPr>
          <w:rFonts w:ascii="Tahoma" w:hAnsi="Tahoma" w:cs="Tahoma"/>
          <w:color w:val="000000"/>
          <w:sz w:val="22"/>
          <w:szCs w:val="22"/>
          <w:shd w:val="clear" w:color="auto" w:fill="F2F2F2"/>
        </w:rPr>
        <w:t>En representación de CCOO, su secretaria provincial, Carmen Juste ha agradecido al Gobierno regional y a la Consejería de Economía, Empresas y Empleo, la labor que realiza este instrumento “fundamental para solventar conflictos entre empresas y trabajadores”, destacando que en la mayoría de los casos es por la interpretación de los convenios colectivos, al igual que la concentración de conflictos laborales en empresas, y mínimamente en sectores y resaltando los conflictos de limpieza y transporte, por ser los que más han marcado la actividad del Jurado Arbitral el pasado año.</w:t>
      </w:r>
    </w:p>
    <w:p w14:paraId="021FCF39" w14:textId="77777777" w:rsidR="00A677F6" w:rsidRPr="0032687F" w:rsidRDefault="00A677F6" w:rsidP="0032687F">
      <w:pPr>
        <w:spacing w:line="160" w:lineRule="atLeast"/>
        <w:rPr>
          <w:rFonts w:ascii="Tahoma" w:hAnsi="Tahoma" w:cs="Tahoma"/>
          <w:color w:val="000000"/>
          <w:sz w:val="22"/>
          <w:szCs w:val="22"/>
          <w:shd w:val="clear" w:color="auto" w:fill="F2F2F2"/>
        </w:rPr>
      </w:pPr>
      <w:r w:rsidRPr="0032687F">
        <w:rPr>
          <w:rFonts w:ascii="Tahoma" w:hAnsi="Tahoma" w:cs="Tahoma"/>
          <w:color w:val="000000"/>
          <w:sz w:val="22"/>
          <w:szCs w:val="22"/>
          <w:shd w:val="clear" w:color="auto" w:fill="F2F2F2"/>
        </w:rPr>
        <w:t> </w:t>
      </w:r>
      <w:r w:rsidRPr="0032687F">
        <w:rPr>
          <w:rFonts w:ascii="Tahoma" w:hAnsi="Tahoma" w:cs="Tahoma"/>
          <w:color w:val="000000"/>
          <w:sz w:val="22"/>
          <w:szCs w:val="22"/>
        </w:rPr>
        <w:br/>
      </w:r>
      <w:r w:rsidRPr="0032687F">
        <w:rPr>
          <w:rFonts w:ascii="Tahoma" w:hAnsi="Tahoma" w:cs="Tahoma"/>
          <w:color w:val="000000"/>
          <w:sz w:val="22"/>
          <w:szCs w:val="22"/>
          <w:shd w:val="clear" w:color="auto" w:fill="F2F2F2"/>
        </w:rPr>
        <w:t>Juste ha añadido que el Jurado Arbitral Laboral contribuye “a la paz social que existe en la provincia de Albacete al evitar precisamente que los conflictos laborales no se produzcan en los grandes sectores económicos”.</w:t>
      </w:r>
    </w:p>
    <w:p w14:paraId="195D7289" w14:textId="77777777" w:rsidR="00A677F6" w:rsidRPr="0032687F" w:rsidRDefault="00A677F6" w:rsidP="0032687F">
      <w:pPr>
        <w:spacing w:line="160" w:lineRule="atLeast"/>
        <w:rPr>
          <w:rFonts w:ascii="Tahoma" w:hAnsi="Tahoma" w:cs="Tahoma"/>
          <w:color w:val="000000"/>
          <w:sz w:val="22"/>
          <w:szCs w:val="22"/>
          <w:shd w:val="clear" w:color="auto" w:fill="F2F2F2"/>
        </w:rPr>
      </w:pPr>
      <w:r w:rsidRPr="0032687F">
        <w:rPr>
          <w:rFonts w:ascii="Tahoma" w:hAnsi="Tahoma" w:cs="Tahoma"/>
          <w:color w:val="000000"/>
          <w:sz w:val="22"/>
          <w:szCs w:val="22"/>
          <w:shd w:val="clear" w:color="auto" w:fill="F2F2F2"/>
        </w:rPr>
        <w:t> </w:t>
      </w:r>
      <w:r w:rsidRPr="0032687F">
        <w:rPr>
          <w:rFonts w:ascii="Tahoma" w:hAnsi="Tahoma" w:cs="Tahoma"/>
          <w:color w:val="000000"/>
          <w:sz w:val="22"/>
          <w:szCs w:val="22"/>
        </w:rPr>
        <w:br/>
      </w:r>
      <w:r w:rsidRPr="0032687F">
        <w:rPr>
          <w:rFonts w:ascii="Tahoma" w:hAnsi="Tahoma" w:cs="Tahoma"/>
          <w:color w:val="000000"/>
          <w:sz w:val="22"/>
          <w:szCs w:val="22"/>
          <w:shd w:val="clear" w:color="auto" w:fill="F2F2F2"/>
        </w:rPr>
        <w:t>Finalmente, el secretario provincial de UGT, Francisco Javier González ha querido reconocer el trabajo del equipo humano que conforma el Jurado Arbitral Laboral y ha subrayado que esta herramienta “evita que se judicialicen los conflictos en el seno de las empresas, entre empresarios y trabajadores”, abogando por su “eficacia y continuidad”, al ser “un elemento fundamental del diálogo social”.</w:t>
      </w:r>
      <w:r w:rsidR="005A5A63">
        <w:rPr>
          <w:rFonts w:ascii="Tahoma" w:hAnsi="Tahoma" w:cs="Tahoma"/>
          <w:color w:val="000000"/>
          <w:sz w:val="22"/>
          <w:szCs w:val="22"/>
          <w:shd w:val="clear" w:color="auto" w:fill="F2F2F2"/>
        </w:rPr>
        <w:t xml:space="preserve"> </w:t>
      </w:r>
    </w:p>
    <w:p w14:paraId="30FFA76C" w14:textId="77777777" w:rsidR="00A677F6" w:rsidRPr="0032687F" w:rsidRDefault="00A677F6" w:rsidP="0032687F">
      <w:pPr>
        <w:spacing w:after="240" w:line="160" w:lineRule="atLeast"/>
        <w:rPr>
          <w:rFonts w:ascii="Tahoma" w:hAnsi="Tahoma" w:cs="Tahoma"/>
          <w:bCs/>
          <w:color w:val="FFFFFF" w:themeColor="background1"/>
          <w:sz w:val="22"/>
          <w:szCs w:val="22"/>
        </w:rPr>
      </w:pPr>
      <w:r w:rsidRPr="0032687F">
        <w:rPr>
          <w:rFonts w:ascii="Tahoma" w:hAnsi="Tahoma" w:cs="Tahoma"/>
          <w:color w:val="000000"/>
          <w:sz w:val="22"/>
          <w:szCs w:val="22"/>
          <w:shd w:val="clear" w:color="auto" w:fill="F2F2F2"/>
        </w:rPr>
        <w:t> </w:t>
      </w:r>
      <w:r w:rsidRPr="0032687F">
        <w:rPr>
          <w:rFonts w:ascii="Tahoma" w:hAnsi="Tahoma" w:cs="Tahoma"/>
          <w:color w:val="000000"/>
          <w:sz w:val="22"/>
          <w:szCs w:val="22"/>
        </w:rPr>
        <w:br/>
      </w:r>
      <w:r w:rsidRPr="0032687F">
        <w:rPr>
          <w:rFonts w:ascii="Tahoma" w:hAnsi="Tahoma" w:cs="Tahoma"/>
          <w:color w:val="000000"/>
          <w:sz w:val="22"/>
          <w:szCs w:val="22"/>
          <w:shd w:val="clear" w:color="auto" w:fill="F2F2F2"/>
        </w:rPr>
        <w:t xml:space="preserve">Además, tanto los sindicatos CCOO y UGT, como la Confederación de Empresarios de Albacete (FEDA), han augurado una mayor actividad del Jurado Arbitral Laboral de Castilla-La Mancha, durante el presente año 2022, y han reivindicado, la recuperación la mediación de esta </w:t>
      </w:r>
      <w:r w:rsidRPr="0032687F">
        <w:rPr>
          <w:rFonts w:ascii="Tahoma" w:hAnsi="Tahoma" w:cs="Tahoma"/>
          <w:color w:val="000000"/>
          <w:sz w:val="22"/>
          <w:szCs w:val="22"/>
          <w:shd w:val="clear" w:color="auto" w:fill="F2F2F2"/>
        </w:rPr>
        <w:lastRenderedPageBreak/>
        <w:t>Fundación amparada por la Junta de Comunidades, en la resolución de los conflictos laborales de carácter individual.</w:t>
      </w:r>
    </w:p>
    <w:sectPr w:rsidR="00A677F6" w:rsidRPr="0032687F" w:rsidSect="000D4D85">
      <w:headerReference w:type="default" r:id="rId11"/>
      <w:footerReference w:type="even" r:id="rId12"/>
      <w:footerReference w:type="default" r:id="rId13"/>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C0EE5" w14:textId="77777777" w:rsidR="00CA619B" w:rsidRDefault="00CA619B">
      <w:r>
        <w:separator/>
      </w:r>
    </w:p>
  </w:endnote>
  <w:endnote w:type="continuationSeparator" w:id="0">
    <w:p w14:paraId="141032D7"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FCA59"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2228C68"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9F3D7"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5A5A63">
      <w:rPr>
        <w:rStyle w:val="Nmerodepgina"/>
        <w:noProof/>
        <w:sz w:val="11"/>
        <w:szCs w:val="11"/>
      </w:rPr>
      <w:t>1</w:t>
    </w:r>
    <w:r>
      <w:rPr>
        <w:rStyle w:val="Nmerodepgina"/>
        <w:sz w:val="11"/>
        <w:szCs w:val="11"/>
      </w:rPr>
      <w:fldChar w:fldCharType="end"/>
    </w:r>
  </w:p>
  <w:p w14:paraId="3F5C56D9"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7B91538D" wp14:editId="113F3D6A">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4223C248" wp14:editId="70E11587">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783AC46D"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018E70DA"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23C248"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783AC46D"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018E70DA"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0603BFED" wp14:editId="58E69F84">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2282828A" wp14:editId="03D6BE14">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29DC19FC" w14:textId="77777777" w:rsidR="00A90926" w:rsidRPr="009B267A" w:rsidRDefault="00D02583"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7BDDA053"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82828A"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29DC19FC" w14:textId="77777777" w:rsidR="00A90926" w:rsidRPr="009B267A" w:rsidRDefault="00D02583"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14:paraId="7BDDA053" w14:textId="77777777" w:rsidR="00A90926" w:rsidRPr="00C00842" w:rsidRDefault="00A90926">
                    <w:pPr>
                      <w:rPr>
                        <w:sz w:val="18"/>
                        <w:szCs w:val="18"/>
                      </w:rPr>
                    </w:pPr>
                  </w:p>
                </w:txbxContent>
              </v:textbox>
            </v:shape>
          </w:pict>
        </mc:Fallback>
      </mc:AlternateContent>
    </w:r>
  </w:p>
  <w:p w14:paraId="547C9135"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6046C5DA" wp14:editId="16212C1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11A442EC" wp14:editId="65A81ACB">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7D18CD63" wp14:editId="3B8C4188">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7A2C0407" w14:textId="77777777" w:rsidR="00A90926" w:rsidRPr="00C00842" w:rsidRDefault="00D02583"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18CD63"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7A2C0407" w14:textId="77777777" w:rsidR="00A90926" w:rsidRPr="00C00842" w:rsidRDefault="00D0258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0EBACDE9" wp14:editId="2F7A0C68">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9D47EDE" w14:textId="77777777" w:rsidR="00A90926" w:rsidRPr="00C00842" w:rsidRDefault="00D02583"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BACDE9"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9D47EDE" w14:textId="77777777" w:rsidR="00A90926" w:rsidRPr="00C00842" w:rsidRDefault="00D02583"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6A6CF" w14:textId="77777777" w:rsidR="00CA619B" w:rsidRDefault="00CA619B">
      <w:r>
        <w:separator/>
      </w:r>
    </w:p>
  </w:footnote>
  <w:footnote w:type="continuationSeparator" w:id="0">
    <w:p w14:paraId="4947C025"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B73EC"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102ABBF1" wp14:editId="5278B3AA">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28BAE3E7"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24C5CD1E"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535AB437"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1.5pt;height:205.35pt" o:bullet="t">
        <v:imagedata r:id="rId1" o:title="feda_logo_con_malla_201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23505E"/>
    <w:multiLevelType w:val="hybridMultilevel"/>
    <w:tmpl w:val="D3B44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0B311A"/>
    <w:multiLevelType w:val="hybridMultilevel"/>
    <w:tmpl w:val="D8B099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C4E3443"/>
    <w:multiLevelType w:val="hybridMultilevel"/>
    <w:tmpl w:val="40E05996"/>
    <w:lvl w:ilvl="0" w:tplc="0C0A0001">
      <w:start w:val="1"/>
      <w:numFmt w:val="bullet"/>
      <w:lvlText w:val=""/>
      <w:lvlJc w:val="left"/>
      <w:pPr>
        <w:ind w:left="784" w:hanging="360"/>
      </w:pPr>
      <w:rPr>
        <w:rFonts w:ascii="Symbol" w:hAnsi="Symbol" w:hint="default"/>
      </w:rPr>
    </w:lvl>
    <w:lvl w:ilvl="1" w:tplc="0C0A0003">
      <w:start w:val="1"/>
      <w:numFmt w:val="bullet"/>
      <w:lvlText w:val="o"/>
      <w:lvlJc w:val="left"/>
      <w:pPr>
        <w:ind w:left="1504" w:hanging="360"/>
      </w:pPr>
      <w:rPr>
        <w:rFonts w:ascii="Courier New" w:hAnsi="Courier New" w:cs="Courier New" w:hint="default"/>
      </w:rPr>
    </w:lvl>
    <w:lvl w:ilvl="2" w:tplc="0C0A0005">
      <w:start w:val="1"/>
      <w:numFmt w:val="bullet"/>
      <w:lvlText w:val=""/>
      <w:lvlJc w:val="left"/>
      <w:pPr>
        <w:ind w:left="2224" w:hanging="360"/>
      </w:pPr>
      <w:rPr>
        <w:rFonts w:ascii="Wingdings" w:hAnsi="Wingdings" w:hint="default"/>
      </w:rPr>
    </w:lvl>
    <w:lvl w:ilvl="3" w:tplc="0C0A0001">
      <w:start w:val="1"/>
      <w:numFmt w:val="bullet"/>
      <w:lvlText w:val=""/>
      <w:lvlJc w:val="left"/>
      <w:pPr>
        <w:ind w:left="2944" w:hanging="360"/>
      </w:pPr>
      <w:rPr>
        <w:rFonts w:ascii="Symbol" w:hAnsi="Symbol" w:hint="default"/>
      </w:rPr>
    </w:lvl>
    <w:lvl w:ilvl="4" w:tplc="0C0A0003">
      <w:start w:val="1"/>
      <w:numFmt w:val="bullet"/>
      <w:lvlText w:val="o"/>
      <w:lvlJc w:val="left"/>
      <w:pPr>
        <w:ind w:left="3664" w:hanging="360"/>
      </w:pPr>
      <w:rPr>
        <w:rFonts w:ascii="Courier New" w:hAnsi="Courier New" w:cs="Courier New" w:hint="default"/>
      </w:rPr>
    </w:lvl>
    <w:lvl w:ilvl="5" w:tplc="0C0A0005">
      <w:start w:val="1"/>
      <w:numFmt w:val="bullet"/>
      <w:lvlText w:val=""/>
      <w:lvlJc w:val="left"/>
      <w:pPr>
        <w:ind w:left="4384" w:hanging="360"/>
      </w:pPr>
      <w:rPr>
        <w:rFonts w:ascii="Wingdings" w:hAnsi="Wingdings" w:hint="default"/>
      </w:rPr>
    </w:lvl>
    <w:lvl w:ilvl="6" w:tplc="0C0A0001">
      <w:start w:val="1"/>
      <w:numFmt w:val="bullet"/>
      <w:lvlText w:val=""/>
      <w:lvlJc w:val="left"/>
      <w:pPr>
        <w:ind w:left="5104" w:hanging="360"/>
      </w:pPr>
      <w:rPr>
        <w:rFonts w:ascii="Symbol" w:hAnsi="Symbol" w:hint="default"/>
      </w:rPr>
    </w:lvl>
    <w:lvl w:ilvl="7" w:tplc="0C0A0003">
      <w:start w:val="1"/>
      <w:numFmt w:val="bullet"/>
      <w:lvlText w:val="o"/>
      <w:lvlJc w:val="left"/>
      <w:pPr>
        <w:ind w:left="5824" w:hanging="360"/>
      </w:pPr>
      <w:rPr>
        <w:rFonts w:ascii="Courier New" w:hAnsi="Courier New" w:cs="Courier New" w:hint="default"/>
      </w:rPr>
    </w:lvl>
    <w:lvl w:ilvl="8" w:tplc="0C0A0005">
      <w:start w:val="1"/>
      <w:numFmt w:val="bullet"/>
      <w:lvlText w:val=""/>
      <w:lvlJc w:val="left"/>
      <w:pPr>
        <w:ind w:left="6544" w:hanging="360"/>
      </w:pPr>
      <w:rPr>
        <w:rFonts w:ascii="Wingdings" w:hAnsi="Wingdings" w:hint="default"/>
      </w:rPr>
    </w:lvl>
  </w:abstractNum>
  <w:abstractNum w:abstractNumId="11"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1DE1C8E"/>
    <w:multiLevelType w:val="hybridMultilevel"/>
    <w:tmpl w:val="1F2C33EA"/>
    <w:lvl w:ilvl="0" w:tplc="FED28208">
      <w:start w:val="1"/>
      <w:numFmt w:val="bullet"/>
      <w:lvlText w:val=""/>
      <w:lvlPicBulletId w:val="0"/>
      <w:lvlJc w:val="righ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4983DBD"/>
    <w:multiLevelType w:val="hybridMultilevel"/>
    <w:tmpl w:val="535C84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1A208EE"/>
    <w:multiLevelType w:val="hybridMultilevel"/>
    <w:tmpl w:val="947E4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D402164"/>
    <w:multiLevelType w:val="multilevel"/>
    <w:tmpl w:val="F8E63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5165D8B"/>
    <w:multiLevelType w:val="hybridMultilevel"/>
    <w:tmpl w:val="B02C24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6"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19D5446"/>
    <w:multiLevelType w:val="hybridMultilevel"/>
    <w:tmpl w:val="7D0EE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E496DD0"/>
    <w:multiLevelType w:val="hybridMultilevel"/>
    <w:tmpl w:val="166CAE4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3" w15:restartNumberingAfterBreak="0">
    <w:nsid w:val="5F6B5204"/>
    <w:multiLevelType w:val="hybridMultilevel"/>
    <w:tmpl w:val="4C780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35"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9831DE9"/>
    <w:multiLevelType w:val="hybridMultilevel"/>
    <w:tmpl w:val="7BB40D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8" w15:restartNumberingAfterBreak="0">
    <w:nsid w:val="6C3C7954"/>
    <w:multiLevelType w:val="hybridMultilevel"/>
    <w:tmpl w:val="C7A0E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43"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7"/>
  </w:num>
  <w:num w:numId="2">
    <w:abstractNumId w:val="6"/>
  </w:num>
  <w:num w:numId="3">
    <w:abstractNumId w:val="2"/>
  </w:num>
  <w:num w:numId="4">
    <w:abstractNumId w:val="1"/>
  </w:num>
  <w:num w:numId="5">
    <w:abstractNumId w:val="0"/>
  </w:num>
  <w:num w:numId="6">
    <w:abstractNumId w:val="43"/>
  </w:num>
  <w:num w:numId="7">
    <w:abstractNumId w:val="23"/>
  </w:num>
  <w:num w:numId="8">
    <w:abstractNumId w:val="39"/>
  </w:num>
  <w:num w:numId="9">
    <w:abstractNumId w:val="17"/>
  </w:num>
  <w:num w:numId="10">
    <w:abstractNumId w:val="35"/>
  </w:num>
  <w:num w:numId="11">
    <w:abstractNumId w:val="34"/>
  </w:num>
  <w:num w:numId="12">
    <w:abstractNumId w:val="42"/>
  </w:num>
  <w:num w:numId="13">
    <w:abstractNumId w:val="29"/>
  </w:num>
  <w:num w:numId="14">
    <w:abstractNumId w:val="18"/>
  </w:num>
  <w:num w:numId="15">
    <w:abstractNumId w:val="30"/>
  </w:num>
  <w:num w:numId="16">
    <w:abstractNumId w:val="16"/>
  </w:num>
  <w:num w:numId="17">
    <w:abstractNumId w:val="41"/>
  </w:num>
  <w:num w:numId="18">
    <w:abstractNumId w:val="12"/>
  </w:num>
  <w:num w:numId="19">
    <w:abstractNumId w:val="25"/>
  </w:num>
  <w:num w:numId="20">
    <w:abstractNumId w:val="40"/>
  </w:num>
  <w:num w:numId="21">
    <w:abstractNumId w:val="21"/>
  </w:num>
  <w:num w:numId="22">
    <w:abstractNumId w:val="26"/>
  </w:num>
  <w:num w:numId="23">
    <w:abstractNumId w:val="15"/>
  </w:num>
  <w:num w:numId="24">
    <w:abstractNumId w:val="31"/>
  </w:num>
  <w:num w:numId="25">
    <w:abstractNumId w:val="28"/>
  </w:num>
  <w:num w:numId="26">
    <w:abstractNumId w:val="7"/>
  </w:num>
  <w:num w:numId="27">
    <w:abstractNumId w:val="8"/>
  </w:num>
  <w:num w:numId="28">
    <w:abstractNumId w:val="22"/>
  </w:num>
  <w:num w:numId="29">
    <w:abstractNumId w:val="20"/>
  </w:num>
  <w:num w:numId="30">
    <w:abstractNumId w:val="38"/>
  </w:num>
  <w:num w:numId="31">
    <w:abstractNumId w:val="33"/>
  </w:num>
  <w:num w:numId="32">
    <w:abstractNumId w:val="27"/>
  </w:num>
  <w:num w:numId="33">
    <w:abstractNumId w:val="14"/>
  </w:num>
  <w:num w:numId="34">
    <w:abstractNumId w:val="36"/>
  </w:num>
  <w:num w:numId="35">
    <w:abstractNumId w:val="10"/>
  </w:num>
  <w:num w:numId="36">
    <w:abstractNumId w:val="9"/>
  </w:num>
  <w:num w:numId="37">
    <w:abstractNumId w:val="11"/>
  </w:num>
  <w:num w:numId="38">
    <w:abstractNumId w:val="19"/>
  </w:num>
  <w:num w:numId="39">
    <w:abstractNumId w:val="13"/>
  </w:num>
  <w:num w:numId="40">
    <w:abstractNumId w:val="32"/>
  </w:num>
  <w:num w:numId="41">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BA8"/>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87F"/>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A5A63"/>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677F6"/>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EF6"/>
    <w:rsid w:val="00A854DC"/>
    <w:rsid w:val="00A86067"/>
    <w:rsid w:val="00A86844"/>
    <w:rsid w:val="00A86E64"/>
    <w:rsid w:val="00A90316"/>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15C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68A86E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16774">
      <w:bodyDiv w:val="1"/>
      <w:marLeft w:val="0"/>
      <w:marRight w:val="0"/>
      <w:marTop w:val="0"/>
      <w:marBottom w:val="0"/>
      <w:divBdr>
        <w:top w:val="none" w:sz="0" w:space="0" w:color="auto"/>
        <w:left w:val="none" w:sz="0" w:space="0" w:color="auto"/>
        <w:bottom w:val="none" w:sz="0" w:space="0" w:color="auto"/>
        <w:right w:val="none" w:sz="0" w:space="0" w:color="auto"/>
      </w:divBdr>
      <w:divsChild>
        <w:div w:id="200017541">
          <w:marLeft w:val="0"/>
          <w:marRight w:val="0"/>
          <w:marTop w:val="0"/>
          <w:marBottom w:val="0"/>
          <w:divBdr>
            <w:top w:val="none" w:sz="0" w:space="0" w:color="auto"/>
            <w:left w:val="none" w:sz="0" w:space="0" w:color="auto"/>
            <w:bottom w:val="none" w:sz="0" w:space="0" w:color="auto"/>
            <w:right w:val="none" w:sz="0" w:space="0" w:color="auto"/>
          </w:divBdr>
          <w:divsChild>
            <w:div w:id="200438145">
              <w:marLeft w:val="0"/>
              <w:marRight w:val="0"/>
              <w:marTop w:val="480"/>
              <w:marBottom w:val="360"/>
              <w:divBdr>
                <w:top w:val="none" w:sz="0" w:space="0" w:color="auto"/>
                <w:left w:val="none" w:sz="0" w:space="0" w:color="auto"/>
                <w:bottom w:val="none" w:sz="0" w:space="0" w:color="auto"/>
                <w:right w:val="none" w:sz="0" w:space="0" w:color="auto"/>
              </w:divBdr>
            </w:div>
          </w:divsChild>
        </w:div>
        <w:div w:id="720523177">
          <w:marLeft w:val="0"/>
          <w:marRight w:val="0"/>
          <w:marTop w:val="0"/>
          <w:marBottom w:val="0"/>
          <w:divBdr>
            <w:top w:val="none" w:sz="0" w:space="0" w:color="auto"/>
            <w:left w:val="none" w:sz="0" w:space="0" w:color="auto"/>
            <w:bottom w:val="none" w:sz="0" w:space="0" w:color="auto"/>
            <w:right w:val="none" w:sz="0" w:space="0" w:color="auto"/>
          </w:divBdr>
        </w:div>
      </w:divsChild>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astillalamancha.es/gobierno/economiaempresasyempleo/estructura/dgtfsl/actuaciones/jurado-arbitral-laboral-de-castilla-la-manch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eda.es/feda/nuestro-equipo/4-sede-central-albacete/64-asesoramiento-y-defensa-juridica"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572F0-3073-4157-BDF0-8A727C34C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966</Words>
  <Characters>5590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6543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4</cp:revision>
  <cp:lastPrinted>2021-03-16T11:17:00Z</cp:lastPrinted>
  <dcterms:created xsi:type="dcterms:W3CDTF">2022-03-16T16:21:00Z</dcterms:created>
  <dcterms:modified xsi:type="dcterms:W3CDTF">2022-03-16T17:10:00Z</dcterms:modified>
</cp:coreProperties>
</file>