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CA975" w14:textId="77777777" w:rsidR="009D5457" w:rsidRDefault="00141586" w:rsidP="0082053F">
      <w:pPr>
        <w:jc w:val="right"/>
        <w:rPr>
          <w:rFonts w:ascii="Tahoma" w:hAnsi="Tahoma" w:cs="Tahoma"/>
          <w:bCs/>
          <w:sz w:val="22"/>
          <w:szCs w:val="22"/>
        </w:rPr>
      </w:pPr>
      <w:r>
        <w:rPr>
          <w:noProof/>
        </w:rPr>
        <w:pict w14:anchorId="5DC4E0D5">
          <v:shape id="_x0000_s1027" type="#_x0000_t75" style="position:absolute;left:0;text-align:left;margin-left:155.45pt;margin-top:0;width:114.25pt;height:57.4pt;z-index:-251658752;mso-position-horizontal-relative:text;mso-position-vertical-relative:text" wrapcoords="1520 1944 1248 2376 977 3240 977 17496 1140 19224 1628 19764 1682 19764 20080 19764 20189 19764 20623 19224 20786 17712 20840 3348 20515 2376 20243 1944 1520 1944">
            <v:imagedata r:id="rId8" o:title="SAN JUAN 2022 LOGO"/>
            <w10:wrap type="through"/>
          </v:shape>
        </w:pict>
      </w:r>
    </w:p>
    <w:p w14:paraId="12DDA81A" w14:textId="77777777" w:rsidR="00564D2C" w:rsidRPr="00B2413A" w:rsidRDefault="00564D2C" w:rsidP="00E63862">
      <w:pPr>
        <w:jc w:val="right"/>
        <w:rPr>
          <w:rFonts w:ascii="Tahoma" w:hAnsi="Tahoma" w:cs="Tahoma"/>
          <w:bCs/>
          <w:szCs w:val="24"/>
        </w:rPr>
      </w:pPr>
    </w:p>
    <w:p w14:paraId="5C86A291" w14:textId="77777777" w:rsidR="00E8489A" w:rsidRDefault="00E8489A" w:rsidP="00E63862">
      <w:pPr>
        <w:jc w:val="right"/>
        <w:rPr>
          <w:rFonts w:ascii="Tahoma" w:hAnsi="Tahoma" w:cs="Tahoma"/>
          <w:bCs/>
          <w:szCs w:val="24"/>
        </w:rPr>
      </w:pPr>
    </w:p>
    <w:p w14:paraId="34178C90" w14:textId="77777777" w:rsidR="00E8489A" w:rsidRDefault="00E8489A" w:rsidP="00E63862">
      <w:pPr>
        <w:jc w:val="right"/>
        <w:rPr>
          <w:rFonts w:ascii="Tahoma" w:hAnsi="Tahoma" w:cs="Tahoma"/>
          <w:bCs/>
          <w:szCs w:val="24"/>
        </w:rPr>
      </w:pPr>
    </w:p>
    <w:p w14:paraId="06783BC5" w14:textId="77777777" w:rsidR="00E63862" w:rsidRPr="00E8489A" w:rsidRDefault="0082053F" w:rsidP="00E63862">
      <w:pPr>
        <w:jc w:val="right"/>
        <w:rPr>
          <w:rFonts w:ascii="Tahoma" w:hAnsi="Tahoma" w:cs="Tahoma"/>
          <w:bCs/>
          <w:sz w:val="22"/>
          <w:szCs w:val="22"/>
        </w:rPr>
      </w:pPr>
      <w:r w:rsidRPr="00E8489A">
        <w:rPr>
          <w:rFonts w:ascii="Tahoma" w:hAnsi="Tahoma" w:cs="Tahoma"/>
          <w:bCs/>
          <w:sz w:val="22"/>
          <w:szCs w:val="22"/>
        </w:rPr>
        <w:t xml:space="preserve">Albacete, </w:t>
      </w:r>
      <w:r w:rsidR="00824495" w:rsidRPr="00E8489A">
        <w:rPr>
          <w:rFonts w:ascii="Tahoma" w:hAnsi="Tahoma" w:cs="Tahoma"/>
          <w:bCs/>
          <w:sz w:val="22"/>
          <w:szCs w:val="22"/>
        </w:rPr>
        <w:t>2</w:t>
      </w:r>
      <w:r w:rsidR="001742D8">
        <w:rPr>
          <w:rFonts w:ascii="Tahoma" w:hAnsi="Tahoma" w:cs="Tahoma"/>
          <w:bCs/>
          <w:sz w:val="22"/>
          <w:szCs w:val="22"/>
        </w:rPr>
        <w:t>8</w:t>
      </w:r>
      <w:r w:rsidR="00824495" w:rsidRPr="00E8489A">
        <w:rPr>
          <w:rFonts w:ascii="Tahoma" w:hAnsi="Tahoma" w:cs="Tahoma"/>
          <w:bCs/>
          <w:sz w:val="22"/>
          <w:szCs w:val="22"/>
        </w:rPr>
        <w:t xml:space="preserve"> </w:t>
      </w:r>
      <w:r w:rsidR="00405CF2" w:rsidRPr="00E8489A">
        <w:rPr>
          <w:rFonts w:ascii="Tahoma" w:hAnsi="Tahoma" w:cs="Tahoma"/>
          <w:bCs/>
          <w:sz w:val="22"/>
          <w:szCs w:val="22"/>
        </w:rPr>
        <w:t>marzo</w:t>
      </w:r>
      <w:r w:rsidR="009406A2" w:rsidRPr="00E8489A">
        <w:rPr>
          <w:rFonts w:ascii="Tahoma" w:hAnsi="Tahoma" w:cs="Tahoma"/>
          <w:bCs/>
          <w:sz w:val="22"/>
          <w:szCs w:val="22"/>
        </w:rPr>
        <w:t xml:space="preserve"> de</w:t>
      </w:r>
      <w:r w:rsidRPr="00E8489A">
        <w:rPr>
          <w:rFonts w:ascii="Tahoma" w:hAnsi="Tahoma" w:cs="Tahoma"/>
          <w:bCs/>
          <w:sz w:val="22"/>
          <w:szCs w:val="22"/>
        </w:rPr>
        <w:t xml:space="preserve"> 202</w:t>
      </w:r>
      <w:r w:rsidR="00044A60" w:rsidRPr="00E8489A">
        <w:rPr>
          <w:rFonts w:ascii="Tahoma" w:hAnsi="Tahoma" w:cs="Tahoma"/>
          <w:bCs/>
          <w:sz w:val="22"/>
          <w:szCs w:val="22"/>
        </w:rPr>
        <w:t>2</w:t>
      </w:r>
    </w:p>
    <w:p w14:paraId="4D99A4AB" w14:textId="77777777" w:rsidR="00824495" w:rsidRDefault="00824495" w:rsidP="00235F96">
      <w:pPr>
        <w:ind w:right="-142" w:hanging="142"/>
        <w:jc w:val="center"/>
        <w:rPr>
          <w:rFonts w:ascii="Tahoma" w:hAnsi="Tahoma" w:cs="Tahoma"/>
          <w:b/>
          <w:bCs/>
          <w:sz w:val="32"/>
          <w:szCs w:val="32"/>
        </w:rPr>
      </w:pPr>
    </w:p>
    <w:p w14:paraId="1A4F257D" w14:textId="77777777" w:rsidR="00824495" w:rsidRDefault="00824495" w:rsidP="00235F96">
      <w:pPr>
        <w:ind w:right="-142" w:hanging="142"/>
        <w:jc w:val="center"/>
        <w:rPr>
          <w:rFonts w:ascii="Tahoma" w:hAnsi="Tahoma" w:cs="Tahoma"/>
          <w:b/>
          <w:bCs/>
          <w:sz w:val="32"/>
          <w:szCs w:val="32"/>
        </w:rPr>
      </w:pPr>
      <w:r>
        <w:rPr>
          <w:rFonts w:ascii="Tahoma" w:hAnsi="Tahoma" w:cs="Tahoma"/>
          <w:b/>
          <w:bCs/>
          <w:sz w:val="32"/>
          <w:szCs w:val="32"/>
        </w:rPr>
        <w:t>FEDA convoca la XXIII Edición de los “Sanjuanes”, con una Gala de entrega que vuelve a la noche de San Juan</w:t>
      </w:r>
    </w:p>
    <w:p w14:paraId="695DFF6E" w14:textId="77777777" w:rsidR="00235F96" w:rsidRDefault="00235F96" w:rsidP="00235F96">
      <w:pPr>
        <w:jc w:val="right"/>
        <w:rPr>
          <w:rFonts w:ascii="Tahoma" w:hAnsi="Tahoma" w:cs="Tahoma"/>
          <w:bCs/>
          <w:sz w:val="32"/>
        </w:rPr>
      </w:pPr>
    </w:p>
    <w:p w14:paraId="561D02B1" w14:textId="77777777" w:rsidR="00235F96" w:rsidRDefault="00235F96" w:rsidP="00235F96">
      <w:pPr>
        <w:numPr>
          <w:ilvl w:val="0"/>
          <w:numId w:val="50"/>
        </w:numPr>
        <w:jc w:val="center"/>
        <w:rPr>
          <w:rFonts w:ascii="Tahoma" w:hAnsi="Tahoma" w:cs="Tahoma"/>
          <w:b/>
          <w:bCs/>
          <w:sz w:val="22"/>
          <w:szCs w:val="22"/>
        </w:rPr>
      </w:pPr>
      <w:r>
        <w:rPr>
          <w:rFonts w:ascii="Tahoma" w:hAnsi="Tahoma" w:cs="Tahoma"/>
          <w:b/>
          <w:bCs/>
          <w:sz w:val="22"/>
          <w:szCs w:val="22"/>
        </w:rPr>
        <w:t>Fidelidad de las instituciones públicas y privadas que apoyan estos galardones de Albacete y provincia</w:t>
      </w:r>
    </w:p>
    <w:p w14:paraId="31FD1113" w14:textId="77777777" w:rsidR="00235F96" w:rsidRDefault="00235F96" w:rsidP="00235F96">
      <w:pPr>
        <w:ind w:left="720"/>
        <w:rPr>
          <w:rFonts w:ascii="Tahoma" w:hAnsi="Tahoma" w:cs="Tahoma"/>
          <w:b/>
          <w:bCs/>
          <w:sz w:val="22"/>
          <w:szCs w:val="22"/>
        </w:rPr>
      </w:pPr>
    </w:p>
    <w:p w14:paraId="5484D866" w14:textId="77777777" w:rsidR="00235F96" w:rsidRPr="00824495" w:rsidRDefault="00235F96" w:rsidP="003D3BFB">
      <w:pPr>
        <w:numPr>
          <w:ilvl w:val="0"/>
          <w:numId w:val="50"/>
        </w:numPr>
        <w:jc w:val="center"/>
        <w:rPr>
          <w:rFonts w:ascii="Tahoma" w:hAnsi="Tahoma" w:cs="Tahoma"/>
          <w:b/>
          <w:bCs/>
          <w:sz w:val="16"/>
          <w:szCs w:val="16"/>
        </w:rPr>
      </w:pPr>
      <w:r w:rsidRPr="00824495">
        <w:rPr>
          <w:rFonts w:ascii="Tahoma" w:hAnsi="Tahoma" w:cs="Tahoma"/>
          <w:b/>
          <w:bCs/>
          <w:sz w:val="22"/>
          <w:szCs w:val="22"/>
        </w:rPr>
        <w:t xml:space="preserve">FEDA lanza la convocatoria un año más, </w:t>
      </w:r>
      <w:r w:rsidR="00824495" w:rsidRPr="00824495">
        <w:rPr>
          <w:rFonts w:ascii="Tahoma" w:hAnsi="Tahoma" w:cs="Tahoma"/>
          <w:b/>
          <w:bCs/>
          <w:sz w:val="22"/>
          <w:szCs w:val="22"/>
        </w:rPr>
        <w:t xml:space="preserve">retomando su tradicional fecha del mes de junio y con el objetivo de seguir reconociendo el esfuerzo de empresas y autónomos </w:t>
      </w:r>
    </w:p>
    <w:p w14:paraId="076E9A5F" w14:textId="77777777" w:rsidR="00824495" w:rsidRDefault="00824495" w:rsidP="00824495">
      <w:pPr>
        <w:pStyle w:val="Prrafodelista"/>
        <w:rPr>
          <w:rFonts w:ascii="Tahoma" w:hAnsi="Tahoma" w:cs="Tahoma"/>
          <w:b/>
          <w:bCs/>
          <w:sz w:val="16"/>
          <w:szCs w:val="16"/>
        </w:rPr>
      </w:pPr>
    </w:p>
    <w:p w14:paraId="3924F5C5" w14:textId="77777777" w:rsidR="00824495" w:rsidRPr="008F6712" w:rsidRDefault="00824495" w:rsidP="00824495">
      <w:pPr>
        <w:ind w:left="720"/>
        <w:rPr>
          <w:rFonts w:ascii="Tahoma" w:hAnsi="Tahoma" w:cs="Tahoma"/>
          <w:b/>
          <w:bCs/>
          <w:sz w:val="16"/>
          <w:szCs w:val="16"/>
        </w:rPr>
      </w:pPr>
    </w:p>
    <w:p w14:paraId="59F55670" w14:textId="77777777" w:rsidR="00235F96" w:rsidRDefault="00824495" w:rsidP="00235F96">
      <w:pPr>
        <w:rPr>
          <w:rFonts w:ascii="Tahoma" w:hAnsi="Tahoma" w:cs="Tahoma"/>
          <w:sz w:val="22"/>
          <w:szCs w:val="22"/>
        </w:rPr>
      </w:pPr>
      <w:r>
        <w:rPr>
          <w:rFonts w:ascii="Tahoma" w:hAnsi="Tahoma" w:cs="Tahoma"/>
          <w:bCs/>
          <w:sz w:val="22"/>
          <w:szCs w:val="22"/>
        </w:rPr>
        <w:t>El Comité Ejecutivo de FEDA, en su reunión del pasado mes de enero ya aprobó la</w:t>
      </w:r>
      <w:r w:rsidR="00235F96">
        <w:rPr>
          <w:rFonts w:ascii="Tahoma" w:hAnsi="Tahoma" w:cs="Tahoma"/>
          <w:bCs/>
          <w:sz w:val="22"/>
          <w:szCs w:val="22"/>
        </w:rPr>
        <w:t xml:space="preserve"> convocatoria de </w:t>
      </w:r>
      <w:hyperlink r:id="rId9" w:history="1">
        <w:r w:rsidR="00235F96" w:rsidRPr="00824495">
          <w:rPr>
            <w:rStyle w:val="Hipervnculo"/>
            <w:rFonts w:ascii="Tahoma" w:hAnsi="Tahoma" w:cs="Tahoma"/>
            <w:bCs/>
            <w:sz w:val="22"/>
            <w:szCs w:val="22"/>
          </w:rPr>
          <w:t>los Premios Empresariales San Juan</w:t>
        </w:r>
      </w:hyperlink>
      <w:r>
        <w:rPr>
          <w:rFonts w:ascii="Tahoma" w:hAnsi="Tahoma" w:cs="Tahoma"/>
          <w:bCs/>
          <w:sz w:val="22"/>
          <w:szCs w:val="22"/>
        </w:rPr>
        <w:t>, que en este 2022</w:t>
      </w:r>
      <w:r w:rsidR="00235F96">
        <w:rPr>
          <w:rFonts w:ascii="Tahoma" w:hAnsi="Tahoma" w:cs="Tahoma"/>
          <w:bCs/>
          <w:sz w:val="22"/>
          <w:szCs w:val="22"/>
        </w:rPr>
        <w:t xml:space="preserve"> llegan a su XXII</w:t>
      </w:r>
      <w:r>
        <w:rPr>
          <w:rFonts w:ascii="Tahoma" w:hAnsi="Tahoma" w:cs="Tahoma"/>
          <w:bCs/>
          <w:sz w:val="22"/>
          <w:szCs w:val="22"/>
        </w:rPr>
        <w:t>I</w:t>
      </w:r>
      <w:r w:rsidR="00235F96">
        <w:rPr>
          <w:rFonts w:ascii="Tahoma" w:hAnsi="Tahoma" w:cs="Tahoma"/>
          <w:bCs/>
          <w:sz w:val="22"/>
          <w:szCs w:val="22"/>
        </w:rPr>
        <w:t xml:space="preserve"> Edición. El Comité Ejecutivo, que preside Artemio Pérez Alfaro, ha de</w:t>
      </w:r>
      <w:r w:rsidR="00235F96">
        <w:rPr>
          <w:rFonts w:ascii="Tahoma" w:hAnsi="Tahoma" w:cs="Tahoma"/>
          <w:sz w:val="22"/>
          <w:szCs w:val="22"/>
        </w:rPr>
        <w:t>stacado en primer lugar la fidelidad de las instituciones públicas y entidades privadas que apoyan a la Co</w:t>
      </w:r>
      <w:r>
        <w:rPr>
          <w:rFonts w:ascii="Tahoma" w:hAnsi="Tahoma" w:cs="Tahoma"/>
          <w:sz w:val="22"/>
          <w:szCs w:val="22"/>
        </w:rPr>
        <w:t>nfederación en estos galardones y que han reafirmado una edición más su compromiso con estos galardones empresariales.</w:t>
      </w:r>
    </w:p>
    <w:p w14:paraId="3401F8A8" w14:textId="77777777" w:rsidR="00235F96" w:rsidRDefault="00235F96" w:rsidP="00235F96">
      <w:pPr>
        <w:ind w:firstLine="709"/>
        <w:rPr>
          <w:rFonts w:ascii="Tahoma" w:hAnsi="Tahoma" w:cs="Tahoma"/>
          <w:sz w:val="22"/>
          <w:szCs w:val="22"/>
        </w:rPr>
      </w:pPr>
    </w:p>
    <w:p w14:paraId="4AAD0312" w14:textId="77777777" w:rsidR="00824495" w:rsidRDefault="00235F96" w:rsidP="00235F96">
      <w:pPr>
        <w:rPr>
          <w:rFonts w:ascii="Tahoma" w:hAnsi="Tahoma" w:cs="Tahoma"/>
          <w:sz w:val="22"/>
          <w:szCs w:val="22"/>
        </w:rPr>
      </w:pPr>
      <w:r>
        <w:rPr>
          <w:rFonts w:ascii="Tahoma" w:hAnsi="Tahoma" w:cs="Tahoma"/>
          <w:sz w:val="22"/>
          <w:szCs w:val="22"/>
        </w:rPr>
        <w:t xml:space="preserve">Continúan con FEDA como colaboradores </w:t>
      </w:r>
      <w:hyperlink r:id="rId10" w:history="1">
        <w:r w:rsidR="00D531F2" w:rsidRPr="00DA7652">
          <w:rPr>
            <w:rFonts w:ascii="Tahoma" w:hAnsi="Tahoma" w:cs="Tahoma"/>
            <w:color w:val="2F5496" w:themeColor="accent5" w:themeShade="BF"/>
            <w:sz w:val="22"/>
            <w:szCs w:val="22"/>
            <w:shd w:val="clear" w:color="auto" w:fill="FFFFFF"/>
          </w:rPr>
          <w:t>CaixaBank</w:t>
        </w:r>
      </w:hyperlink>
      <w:r w:rsidR="00D531F2" w:rsidRPr="00DA7652">
        <w:rPr>
          <w:rFonts w:ascii="Tahoma" w:hAnsi="Tahoma" w:cs="Tahoma"/>
          <w:color w:val="2F5496" w:themeColor="accent5" w:themeShade="BF"/>
          <w:sz w:val="22"/>
          <w:szCs w:val="22"/>
          <w:shd w:val="clear" w:color="auto" w:fill="FFFFFF"/>
        </w:rPr>
        <w:t>, </w:t>
      </w:r>
      <w:hyperlink r:id="rId11" w:history="1">
        <w:r w:rsidR="00D531F2" w:rsidRPr="00DA7652">
          <w:rPr>
            <w:rFonts w:ascii="Tahoma" w:hAnsi="Tahoma" w:cs="Tahoma"/>
            <w:color w:val="2F5496" w:themeColor="accent5" w:themeShade="BF"/>
            <w:sz w:val="22"/>
            <w:szCs w:val="22"/>
            <w:shd w:val="clear" w:color="auto" w:fill="FFFFFF"/>
          </w:rPr>
          <w:t>BBVA</w:t>
        </w:r>
      </w:hyperlink>
      <w:r w:rsidR="00D531F2" w:rsidRPr="00DA7652">
        <w:rPr>
          <w:rFonts w:ascii="Tahoma" w:hAnsi="Tahoma" w:cs="Tahoma"/>
          <w:color w:val="2F5496" w:themeColor="accent5" w:themeShade="BF"/>
          <w:sz w:val="22"/>
          <w:szCs w:val="22"/>
          <w:shd w:val="clear" w:color="auto" w:fill="FFFFFF"/>
        </w:rPr>
        <w:t>, </w:t>
      </w:r>
      <w:hyperlink r:id="rId12" w:history="1">
        <w:r w:rsidR="00D531F2" w:rsidRPr="00DA7652">
          <w:rPr>
            <w:rFonts w:ascii="Tahoma" w:hAnsi="Tahoma" w:cs="Tahoma"/>
            <w:color w:val="2F5496" w:themeColor="accent5" w:themeShade="BF"/>
            <w:sz w:val="22"/>
            <w:szCs w:val="22"/>
            <w:shd w:val="clear" w:color="auto" w:fill="FFFFFF"/>
          </w:rPr>
          <w:t>Banco Sabadell</w:t>
        </w:r>
      </w:hyperlink>
      <w:r w:rsidR="00D531F2" w:rsidRPr="00DA7652">
        <w:rPr>
          <w:rFonts w:ascii="Tahoma" w:hAnsi="Tahoma" w:cs="Tahoma"/>
          <w:color w:val="2F5496" w:themeColor="accent5" w:themeShade="BF"/>
          <w:sz w:val="22"/>
          <w:szCs w:val="22"/>
          <w:shd w:val="clear" w:color="auto" w:fill="FFFFFF"/>
        </w:rPr>
        <w:t>, </w:t>
      </w:r>
      <w:hyperlink r:id="rId13" w:history="1">
        <w:r w:rsidR="00D531F2" w:rsidRPr="00D531F2">
          <w:rPr>
            <w:rStyle w:val="Hipervnculo"/>
            <w:rFonts w:ascii="Tahoma" w:hAnsi="Tahoma" w:cs="Tahoma"/>
            <w:sz w:val="22"/>
            <w:szCs w:val="22"/>
            <w:shd w:val="clear" w:color="auto" w:fill="FFFFFF"/>
          </w:rPr>
          <w:t>Unicaja Banco</w:t>
        </w:r>
      </w:hyperlink>
      <w:r w:rsidR="00D531F2" w:rsidRPr="00DA7652">
        <w:rPr>
          <w:rFonts w:ascii="Tahoma" w:hAnsi="Tahoma" w:cs="Tahoma"/>
          <w:color w:val="2F5496" w:themeColor="accent5" w:themeShade="BF"/>
          <w:sz w:val="22"/>
          <w:szCs w:val="22"/>
          <w:shd w:val="clear" w:color="auto" w:fill="FFFFFF"/>
        </w:rPr>
        <w:t>, </w:t>
      </w:r>
      <w:proofErr w:type="spellStart"/>
      <w:r w:rsidR="00141586">
        <w:fldChar w:fldCharType="begin"/>
      </w:r>
      <w:r w:rsidR="00141586">
        <w:instrText xml:space="preserve"> HYPERLINK "https://eurocajarural.es/" </w:instrText>
      </w:r>
      <w:r w:rsidR="00141586">
        <w:fldChar w:fldCharType="separate"/>
      </w:r>
      <w:r w:rsidR="00D531F2" w:rsidRPr="00DA7652">
        <w:rPr>
          <w:rFonts w:ascii="Tahoma" w:hAnsi="Tahoma" w:cs="Tahoma"/>
          <w:color w:val="2F5496" w:themeColor="accent5" w:themeShade="BF"/>
          <w:sz w:val="22"/>
          <w:szCs w:val="22"/>
          <w:shd w:val="clear" w:color="auto" w:fill="FFFFFF"/>
        </w:rPr>
        <w:t>Eurocaja</w:t>
      </w:r>
      <w:proofErr w:type="spellEnd"/>
      <w:r w:rsidR="00D531F2" w:rsidRPr="00DA7652">
        <w:rPr>
          <w:rFonts w:ascii="Tahoma" w:hAnsi="Tahoma" w:cs="Tahoma"/>
          <w:color w:val="2F5496" w:themeColor="accent5" w:themeShade="BF"/>
          <w:sz w:val="22"/>
          <w:szCs w:val="22"/>
          <w:shd w:val="clear" w:color="auto" w:fill="FFFFFF"/>
        </w:rPr>
        <w:t xml:space="preserve"> Rural</w:t>
      </w:r>
      <w:r w:rsidR="00141586">
        <w:rPr>
          <w:rFonts w:ascii="Tahoma" w:hAnsi="Tahoma" w:cs="Tahoma"/>
          <w:color w:val="2F5496" w:themeColor="accent5" w:themeShade="BF"/>
          <w:sz w:val="22"/>
          <w:szCs w:val="22"/>
          <w:shd w:val="clear" w:color="auto" w:fill="FFFFFF"/>
        </w:rPr>
        <w:fldChar w:fldCharType="end"/>
      </w:r>
      <w:r w:rsidR="00D531F2" w:rsidRPr="00DA7652">
        <w:rPr>
          <w:rFonts w:ascii="Tahoma" w:hAnsi="Tahoma" w:cs="Tahoma"/>
          <w:color w:val="2F5496" w:themeColor="accent5" w:themeShade="BF"/>
          <w:sz w:val="22"/>
          <w:szCs w:val="22"/>
          <w:shd w:val="clear" w:color="auto" w:fill="FFFFFF"/>
        </w:rPr>
        <w:t>, </w:t>
      </w:r>
      <w:hyperlink r:id="rId14" w:history="1">
        <w:r w:rsidR="00D531F2" w:rsidRPr="00DA7652">
          <w:rPr>
            <w:rFonts w:ascii="Tahoma" w:hAnsi="Tahoma" w:cs="Tahoma"/>
            <w:color w:val="2F5496" w:themeColor="accent5" w:themeShade="BF"/>
            <w:sz w:val="22"/>
            <w:szCs w:val="22"/>
            <w:shd w:val="clear" w:color="auto" w:fill="FFFFFF"/>
          </w:rPr>
          <w:t>Diputación Provincial de Albacete</w:t>
        </w:r>
      </w:hyperlink>
      <w:r w:rsidR="00D531F2" w:rsidRPr="00DA7652">
        <w:rPr>
          <w:rFonts w:ascii="Tahoma" w:hAnsi="Tahoma" w:cs="Tahoma"/>
          <w:color w:val="2F5496" w:themeColor="accent5" w:themeShade="BF"/>
          <w:sz w:val="22"/>
          <w:szCs w:val="22"/>
          <w:shd w:val="clear" w:color="auto" w:fill="FFFFFF"/>
        </w:rPr>
        <w:t>, </w:t>
      </w:r>
      <w:hyperlink r:id="rId15" w:history="1">
        <w:r w:rsidR="00D531F2" w:rsidRPr="00DA7652">
          <w:rPr>
            <w:rFonts w:ascii="Tahoma" w:hAnsi="Tahoma" w:cs="Tahoma"/>
            <w:color w:val="2F5496" w:themeColor="accent5" w:themeShade="BF"/>
            <w:sz w:val="22"/>
            <w:szCs w:val="22"/>
            <w:shd w:val="clear" w:color="auto" w:fill="FFFFFF"/>
          </w:rPr>
          <w:t>La Tribuna de Albacete</w:t>
        </w:r>
      </w:hyperlink>
      <w:r w:rsidR="00D531F2" w:rsidRPr="00DA7652">
        <w:rPr>
          <w:rFonts w:ascii="Tahoma" w:hAnsi="Tahoma" w:cs="Tahoma"/>
          <w:color w:val="2F5496" w:themeColor="accent5" w:themeShade="BF"/>
          <w:sz w:val="22"/>
          <w:szCs w:val="22"/>
          <w:shd w:val="clear" w:color="auto" w:fill="FFFFFF"/>
        </w:rPr>
        <w:t>, </w:t>
      </w:r>
      <w:proofErr w:type="spellStart"/>
      <w:r w:rsidR="00141586">
        <w:fldChar w:fldCharType="begin"/>
      </w:r>
      <w:r w:rsidR="00141586">
        <w:instrText xml:space="preserve"> HYPERLINK "https://www.soliss.es/" </w:instrText>
      </w:r>
      <w:r w:rsidR="00141586">
        <w:fldChar w:fldCharType="separate"/>
      </w:r>
      <w:r w:rsidR="00D531F2" w:rsidRPr="00DA7652">
        <w:rPr>
          <w:rFonts w:ascii="Tahoma" w:hAnsi="Tahoma" w:cs="Tahoma"/>
          <w:color w:val="2F5496" w:themeColor="accent5" w:themeShade="BF"/>
          <w:sz w:val="22"/>
          <w:szCs w:val="22"/>
          <w:shd w:val="clear" w:color="auto" w:fill="FFFFFF"/>
        </w:rPr>
        <w:t>Soliss</w:t>
      </w:r>
      <w:proofErr w:type="spellEnd"/>
      <w:r w:rsidR="00D531F2" w:rsidRPr="00DA7652">
        <w:rPr>
          <w:rFonts w:ascii="Tahoma" w:hAnsi="Tahoma" w:cs="Tahoma"/>
          <w:color w:val="2F5496" w:themeColor="accent5" w:themeShade="BF"/>
          <w:sz w:val="22"/>
          <w:szCs w:val="22"/>
          <w:shd w:val="clear" w:color="auto" w:fill="FFFFFF"/>
        </w:rPr>
        <w:t xml:space="preserve"> Seguros</w:t>
      </w:r>
      <w:r w:rsidR="00141586">
        <w:rPr>
          <w:rFonts w:ascii="Tahoma" w:hAnsi="Tahoma" w:cs="Tahoma"/>
          <w:color w:val="2F5496" w:themeColor="accent5" w:themeShade="BF"/>
          <w:sz w:val="22"/>
          <w:szCs w:val="22"/>
          <w:shd w:val="clear" w:color="auto" w:fill="FFFFFF"/>
        </w:rPr>
        <w:fldChar w:fldCharType="end"/>
      </w:r>
      <w:r w:rsidR="00D531F2" w:rsidRPr="00DA7652">
        <w:rPr>
          <w:rFonts w:ascii="Tahoma" w:hAnsi="Tahoma" w:cs="Tahoma"/>
          <w:color w:val="2F5496" w:themeColor="accent5" w:themeShade="BF"/>
          <w:sz w:val="22"/>
          <w:szCs w:val="22"/>
          <w:shd w:val="clear" w:color="auto" w:fill="FFFFFF"/>
        </w:rPr>
        <w:t>, </w:t>
      </w:r>
      <w:hyperlink r:id="rId16" w:history="1">
        <w:r w:rsidR="00D531F2" w:rsidRPr="00DA7652">
          <w:rPr>
            <w:rFonts w:ascii="Tahoma" w:hAnsi="Tahoma" w:cs="Tahoma"/>
            <w:color w:val="2F5496" w:themeColor="accent5" w:themeShade="BF"/>
            <w:sz w:val="22"/>
            <w:szCs w:val="22"/>
            <w:shd w:val="clear" w:color="auto" w:fill="FFFFFF"/>
          </w:rPr>
          <w:t>Beatriz Hoteles</w:t>
        </w:r>
      </w:hyperlink>
      <w:r w:rsidR="00D531F2" w:rsidRPr="00DA7652">
        <w:rPr>
          <w:rFonts w:ascii="Tahoma" w:hAnsi="Tahoma" w:cs="Tahoma"/>
          <w:color w:val="2F5496" w:themeColor="accent5" w:themeShade="BF"/>
          <w:sz w:val="22"/>
          <w:szCs w:val="22"/>
          <w:shd w:val="clear" w:color="auto" w:fill="FFFFFF"/>
        </w:rPr>
        <w:t>, </w:t>
      </w:r>
      <w:hyperlink r:id="rId17" w:history="1">
        <w:r w:rsidR="00D531F2" w:rsidRPr="00DA7652">
          <w:rPr>
            <w:rFonts w:ascii="Tahoma" w:hAnsi="Tahoma" w:cs="Tahoma"/>
            <w:color w:val="2F5496" w:themeColor="accent5" w:themeShade="BF"/>
            <w:sz w:val="22"/>
            <w:szCs w:val="22"/>
            <w:shd w:val="clear" w:color="auto" w:fill="FFFFFF"/>
          </w:rPr>
          <w:t>Banco Santander</w:t>
        </w:r>
      </w:hyperlink>
      <w:r w:rsidR="00D531F2" w:rsidRPr="00DA7652">
        <w:rPr>
          <w:rFonts w:ascii="Tahoma" w:hAnsi="Tahoma" w:cs="Tahoma"/>
          <w:color w:val="2F5496" w:themeColor="accent5" w:themeShade="BF"/>
          <w:sz w:val="22"/>
          <w:szCs w:val="22"/>
          <w:shd w:val="clear" w:color="auto" w:fill="FFFFFF"/>
        </w:rPr>
        <w:t xml:space="preserve"> y el </w:t>
      </w:r>
      <w:hyperlink r:id="rId18" w:history="1">
        <w:r w:rsidR="00D531F2" w:rsidRPr="00DA7652">
          <w:rPr>
            <w:rFonts w:ascii="Tahoma" w:hAnsi="Tahoma" w:cs="Tahoma"/>
            <w:color w:val="2F5496" w:themeColor="accent5" w:themeShade="BF"/>
            <w:sz w:val="22"/>
            <w:szCs w:val="22"/>
            <w:shd w:val="clear" w:color="auto" w:fill="FFFFFF"/>
          </w:rPr>
          <w:t>Ayuntamiento de Albacete</w:t>
        </w:r>
      </w:hyperlink>
      <w:r w:rsidR="00D531F2" w:rsidRPr="00DA7652">
        <w:rPr>
          <w:rFonts w:ascii="Tahoma" w:hAnsi="Tahoma" w:cs="Tahoma"/>
          <w:color w:val="2F5496" w:themeColor="accent5" w:themeShade="BF"/>
          <w:sz w:val="22"/>
          <w:szCs w:val="22"/>
          <w:shd w:val="clear" w:color="auto" w:fill="FFFFFF"/>
        </w:rPr>
        <w:t>. </w:t>
      </w:r>
      <w:hyperlink r:id="rId19" w:history="1">
        <w:r w:rsidR="00D531F2" w:rsidRPr="00DA7652">
          <w:rPr>
            <w:rFonts w:ascii="Tahoma" w:hAnsi="Tahoma" w:cs="Tahoma"/>
            <w:color w:val="2F5496" w:themeColor="accent5" w:themeShade="BF"/>
            <w:sz w:val="22"/>
            <w:szCs w:val="22"/>
            <w:shd w:val="clear" w:color="auto" w:fill="FFFFFF"/>
          </w:rPr>
          <w:t>Fundación Globalcaja-Albacete</w:t>
        </w:r>
      </w:hyperlink>
      <w:r w:rsidR="00D531F2">
        <w:rPr>
          <w:rFonts w:ascii="Tahoma" w:hAnsi="Tahoma" w:cs="Tahoma"/>
          <w:color w:val="2F5496" w:themeColor="accent5" w:themeShade="BF"/>
          <w:sz w:val="22"/>
          <w:szCs w:val="22"/>
          <w:shd w:val="clear" w:color="auto" w:fill="FFFFFF"/>
        </w:rPr>
        <w:t xml:space="preserve"> </w:t>
      </w:r>
      <w:r>
        <w:rPr>
          <w:rFonts w:ascii="Tahoma" w:hAnsi="Tahoma" w:cs="Tahoma"/>
          <w:sz w:val="22"/>
          <w:szCs w:val="22"/>
        </w:rPr>
        <w:t xml:space="preserve">es el colaborador en la Mención Especial del Jurado, y </w:t>
      </w:r>
      <w:hyperlink r:id="rId20" w:history="1">
        <w:r w:rsidRPr="00D531F2">
          <w:rPr>
            <w:rStyle w:val="Hipervnculo"/>
            <w:rFonts w:ascii="Tahoma" w:hAnsi="Tahoma" w:cs="Tahoma"/>
            <w:sz w:val="22"/>
            <w:szCs w:val="22"/>
          </w:rPr>
          <w:t>Globalcaja</w:t>
        </w:r>
      </w:hyperlink>
      <w:r>
        <w:rPr>
          <w:rFonts w:ascii="Tahoma" w:hAnsi="Tahoma" w:cs="Tahoma"/>
          <w:sz w:val="22"/>
          <w:szCs w:val="22"/>
        </w:rPr>
        <w:t xml:space="preserve"> que va de la mano de FEDA en </w:t>
      </w:r>
      <w:r w:rsidRPr="005E29D3">
        <w:rPr>
          <w:rFonts w:ascii="Tahoma" w:hAnsi="Tahoma" w:cs="Tahoma"/>
          <w:sz w:val="22"/>
          <w:szCs w:val="22"/>
        </w:rPr>
        <w:t>la Gala</w:t>
      </w:r>
      <w:r w:rsidR="00824495">
        <w:rPr>
          <w:rFonts w:ascii="Tahoma" w:hAnsi="Tahoma" w:cs="Tahoma"/>
          <w:sz w:val="22"/>
          <w:szCs w:val="22"/>
        </w:rPr>
        <w:t xml:space="preserve"> de entrega de estos Premios.</w:t>
      </w:r>
    </w:p>
    <w:p w14:paraId="6A5BB2A9" w14:textId="77777777" w:rsidR="00824495" w:rsidRDefault="00824495" w:rsidP="00235F96">
      <w:pPr>
        <w:rPr>
          <w:rFonts w:ascii="Tahoma" w:hAnsi="Tahoma" w:cs="Tahoma"/>
          <w:sz w:val="22"/>
          <w:szCs w:val="22"/>
        </w:rPr>
      </w:pPr>
    </w:p>
    <w:p w14:paraId="5AE1F787" w14:textId="77777777" w:rsidR="00824495" w:rsidRDefault="00824495" w:rsidP="00235F96">
      <w:pPr>
        <w:rPr>
          <w:rFonts w:ascii="Tahoma" w:hAnsi="Tahoma" w:cs="Tahoma"/>
          <w:sz w:val="22"/>
          <w:szCs w:val="22"/>
        </w:rPr>
      </w:pPr>
      <w:r>
        <w:rPr>
          <w:rFonts w:ascii="Tahoma" w:hAnsi="Tahoma" w:cs="Tahoma"/>
          <w:sz w:val="22"/>
          <w:szCs w:val="22"/>
        </w:rPr>
        <w:t xml:space="preserve">Una Gala de entrega que después de las dos últimas ediciones vuelve a su tradicional fecha en el mes de junio. Prueba de ello es que la Bases ya recogen que el evento tendrá lugar en la noche de San Juan, el día </w:t>
      </w:r>
      <w:r w:rsidRPr="006D4BCC">
        <w:rPr>
          <w:rFonts w:ascii="Tahoma" w:hAnsi="Tahoma" w:cs="Tahoma"/>
          <w:b/>
          <w:sz w:val="22"/>
          <w:szCs w:val="22"/>
        </w:rPr>
        <w:t>23 de junio, jueves</w:t>
      </w:r>
      <w:r>
        <w:rPr>
          <w:rFonts w:ascii="Tahoma" w:hAnsi="Tahoma" w:cs="Tahoma"/>
          <w:sz w:val="22"/>
          <w:szCs w:val="22"/>
        </w:rPr>
        <w:t>,</w:t>
      </w:r>
      <w:r w:rsidR="00235F96">
        <w:rPr>
          <w:rFonts w:ascii="Tahoma" w:hAnsi="Tahoma" w:cs="Tahoma"/>
          <w:sz w:val="22"/>
          <w:szCs w:val="22"/>
        </w:rPr>
        <w:t xml:space="preserve"> el Palacio de Congresos “Ciudad de Albacete”. </w:t>
      </w:r>
      <w:r>
        <w:rPr>
          <w:rFonts w:ascii="Tahoma" w:hAnsi="Tahoma" w:cs="Tahoma"/>
          <w:sz w:val="22"/>
          <w:szCs w:val="22"/>
        </w:rPr>
        <w:t>Los “Sanjuanes” ya se han hecho un hueco en el calendario anual, habiendo sobrevivido a todas sus ediciones, desde que se convocara la primera allá por el año 200</w:t>
      </w:r>
      <w:r w:rsidR="00575D8F">
        <w:rPr>
          <w:rFonts w:ascii="Tahoma" w:hAnsi="Tahoma" w:cs="Tahoma"/>
          <w:sz w:val="22"/>
          <w:szCs w:val="22"/>
        </w:rPr>
        <w:t>0</w:t>
      </w:r>
      <w:r>
        <w:rPr>
          <w:rFonts w:ascii="Tahoma" w:hAnsi="Tahoma" w:cs="Tahoma"/>
          <w:sz w:val="22"/>
          <w:szCs w:val="22"/>
        </w:rPr>
        <w:t>. Como más reciente, destaca como en</w:t>
      </w:r>
      <w:r w:rsidR="00D558A8">
        <w:rPr>
          <w:rFonts w:ascii="Tahoma" w:hAnsi="Tahoma" w:cs="Tahoma"/>
          <w:sz w:val="22"/>
          <w:szCs w:val="22"/>
        </w:rPr>
        <w:t xml:space="preserve"> estos </w:t>
      </w:r>
      <w:r>
        <w:rPr>
          <w:rFonts w:ascii="Tahoma" w:hAnsi="Tahoma" w:cs="Tahoma"/>
          <w:sz w:val="22"/>
          <w:szCs w:val="22"/>
        </w:rPr>
        <w:t>dos años de pandemia</w:t>
      </w:r>
      <w:r w:rsidR="00D558A8">
        <w:rPr>
          <w:rFonts w:ascii="Tahoma" w:hAnsi="Tahoma" w:cs="Tahoma"/>
          <w:sz w:val="22"/>
          <w:szCs w:val="22"/>
        </w:rPr>
        <w:t xml:space="preserve"> los Premios San Juan han mantenido su convocatoria. En el </w:t>
      </w:r>
      <w:hyperlink r:id="rId21" w:history="1">
        <w:r w:rsidR="00D558A8" w:rsidRPr="00D558A8">
          <w:rPr>
            <w:rStyle w:val="Hipervnculo"/>
            <w:rFonts w:ascii="Tahoma" w:hAnsi="Tahoma" w:cs="Tahoma"/>
            <w:sz w:val="22"/>
            <w:szCs w:val="22"/>
          </w:rPr>
          <w:t>2020 se entregaron en un acto más restringido</w:t>
        </w:r>
      </w:hyperlink>
      <w:r w:rsidR="00D558A8">
        <w:rPr>
          <w:rFonts w:ascii="Tahoma" w:hAnsi="Tahoma" w:cs="Tahoma"/>
          <w:sz w:val="22"/>
          <w:szCs w:val="22"/>
        </w:rPr>
        <w:t xml:space="preserve"> y ya </w:t>
      </w:r>
      <w:hyperlink r:id="rId22" w:history="1">
        <w:r w:rsidR="00D558A8" w:rsidRPr="00D558A8">
          <w:rPr>
            <w:rStyle w:val="Hipervnculo"/>
            <w:rFonts w:ascii="Tahoma" w:hAnsi="Tahoma" w:cs="Tahoma"/>
            <w:sz w:val="22"/>
            <w:szCs w:val="22"/>
          </w:rPr>
          <w:t>el año pasado volvieron al Palacio de Congresos en su formato habitua</w:t>
        </w:r>
      </w:hyperlink>
      <w:r w:rsidR="00D558A8">
        <w:rPr>
          <w:rFonts w:ascii="Tahoma" w:hAnsi="Tahoma" w:cs="Tahoma"/>
          <w:sz w:val="22"/>
          <w:szCs w:val="22"/>
        </w:rPr>
        <w:t>l, pero en octubre.</w:t>
      </w:r>
    </w:p>
    <w:p w14:paraId="29E1D2BB" w14:textId="77777777" w:rsidR="00824495" w:rsidRDefault="00824495" w:rsidP="00235F96">
      <w:pPr>
        <w:rPr>
          <w:rFonts w:ascii="Tahoma" w:hAnsi="Tahoma" w:cs="Tahoma"/>
          <w:sz w:val="22"/>
          <w:szCs w:val="22"/>
        </w:rPr>
      </w:pPr>
    </w:p>
    <w:p w14:paraId="575E1DDC" w14:textId="77777777" w:rsidR="00235F96" w:rsidRDefault="00D558A8" w:rsidP="00235F96">
      <w:pPr>
        <w:rPr>
          <w:rFonts w:ascii="Tahoma" w:hAnsi="Tahoma" w:cs="Tahoma"/>
          <w:sz w:val="22"/>
          <w:szCs w:val="22"/>
        </w:rPr>
      </w:pPr>
      <w:r>
        <w:rPr>
          <w:rFonts w:ascii="Tahoma" w:hAnsi="Tahoma" w:cs="Tahoma"/>
          <w:sz w:val="22"/>
          <w:szCs w:val="22"/>
        </w:rPr>
        <w:t xml:space="preserve">Este año, </w:t>
      </w:r>
      <w:hyperlink r:id="rId23" w:history="1">
        <w:r w:rsidR="00235F96" w:rsidRPr="005E29D3">
          <w:rPr>
            <w:rStyle w:val="Hipervnculo"/>
            <w:rFonts w:ascii="Tahoma" w:hAnsi="Tahoma" w:cs="Tahoma"/>
            <w:sz w:val="22"/>
            <w:szCs w:val="22"/>
          </w:rPr>
          <w:t>FEDA</w:t>
        </w:r>
      </w:hyperlink>
      <w:r w:rsidR="00235F96">
        <w:rPr>
          <w:rFonts w:ascii="Tahoma" w:hAnsi="Tahoma" w:cs="Tahoma"/>
          <w:sz w:val="22"/>
          <w:szCs w:val="22"/>
        </w:rPr>
        <w:t xml:space="preserve"> confía en que se haya superado la pandemia, haya una población masivamente inmunizada y la Gala de entrega se pueda celebrar </w:t>
      </w:r>
      <w:r>
        <w:rPr>
          <w:rFonts w:ascii="Tahoma" w:hAnsi="Tahoma" w:cs="Tahoma"/>
          <w:sz w:val="22"/>
          <w:szCs w:val="22"/>
        </w:rPr>
        <w:t>sin restricciones</w:t>
      </w:r>
      <w:r w:rsidR="00EF43B0">
        <w:rPr>
          <w:rFonts w:ascii="Tahoma" w:hAnsi="Tahoma" w:cs="Tahoma"/>
          <w:sz w:val="22"/>
          <w:szCs w:val="22"/>
        </w:rPr>
        <w:t xml:space="preserve"> y la situación actual de incertidumbre permita al mundo empresarial celebrar sus merecidos reconocimiento al esfuerzo y dedicación al desarrollo y progreso de esta provincia.</w:t>
      </w:r>
      <w:r w:rsidR="006D4BCC">
        <w:rPr>
          <w:rFonts w:ascii="Tahoma" w:hAnsi="Tahoma" w:cs="Tahoma"/>
          <w:sz w:val="22"/>
          <w:szCs w:val="22"/>
        </w:rPr>
        <w:t xml:space="preserve"> Una Gala </w:t>
      </w:r>
      <w:r w:rsidR="00575D8F">
        <w:rPr>
          <w:rFonts w:ascii="Tahoma" w:hAnsi="Tahoma" w:cs="Tahoma"/>
          <w:sz w:val="22"/>
          <w:szCs w:val="22"/>
        </w:rPr>
        <w:t>que</w:t>
      </w:r>
      <w:r w:rsidR="006D4BCC">
        <w:rPr>
          <w:rFonts w:ascii="Tahoma" w:hAnsi="Tahoma" w:cs="Tahoma"/>
          <w:sz w:val="22"/>
          <w:szCs w:val="22"/>
        </w:rPr>
        <w:t>,</w:t>
      </w:r>
      <w:r w:rsidR="00575D8F">
        <w:rPr>
          <w:rFonts w:ascii="Tahoma" w:hAnsi="Tahoma" w:cs="Tahoma"/>
          <w:sz w:val="22"/>
          <w:szCs w:val="22"/>
        </w:rPr>
        <w:t xml:space="preserve"> como en las últimas dos ediciones</w:t>
      </w:r>
      <w:r w:rsidR="006D4BCC">
        <w:rPr>
          <w:rFonts w:ascii="Tahoma" w:hAnsi="Tahoma" w:cs="Tahoma"/>
          <w:sz w:val="22"/>
          <w:szCs w:val="22"/>
        </w:rPr>
        <w:t>,</w:t>
      </w:r>
      <w:r w:rsidR="00575D8F">
        <w:rPr>
          <w:rFonts w:ascii="Tahoma" w:hAnsi="Tahoma" w:cs="Tahoma"/>
          <w:sz w:val="22"/>
          <w:szCs w:val="22"/>
        </w:rPr>
        <w:t xml:space="preserve"> será presentada y conducida por la periodista de CMM y presidenta de la Asociación de Periodistas de Albacete, Loli Ríos </w:t>
      </w:r>
      <w:proofErr w:type="spellStart"/>
      <w:r w:rsidR="00575D8F">
        <w:rPr>
          <w:rFonts w:ascii="Tahoma" w:hAnsi="Tahoma" w:cs="Tahoma"/>
          <w:sz w:val="22"/>
          <w:szCs w:val="22"/>
        </w:rPr>
        <w:t>Defez</w:t>
      </w:r>
      <w:proofErr w:type="spellEnd"/>
      <w:r w:rsidR="00575D8F">
        <w:rPr>
          <w:rFonts w:ascii="Tahoma" w:hAnsi="Tahoma" w:cs="Tahoma"/>
          <w:sz w:val="22"/>
          <w:szCs w:val="22"/>
        </w:rPr>
        <w:t>.</w:t>
      </w:r>
    </w:p>
    <w:p w14:paraId="50AC572A" w14:textId="77777777" w:rsidR="00235F96" w:rsidRDefault="00235F96" w:rsidP="00235F96">
      <w:pPr>
        <w:ind w:firstLine="709"/>
        <w:rPr>
          <w:rFonts w:ascii="Tahoma" w:hAnsi="Tahoma" w:cs="Tahoma"/>
          <w:sz w:val="22"/>
          <w:szCs w:val="22"/>
        </w:rPr>
      </w:pPr>
    </w:p>
    <w:p w14:paraId="7E98C2B7" w14:textId="77777777" w:rsidR="00235F96" w:rsidRDefault="00235F96" w:rsidP="00235F96">
      <w:pPr>
        <w:rPr>
          <w:rFonts w:ascii="Tahoma" w:hAnsi="Tahoma" w:cs="Tahoma"/>
          <w:sz w:val="22"/>
          <w:szCs w:val="22"/>
        </w:rPr>
      </w:pPr>
      <w:r>
        <w:rPr>
          <w:rFonts w:ascii="Tahoma" w:hAnsi="Tahoma" w:cs="Tahoma"/>
          <w:sz w:val="22"/>
          <w:szCs w:val="22"/>
        </w:rPr>
        <w:t xml:space="preserve">Y, por sexto año consecutivo, se convoca el Premio a la Responsabilidad Social, con la colaboración de la </w:t>
      </w:r>
      <w:hyperlink r:id="rId24" w:history="1">
        <w:r w:rsidRPr="00D531F2">
          <w:rPr>
            <w:rStyle w:val="Hipervnculo"/>
            <w:rFonts w:ascii="Tahoma" w:hAnsi="Tahoma" w:cs="Tahoma"/>
            <w:sz w:val="22"/>
            <w:szCs w:val="22"/>
          </w:rPr>
          <w:t>Fundación “la Ca</w:t>
        </w:r>
        <w:r w:rsidR="00575D8F" w:rsidRPr="00D531F2">
          <w:rPr>
            <w:rStyle w:val="Hipervnculo"/>
            <w:rFonts w:ascii="Tahoma" w:hAnsi="Tahoma" w:cs="Tahoma"/>
            <w:sz w:val="22"/>
            <w:szCs w:val="22"/>
          </w:rPr>
          <w:t>ixa”</w:t>
        </w:r>
      </w:hyperlink>
      <w:r w:rsidR="00575D8F">
        <w:rPr>
          <w:rFonts w:ascii="Tahoma" w:hAnsi="Tahoma" w:cs="Tahoma"/>
          <w:sz w:val="22"/>
          <w:szCs w:val="22"/>
        </w:rPr>
        <w:t xml:space="preserve"> para premiar</w:t>
      </w:r>
      <w:r>
        <w:rPr>
          <w:rFonts w:ascii="Tahoma" w:hAnsi="Tahoma" w:cs="Tahoma"/>
          <w:sz w:val="22"/>
          <w:szCs w:val="22"/>
        </w:rPr>
        <w:t xml:space="preserve"> la actividad y dedicación de entidades sin ánimo de lucro y con un fin social al colectivo al que representen.</w:t>
      </w:r>
    </w:p>
    <w:p w14:paraId="4572EC3A" w14:textId="77777777" w:rsidR="00235F96" w:rsidRDefault="00235F96" w:rsidP="00235F96">
      <w:pPr>
        <w:pStyle w:val="Ttulo1"/>
        <w:rPr>
          <w:rFonts w:ascii="Tahoma" w:hAnsi="Tahoma" w:cs="Tahoma"/>
          <w:sz w:val="22"/>
          <w:szCs w:val="22"/>
        </w:rPr>
      </w:pPr>
    </w:p>
    <w:p w14:paraId="64DD4FC0" w14:textId="77777777" w:rsidR="00575D8F" w:rsidRDefault="00575D8F" w:rsidP="00235F96">
      <w:pPr>
        <w:pStyle w:val="Ttulo1"/>
        <w:rPr>
          <w:rFonts w:ascii="Tahoma" w:hAnsi="Tahoma" w:cs="Tahoma"/>
          <w:sz w:val="22"/>
          <w:szCs w:val="22"/>
        </w:rPr>
      </w:pPr>
    </w:p>
    <w:p w14:paraId="19495B0F" w14:textId="77777777" w:rsidR="00235F96" w:rsidRDefault="00235F96" w:rsidP="00235F96">
      <w:pPr>
        <w:pStyle w:val="Ttulo1"/>
        <w:rPr>
          <w:rFonts w:ascii="Tahoma" w:hAnsi="Tahoma" w:cs="Tahoma"/>
          <w:sz w:val="22"/>
          <w:szCs w:val="22"/>
        </w:rPr>
      </w:pPr>
      <w:r>
        <w:rPr>
          <w:rFonts w:ascii="Tahoma" w:hAnsi="Tahoma" w:cs="Tahoma"/>
          <w:sz w:val="22"/>
          <w:szCs w:val="22"/>
        </w:rPr>
        <w:t>Doce Premios y una Mención Especial del Jurado</w:t>
      </w:r>
    </w:p>
    <w:p w14:paraId="2E370DEA" w14:textId="77777777" w:rsidR="00575D8F" w:rsidRDefault="00575D8F" w:rsidP="00235F96">
      <w:pPr>
        <w:rPr>
          <w:rFonts w:ascii="Tahoma" w:hAnsi="Tahoma" w:cs="Tahoma"/>
          <w:sz w:val="22"/>
          <w:szCs w:val="22"/>
        </w:rPr>
      </w:pPr>
    </w:p>
    <w:p w14:paraId="111D9E15" w14:textId="77777777" w:rsidR="00235F96" w:rsidRDefault="00235F96" w:rsidP="00235F96">
      <w:pPr>
        <w:rPr>
          <w:rFonts w:ascii="Tahoma" w:hAnsi="Tahoma" w:cs="Tahoma"/>
          <w:sz w:val="22"/>
          <w:szCs w:val="22"/>
        </w:rPr>
      </w:pPr>
      <w:r>
        <w:rPr>
          <w:rFonts w:ascii="Tahoma" w:hAnsi="Tahoma" w:cs="Tahoma"/>
          <w:sz w:val="22"/>
          <w:szCs w:val="22"/>
        </w:rPr>
        <w:t>Están convocados, al igual que las anteriores ediciones, doce Premios en diferentes categorías y la Mención Especial del Jurado. El primer paso es la votación de las juntas directivas de las asociaciones integradas en la Confederación a las empresas propuesta por FEDA y el resultado será el que falle el Jurado, que se reunirá el próximo día 2</w:t>
      </w:r>
      <w:r w:rsidR="00A91C03">
        <w:rPr>
          <w:rFonts w:ascii="Tahoma" w:hAnsi="Tahoma" w:cs="Tahoma"/>
          <w:sz w:val="22"/>
          <w:szCs w:val="22"/>
        </w:rPr>
        <w:t>5</w:t>
      </w:r>
      <w:r>
        <w:rPr>
          <w:rFonts w:ascii="Tahoma" w:hAnsi="Tahoma" w:cs="Tahoma"/>
          <w:sz w:val="22"/>
          <w:szCs w:val="22"/>
        </w:rPr>
        <w:t xml:space="preserve"> de </w:t>
      </w:r>
      <w:r w:rsidR="00575D8F">
        <w:rPr>
          <w:rFonts w:ascii="Tahoma" w:hAnsi="Tahoma" w:cs="Tahoma"/>
          <w:sz w:val="22"/>
          <w:szCs w:val="22"/>
        </w:rPr>
        <w:t>mayo</w:t>
      </w:r>
      <w:r>
        <w:rPr>
          <w:rFonts w:ascii="Tahoma" w:hAnsi="Tahoma" w:cs="Tahoma"/>
          <w:sz w:val="22"/>
          <w:szCs w:val="22"/>
        </w:rPr>
        <w:t xml:space="preserve">. </w:t>
      </w:r>
    </w:p>
    <w:p w14:paraId="38463776" w14:textId="77777777" w:rsidR="00575D8F" w:rsidRDefault="00575D8F" w:rsidP="00235F96">
      <w:pPr>
        <w:rPr>
          <w:rFonts w:ascii="Tahoma" w:hAnsi="Tahoma" w:cs="Tahoma"/>
          <w:sz w:val="22"/>
          <w:szCs w:val="22"/>
        </w:rPr>
      </w:pPr>
    </w:p>
    <w:p w14:paraId="78CA8DAB" w14:textId="77777777" w:rsidR="00575D8F" w:rsidRDefault="00575D8F" w:rsidP="00575D8F">
      <w:pPr>
        <w:rPr>
          <w:rFonts w:ascii="Tahoma" w:hAnsi="Tahoma" w:cs="Tahoma"/>
          <w:sz w:val="22"/>
          <w:szCs w:val="22"/>
        </w:rPr>
      </w:pPr>
      <w:r>
        <w:rPr>
          <w:rFonts w:ascii="Tahoma" w:hAnsi="Tahoma" w:cs="Tahoma"/>
          <w:sz w:val="22"/>
          <w:szCs w:val="22"/>
        </w:rPr>
        <w:t>Por séptimo año consecutivo, se convoca el Premio a la Responsabilidad Social, con la colaboración de la Fundación “la Caixa” para premiar la actividad y dedicación de entidades sin ánimo de lucro y con un fin social al colectivo al que representen.</w:t>
      </w:r>
    </w:p>
    <w:p w14:paraId="0DA9D73B" w14:textId="77777777" w:rsidR="00575D8F" w:rsidRDefault="00575D8F" w:rsidP="00235F96">
      <w:pPr>
        <w:rPr>
          <w:rFonts w:ascii="Tahoma" w:hAnsi="Tahoma" w:cs="Tahoma"/>
          <w:sz w:val="22"/>
          <w:szCs w:val="22"/>
        </w:rPr>
      </w:pPr>
    </w:p>
    <w:p w14:paraId="47B29A85" w14:textId="77777777" w:rsidR="00235F96" w:rsidRDefault="00235F96" w:rsidP="00235F96">
      <w:pPr>
        <w:rPr>
          <w:rFonts w:ascii="Tahoma" w:hAnsi="Tahoma" w:cs="Tahoma"/>
          <w:sz w:val="22"/>
          <w:szCs w:val="22"/>
        </w:rPr>
      </w:pPr>
      <w:r>
        <w:rPr>
          <w:rFonts w:ascii="Tahoma" w:hAnsi="Tahoma" w:cs="Tahoma"/>
          <w:sz w:val="22"/>
          <w:szCs w:val="22"/>
        </w:rPr>
        <w:t>Según recogen las Bases de los Premios San Juan</w:t>
      </w:r>
      <w:r w:rsidR="00575D8F">
        <w:rPr>
          <w:rFonts w:ascii="Tahoma" w:hAnsi="Tahoma" w:cs="Tahoma"/>
          <w:sz w:val="22"/>
          <w:szCs w:val="22"/>
        </w:rPr>
        <w:t xml:space="preserve"> </w:t>
      </w:r>
      <w:r>
        <w:rPr>
          <w:rFonts w:ascii="Tahoma" w:hAnsi="Tahoma" w:cs="Tahoma"/>
          <w:sz w:val="22"/>
          <w:szCs w:val="22"/>
        </w:rPr>
        <w:t>se presentan un máximo de cuatro empresas por cada categoría y en la misma hay un amplio panorama de los diferentes sectores empresariales en toda la provincia, desde Albacete capital, pasando por Hellín, La Roda, Villarrobledo, Almansa, Caudete, o cualquier otra localidad de la provincia.</w:t>
      </w:r>
    </w:p>
    <w:p w14:paraId="29DEC0FA" w14:textId="77777777" w:rsidR="00235F96" w:rsidRDefault="00235F96" w:rsidP="00235F96">
      <w:pPr>
        <w:rPr>
          <w:rFonts w:ascii="Tahoma" w:hAnsi="Tahoma" w:cs="Tahoma"/>
          <w:sz w:val="22"/>
          <w:szCs w:val="22"/>
        </w:rPr>
      </w:pPr>
    </w:p>
    <w:p w14:paraId="619DF66F" w14:textId="77777777" w:rsidR="00235F96" w:rsidRDefault="00235F96" w:rsidP="00235F96">
      <w:pPr>
        <w:rPr>
          <w:rFonts w:ascii="Tahoma" w:hAnsi="Tahoma" w:cs="Tahoma"/>
          <w:sz w:val="22"/>
          <w:szCs w:val="22"/>
        </w:rPr>
      </w:pPr>
      <w:r>
        <w:rPr>
          <w:rFonts w:ascii="Tahoma" w:hAnsi="Tahoma" w:cs="Tahoma"/>
          <w:sz w:val="22"/>
          <w:szCs w:val="22"/>
        </w:rPr>
        <w:t>Los doce Premios son:</w:t>
      </w:r>
    </w:p>
    <w:p w14:paraId="0403E256" w14:textId="77777777" w:rsidR="00235F96" w:rsidRDefault="00235F96" w:rsidP="00235F96">
      <w:pPr>
        <w:rPr>
          <w:rFonts w:ascii="Tahoma" w:hAnsi="Tahoma" w:cs="Tahoma"/>
          <w:sz w:val="22"/>
          <w:szCs w:val="22"/>
        </w:rPr>
      </w:pPr>
    </w:p>
    <w:p w14:paraId="240EA0D6" w14:textId="77777777" w:rsidR="00235F96" w:rsidRDefault="00235F96" w:rsidP="00235F96">
      <w:pPr>
        <w:numPr>
          <w:ilvl w:val="0"/>
          <w:numId w:val="41"/>
        </w:numPr>
        <w:rPr>
          <w:rFonts w:ascii="Tahoma" w:hAnsi="Tahoma" w:cs="Tahoma"/>
          <w:b/>
          <w:bCs/>
          <w:sz w:val="22"/>
          <w:szCs w:val="22"/>
        </w:rPr>
      </w:pPr>
      <w:r>
        <w:rPr>
          <w:rFonts w:ascii="Tahoma" w:hAnsi="Tahoma" w:cs="Tahoma"/>
          <w:b/>
          <w:bCs/>
          <w:sz w:val="22"/>
          <w:szCs w:val="22"/>
        </w:rPr>
        <w:t>Empresa Familiar</w:t>
      </w:r>
    </w:p>
    <w:p w14:paraId="603CEFEE" w14:textId="77777777" w:rsidR="00235F96" w:rsidRDefault="00235F96" w:rsidP="00235F96">
      <w:pPr>
        <w:numPr>
          <w:ilvl w:val="0"/>
          <w:numId w:val="41"/>
        </w:numPr>
        <w:rPr>
          <w:rFonts w:ascii="Tahoma" w:hAnsi="Tahoma" w:cs="Tahoma"/>
          <w:sz w:val="22"/>
          <w:szCs w:val="22"/>
        </w:rPr>
      </w:pPr>
      <w:r>
        <w:rPr>
          <w:rFonts w:ascii="Tahoma" w:hAnsi="Tahoma" w:cs="Tahoma"/>
          <w:b/>
          <w:bCs/>
          <w:sz w:val="22"/>
          <w:szCs w:val="22"/>
        </w:rPr>
        <w:t>Empresa en Nuevas Tecnologías e Innovación</w:t>
      </w:r>
    </w:p>
    <w:p w14:paraId="1CCD7486" w14:textId="77777777" w:rsidR="00235F96" w:rsidRDefault="00235F96" w:rsidP="00235F96">
      <w:pPr>
        <w:numPr>
          <w:ilvl w:val="0"/>
          <w:numId w:val="41"/>
        </w:numPr>
        <w:rPr>
          <w:rFonts w:ascii="Tahoma" w:hAnsi="Tahoma" w:cs="Tahoma"/>
          <w:sz w:val="22"/>
          <w:szCs w:val="22"/>
        </w:rPr>
      </w:pPr>
      <w:r>
        <w:rPr>
          <w:rFonts w:ascii="Tahoma" w:hAnsi="Tahoma" w:cs="Tahoma"/>
          <w:b/>
          <w:bCs/>
          <w:sz w:val="22"/>
          <w:szCs w:val="22"/>
        </w:rPr>
        <w:t>Empresa Exportadora</w:t>
      </w:r>
    </w:p>
    <w:p w14:paraId="10FC0436" w14:textId="77777777" w:rsidR="00235F96" w:rsidRDefault="00235F96" w:rsidP="00235F96">
      <w:pPr>
        <w:numPr>
          <w:ilvl w:val="0"/>
          <w:numId w:val="41"/>
        </w:numPr>
        <w:rPr>
          <w:rFonts w:ascii="Tahoma" w:hAnsi="Tahoma" w:cs="Tahoma"/>
          <w:sz w:val="22"/>
          <w:szCs w:val="22"/>
        </w:rPr>
      </w:pPr>
      <w:r>
        <w:rPr>
          <w:rFonts w:ascii="Tahoma" w:hAnsi="Tahoma" w:cs="Tahoma"/>
          <w:b/>
          <w:bCs/>
          <w:sz w:val="22"/>
          <w:szCs w:val="22"/>
        </w:rPr>
        <w:t>Empresa Inversora en Calidad y Medio Ambiente</w:t>
      </w:r>
    </w:p>
    <w:p w14:paraId="2F3A42B1" w14:textId="77777777" w:rsidR="00235F96" w:rsidRDefault="00235F96" w:rsidP="00235F96">
      <w:pPr>
        <w:numPr>
          <w:ilvl w:val="0"/>
          <w:numId w:val="41"/>
        </w:numPr>
        <w:rPr>
          <w:rFonts w:ascii="Tahoma" w:hAnsi="Tahoma" w:cs="Tahoma"/>
          <w:sz w:val="22"/>
          <w:szCs w:val="22"/>
        </w:rPr>
      </w:pPr>
      <w:r>
        <w:rPr>
          <w:rFonts w:ascii="Tahoma" w:hAnsi="Tahoma" w:cs="Tahoma"/>
          <w:b/>
          <w:bCs/>
          <w:sz w:val="22"/>
          <w:szCs w:val="22"/>
        </w:rPr>
        <w:t>Premio al Joven Empresario</w:t>
      </w:r>
    </w:p>
    <w:p w14:paraId="691D472E" w14:textId="77777777" w:rsidR="00235F96" w:rsidRDefault="00235F96" w:rsidP="00235F96">
      <w:pPr>
        <w:numPr>
          <w:ilvl w:val="0"/>
          <w:numId w:val="41"/>
        </w:numPr>
        <w:rPr>
          <w:rFonts w:ascii="Tahoma" w:hAnsi="Tahoma" w:cs="Tahoma"/>
          <w:sz w:val="22"/>
          <w:szCs w:val="22"/>
        </w:rPr>
      </w:pPr>
      <w:r>
        <w:rPr>
          <w:rFonts w:ascii="Tahoma" w:hAnsi="Tahoma" w:cs="Tahoma"/>
          <w:b/>
          <w:bCs/>
          <w:sz w:val="22"/>
          <w:szCs w:val="22"/>
        </w:rPr>
        <w:t>Premio a la Mujer Empresaria</w:t>
      </w:r>
    </w:p>
    <w:p w14:paraId="2340A979" w14:textId="77777777" w:rsidR="00235F96" w:rsidRDefault="00235F96" w:rsidP="00235F96">
      <w:pPr>
        <w:numPr>
          <w:ilvl w:val="0"/>
          <w:numId w:val="41"/>
        </w:numPr>
        <w:rPr>
          <w:rFonts w:ascii="Tahoma" w:hAnsi="Tahoma" w:cs="Tahoma"/>
          <w:sz w:val="22"/>
          <w:szCs w:val="22"/>
        </w:rPr>
      </w:pPr>
      <w:r>
        <w:rPr>
          <w:rFonts w:ascii="Tahoma" w:hAnsi="Tahoma" w:cs="Tahoma"/>
          <w:b/>
          <w:bCs/>
          <w:sz w:val="22"/>
          <w:szCs w:val="22"/>
        </w:rPr>
        <w:t>Premio a la Empresa Tradicional</w:t>
      </w:r>
    </w:p>
    <w:p w14:paraId="02B240CE" w14:textId="77777777" w:rsidR="00235F96" w:rsidRDefault="00235F96" w:rsidP="00235F96">
      <w:pPr>
        <w:numPr>
          <w:ilvl w:val="0"/>
          <w:numId w:val="41"/>
        </w:numPr>
        <w:rPr>
          <w:rFonts w:ascii="Tahoma" w:hAnsi="Tahoma" w:cs="Tahoma"/>
          <w:sz w:val="22"/>
          <w:szCs w:val="22"/>
        </w:rPr>
      </w:pPr>
      <w:r>
        <w:rPr>
          <w:rFonts w:ascii="Tahoma" w:hAnsi="Tahoma" w:cs="Tahoma"/>
          <w:b/>
          <w:bCs/>
          <w:sz w:val="22"/>
          <w:szCs w:val="22"/>
        </w:rPr>
        <w:t>Premio a la Asociación Empresarial</w:t>
      </w:r>
    </w:p>
    <w:p w14:paraId="0B6CDB02" w14:textId="77777777" w:rsidR="00235F96" w:rsidRDefault="00235F96" w:rsidP="00235F96">
      <w:pPr>
        <w:numPr>
          <w:ilvl w:val="0"/>
          <w:numId w:val="41"/>
        </w:numPr>
        <w:rPr>
          <w:rFonts w:ascii="Tahoma" w:hAnsi="Tahoma" w:cs="Tahoma"/>
          <w:sz w:val="22"/>
          <w:szCs w:val="22"/>
        </w:rPr>
      </w:pPr>
      <w:r>
        <w:rPr>
          <w:rFonts w:ascii="Tahoma" w:hAnsi="Tahoma" w:cs="Tahoma"/>
          <w:b/>
          <w:bCs/>
          <w:sz w:val="22"/>
          <w:szCs w:val="22"/>
        </w:rPr>
        <w:t>Premio a la Promoción de Albacete</w:t>
      </w:r>
    </w:p>
    <w:p w14:paraId="6A1A89BC" w14:textId="77777777" w:rsidR="00235F96" w:rsidRDefault="00235F96" w:rsidP="00235F96">
      <w:pPr>
        <w:numPr>
          <w:ilvl w:val="0"/>
          <w:numId w:val="41"/>
        </w:numPr>
        <w:rPr>
          <w:rFonts w:ascii="Tahoma" w:hAnsi="Tahoma" w:cs="Tahoma"/>
          <w:sz w:val="22"/>
          <w:szCs w:val="22"/>
        </w:rPr>
      </w:pPr>
      <w:r>
        <w:rPr>
          <w:rFonts w:ascii="Tahoma" w:hAnsi="Tahoma" w:cs="Tahoma"/>
          <w:b/>
          <w:bCs/>
          <w:sz w:val="22"/>
          <w:szCs w:val="22"/>
        </w:rPr>
        <w:t>Premio a la Iniciativa Emprendedora</w:t>
      </w:r>
    </w:p>
    <w:p w14:paraId="1722D000" w14:textId="77777777" w:rsidR="00235F96" w:rsidRDefault="00235F96" w:rsidP="00235F96">
      <w:pPr>
        <w:numPr>
          <w:ilvl w:val="0"/>
          <w:numId w:val="41"/>
        </w:numPr>
        <w:rPr>
          <w:rFonts w:ascii="Tahoma" w:hAnsi="Tahoma" w:cs="Tahoma"/>
          <w:sz w:val="22"/>
          <w:szCs w:val="22"/>
        </w:rPr>
      </w:pPr>
      <w:r>
        <w:rPr>
          <w:rFonts w:ascii="Tahoma" w:hAnsi="Tahoma" w:cs="Tahoma"/>
          <w:b/>
          <w:bCs/>
          <w:sz w:val="22"/>
          <w:szCs w:val="22"/>
        </w:rPr>
        <w:t>Premio a la Responsabilidad Social</w:t>
      </w:r>
    </w:p>
    <w:p w14:paraId="2D924AF8" w14:textId="77777777" w:rsidR="00235F96" w:rsidRDefault="00235F96" w:rsidP="00235F96">
      <w:pPr>
        <w:numPr>
          <w:ilvl w:val="0"/>
          <w:numId w:val="41"/>
        </w:numPr>
        <w:rPr>
          <w:rFonts w:ascii="Tahoma" w:hAnsi="Tahoma" w:cs="Tahoma"/>
          <w:sz w:val="22"/>
          <w:szCs w:val="22"/>
        </w:rPr>
      </w:pPr>
      <w:r>
        <w:rPr>
          <w:rFonts w:ascii="Tahoma" w:hAnsi="Tahoma" w:cs="Tahoma"/>
          <w:b/>
          <w:bCs/>
          <w:sz w:val="22"/>
          <w:szCs w:val="22"/>
        </w:rPr>
        <w:t>Premio al Mérito Empresarial</w:t>
      </w:r>
    </w:p>
    <w:p w14:paraId="6052E40F" w14:textId="77777777" w:rsidR="00235F96" w:rsidRDefault="00235F96" w:rsidP="00235F96">
      <w:pPr>
        <w:pStyle w:val="Piedepgina"/>
        <w:tabs>
          <w:tab w:val="left" w:pos="708"/>
        </w:tabs>
        <w:rPr>
          <w:rFonts w:ascii="Tahoma" w:hAnsi="Tahoma" w:cs="Tahoma"/>
          <w:sz w:val="22"/>
          <w:szCs w:val="22"/>
        </w:rPr>
      </w:pPr>
    </w:p>
    <w:p w14:paraId="6703F6BA" w14:textId="1DE0FD00" w:rsidR="00235F96" w:rsidRDefault="00064DA5" w:rsidP="00235F96">
      <w:pPr>
        <w:rPr>
          <w:rFonts w:ascii="Tahoma" w:hAnsi="Tahoma" w:cs="Tahoma"/>
          <w:sz w:val="22"/>
          <w:szCs w:val="22"/>
        </w:rPr>
      </w:pPr>
      <w:proofErr w:type="gramStart"/>
      <w:r>
        <w:rPr>
          <w:rFonts w:ascii="Tahoma" w:hAnsi="Tahoma" w:cs="Tahoma"/>
          <w:sz w:val="22"/>
          <w:szCs w:val="22"/>
        </w:rPr>
        <w:t>Asimismo</w:t>
      </w:r>
      <w:proofErr w:type="gramEnd"/>
      <w:r w:rsidR="00235F96">
        <w:rPr>
          <w:rFonts w:ascii="Tahoma" w:hAnsi="Tahoma" w:cs="Tahoma"/>
          <w:sz w:val="22"/>
          <w:szCs w:val="22"/>
        </w:rPr>
        <w:t xml:space="preserve"> y según recogen las </w:t>
      </w:r>
      <w:r w:rsidR="00575D8F">
        <w:rPr>
          <w:rFonts w:ascii="Tahoma" w:hAnsi="Tahoma" w:cs="Tahoma"/>
          <w:sz w:val="22"/>
          <w:szCs w:val="22"/>
        </w:rPr>
        <w:t>B</w:t>
      </w:r>
      <w:r w:rsidR="00235F96">
        <w:rPr>
          <w:rFonts w:ascii="Tahoma" w:hAnsi="Tahoma" w:cs="Tahoma"/>
          <w:sz w:val="22"/>
          <w:szCs w:val="22"/>
        </w:rPr>
        <w:t xml:space="preserve">ases, el Jurado otorgará una </w:t>
      </w:r>
      <w:r w:rsidR="00235F96">
        <w:rPr>
          <w:rFonts w:ascii="Tahoma" w:hAnsi="Tahoma" w:cs="Tahoma"/>
          <w:bCs/>
          <w:iCs/>
          <w:sz w:val="22"/>
          <w:szCs w:val="22"/>
        </w:rPr>
        <w:t>Mención Especial</w:t>
      </w:r>
      <w:r w:rsidR="00235F96">
        <w:rPr>
          <w:rFonts w:ascii="Tahoma" w:hAnsi="Tahoma" w:cs="Tahoma"/>
          <w:sz w:val="22"/>
          <w:szCs w:val="22"/>
        </w:rPr>
        <w:t xml:space="preserve"> a </w:t>
      </w:r>
      <w:r>
        <w:rPr>
          <w:rFonts w:ascii="Tahoma" w:hAnsi="Tahoma" w:cs="Tahoma"/>
          <w:sz w:val="22"/>
          <w:szCs w:val="22"/>
        </w:rPr>
        <w:t>personas, instituciones</w:t>
      </w:r>
      <w:r w:rsidR="00235F96">
        <w:rPr>
          <w:rFonts w:ascii="Tahoma" w:hAnsi="Tahoma" w:cs="Tahoma"/>
          <w:sz w:val="22"/>
          <w:szCs w:val="22"/>
        </w:rPr>
        <w:t xml:space="preserve"> o entidades que se hayan distinguido en la defensa de los intereses económicos, sociales y profesionales de los empresarios de la provincia de Albacete. Y, al mismo, tiempo, puede otorgar a aquellas menciones que en cada edición considere oportunas, como ha ocurrido en las dos últimas ediciones.</w:t>
      </w:r>
    </w:p>
    <w:p w14:paraId="1E1D3143" w14:textId="77777777" w:rsidR="00235F96" w:rsidRDefault="00235F96" w:rsidP="00235F96">
      <w:pPr>
        <w:ind w:firstLine="709"/>
        <w:rPr>
          <w:rFonts w:ascii="Tahoma" w:hAnsi="Tahoma" w:cs="Tahoma"/>
          <w:sz w:val="22"/>
          <w:szCs w:val="22"/>
        </w:rPr>
      </w:pPr>
    </w:p>
    <w:p w14:paraId="60F79C32" w14:textId="77777777" w:rsidR="00235F96" w:rsidRDefault="00235F96" w:rsidP="00235F96">
      <w:pPr>
        <w:pStyle w:val="Sangradetextonormal"/>
        <w:ind w:firstLine="0"/>
        <w:rPr>
          <w:rFonts w:ascii="Tahoma" w:hAnsi="Tahoma" w:cs="Tahoma"/>
          <w:sz w:val="22"/>
          <w:szCs w:val="22"/>
        </w:rPr>
      </w:pPr>
      <w:r>
        <w:rPr>
          <w:rFonts w:ascii="Tahoma" w:hAnsi="Tahoma" w:cs="Tahoma"/>
          <w:sz w:val="22"/>
          <w:szCs w:val="22"/>
        </w:rPr>
        <w:t>El Jurado que otorga los Premios está compuesto por nueve miembros: Cuatro representantes del Comité Ejecutivo de FEDA, tres representantes de la Administración (local, autonómica de Castilla-La Mancha y del Estado), un representante de la Universidad y un representante de la entidad o institución patrocinadora del Premio respectivo. El número de miembros es siempre impar. El Jurado está presidido por el propio presidente de FEDA y actúa como secretario el de la Confederación.</w:t>
      </w:r>
    </w:p>
    <w:p w14:paraId="16302799" w14:textId="77777777" w:rsidR="00235F96" w:rsidRDefault="00235F96" w:rsidP="00235F96">
      <w:pPr>
        <w:pStyle w:val="Sangradetextonormal"/>
        <w:ind w:firstLine="426"/>
        <w:rPr>
          <w:rFonts w:ascii="Tahoma" w:hAnsi="Tahoma" w:cs="Tahoma"/>
          <w:sz w:val="22"/>
          <w:szCs w:val="22"/>
        </w:rPr>
      </w:pPr>
    </w:p>
    <w:p w14:paraId="506BCE9B" w14:textId="77777777" w:rsidR="00235F96" w:rsidRPr="002F1A9E" w:rsidRDefault="00235F96" w:rsidP="00235F96">
      <w:pPr>
        <w:rPr>
          <w:rFonts w:ascii="Tahoma" w:hAnsi="Tahoma" w:cs="Tahoma"/>
          <w:sz w:val="22"/>
          <w:szCs w:val="22"/>
        </w:rPr>
      </w:pPr>
      <w:r>
        <w:rPr>
          <w:rFonts w:ascii="Tahoma" w:hAnsi="Tahoma" w:cs="Tahoma"/>
          <w:sz w:val="22"/>
          <w:szCs w:val="22"/>
          <w:shd w:val="clear" w:color="auto" w:fill="FFFFFF"/>
        </w:rPr>
        <w:t>La finalidad de estos P</w:t>
      </w:r>
      <w:r w:rsidRPr="002F1A9E">
        <w:rPr>
          <w:rFonts w:ascii="Tahoma" w:hAnsi="Tahoma" w:cs="Tahoma"/>
          <w:sz w:val="22"/>
          <w:szCs w:val="22"/>
          <w:shd w:val="clear" w:color="auto" w:fill="FFFFFF"/>
        </w:rPr>
        <w:t>remios es</w:t>
      </w:r>
      <w:r w:rsidRPr="002F1A9E">
        <w:rPr>
          <w:rStyle w:val="Textoennegrita"/>
          <w:rFonts w:ascii="Tahoma" w:hAnsi="Tahoma" w:cs="Tahoma"/>
          <w:sz w:val="22"/>
          <w:szCs w:val="22"/>
          <w:bdr w:val="none" w:sz="0" w:space="0" w:color="auto" w:frame="1"/>
          <w:shd w:val="clear" w:color="auto" w:fill="FFFFFF"/>
        </w:rPr>
        <w:t> </w:t>
      </w:r>
      <w:r w:rsidRPr="002F1A9E">
        <w:rPr>
          <w:rStyle w:val="Textoennegrita"/>
          <w:rFonts w:ascii="Tahoma" w:hAnsi="Tahoma" w:cs="Tahoma"/>
          <w:b w:val="0"/>
          <w:sz w:val="22"/>
          <w:szCs w:val="22"/>
          <w:bdr w:val="none" w:sz="0" w:space="0" w:color="auto" w:frame="1"/>
          <w:shd w:val="clear" w:color="auto" w:fill="FFFFFF"/>
        </w:rPr>
        <w:t>reconocer públicamente</w:t>
      </w:r>
      <w:r w:rsidRPr="002F1A9E">
        <w:rPr>
          <w:rFonts w:ascii="Tahoma" w:hAnsi="Tahoma" w:cs="Tahoma"/>
          <w:sz w:val="22"/>
          <w:szCs w:val="22"/>
          <w:shd w:val="clear" w:color="auto" w:fill="FFFFFF"/>
        </w:rPr>
        <w:t> a aquellas empresas que, de manera notable y extraordinaria, hayan contribuido al desarrollo de la actividad económica en</w:t>
      </w:r>
      <w:r>
        <w:rPr>
          <w:rFonts w:ascii="Tahoma" w:hAnsi="Tahoma" w:cs="Tahoma"/>
          <w:sz w:val="22"/>
          <w:szCs w:val="22"/>
          <w:shd w:val="clear" w:color="auto" w:fill="FFFFFF"/>
        </w:rPr>
        <w:t xml:space="preserve"> la provincia de Albacete</w:t>
      </w:r>
      <w:r w:rsidRPr="002F1A9E">
        <w:rPr>
          <w:rFonts w:ascii="Tahoma" w:hAnsi="Tahoma" w:cs="Tahoma"/>
          <w:sz w:val="22"/>
          <w:szCs w:val="22"/>
          <w:shd w:val="clear" w:color="auto" w:fill="FFFFFF"/>
        </w:rPr>
        <w:t>, sirviendo de ejemplo en sus ámbitos específicos y contribuyendo a la mejora de la competitividad, con un enfoque socialmente responsable.</w:t>
      </w:r>
    </w:p>
    <w:p w14:paraId="52E1E8B9" w14:textId="77777777" w:rsidR="00235F96" w:rsidRDefault="00235F96" w:rsidP="00235F96">
      <w:pPr>
        <w:ind w:firstLine="708"/>
        <w:rPr>
          <w:rFonts w:ascii="Tahoma" w:hAnsi="Tahoma"/>
          <w:sz w:val="22"/>
          <w:szCs w:val="22"/>
        </w:rPr>
      </w:pPr>
    </w:p>
    <w:p w14:paraId="3FA9E7EF" w14:textId="77777777" w:rsidR="00575D8F" w:rsidRDefault="00575D8F" w:rsidP="00235F96">
      <w:pPr>
        <w:rPr>
          <w:rFonts w:ascii="Tahoma" w:hAnsi="Tahoma" w:cs="Tahoma"/>
          <w:sz w:val="22"/>
          <w:szCs w:val="22"/>
        </w:rPr>
      </w:pPr>
    </w:p>
    <w:p w14:paraId="743396C9" w14:textId="77777777" w:rsidR="00235F96" w:rsidRDefault="00235F96" w:rsidP="00235F96">
      <w:pPr>
        <w:rPr>
          <w:rFonts w:ascii="Tahoma" w:hAnsi="Tahoma" w:cs="Tahoma"/>
          <w:sz w:val="22"/>
          <w:szCs w:val="22"/>
        </w:rPr>
      </w:pPr>
      <w:r>
        <w:rPr>
          <w:rFonts w:ascii="Tahoma" w:hAnsi="Tahoma" w:cs="Tahoma"/>
          <w:sz w:val="22"/>
          <w:szCs w:val="22"/>
        </w:rPr>
        <w:t>La convocatoria e institucionalización de unos Premios Empresariales en la provincia de Albacete fue una decisión tomada a tiempo por el Comité Ejecutivo de FEDA, con el fin de promocionar el tejido empresarial de la provincia de Albacete. La primera edición de los Premios San Juan se celebró en el año 2000 y ya se han hecho, por méritos propios, un hueco en el calendario de Albacete y provincia, incluso de la región. Unos Premios que se mantuvieran también</w:t>
      </w:r>
      <w:r w:rsidR="00575D8F">
        <w:rPr>
          <w:rFonts w:ascii="Tahoma" w:hAnsi="Tahoma" w:cs="Tahoma"/>
          <w:sz w:val="22"/>
          <w:szCs w:val="22"/>
        </w:rPr>
        <w:t xml:space="preserve"> en 2020</w:t>
      </w:r>
      <w:r>
        <w:rPr>
          <w:rFonts w:ascii="Tahoma" w:hAnsi="Tahoma" w:cs="Tahoma"/>
          <w:sz w:val="22"/>
          <w:szCs w:val="22"/>
        </w:rPr>
        <w:t>, a pesar de la pandemia, en un formato muy excepcional, con un aforo muy limitado, pero con el mismo espíritu de reconocimiento que llevan im</w:t>
      </w:r>
      <w:r w:rsidR="00575D8F">
        <w:rPr>
          <w:rFonts w:ascii="Tahoma" w:hAnsi="Tahoma" w:cs="Tahoma"/>
          <w:sz w:val="22"/>
          <w:szCs w:val="22"/>
        </w:rPr>
        <w:t xml:space="preserve">plícitos estos Premios, incluso esa edición XXI fue muy </w:t>
      </w:r>
      <w:r>
        <w:rPr>
          <w:rFonts w:ascii="Tahoma" w:hAnsi="Tahoma" w:cs="Tahoma"/>
          <w:sz w:val="22"/>
          <w:szCs w:val="22"/>
        </w:rPr>
        <w:t>emotiva por hacer valer, más si cabe, el esfuerzo empresarial y colectivos muy comprometidos con la Covid-19, como fue el sanitario.</w:t>
      </w:r>
      <w:r w:rsidR="00575D8F">
        <w:rPr>
          <w:rFonts w:ascii="Tahoma" w:hAnsi="Tahoma" w:cs="Tahoma"/>
          <w:sz w:val="22"/>
          <w:szCs w:val="22"/>
        </w:rPr>
        <w:t xml:space="preserve"> Y en 2021 a la estrategia de vacunación contra el virus.</w:t>
      </w:r>
    </w:p>
    <w:p w14:paraId="7A2C8A7D" w14:textId="77777777" w:rsidR="00235F96" w:rsidRDefault="00235F96" w:rsidP="00235F96">
      <w:pPr>
        <w:ind w:firstLine="708"/>
        <w:rPr>
          <w:rFonts w:ascii="Tahoma" w:hAnsi="Tahoma"/>
          <w:sz w:val="22"/>
          <w:szCs w:val="22"/>
        </w:rPr>
      </w:pPr>
    </w:p>
    <w:p w14:paraId="19C9C5CA" w14:textId="77777777" w:rsidR="00235F96" w:rsidRPr="00575D8F" w:rsidRDefault="00235F96" w:rsidP="00235F96">
      <w:pPr>
        <w:pStyle w:val="Encabezado"/>
        <w:tabs>
          <w:tab w:val="left" w:pos="708"/>
        </w:tabs>
        <w:jc w:val="center"/>
        <w:rPr>
          <w:rFonts w:ascii="Tahoma" w:hAnsi="Tahoma" w:cs="Tahoma"/>
          <w:b/>
          <w:bCs/>
          <w:sz w:val="20"/>
          <w:u w:val="single"/>
        </w:rPr>
      </w:pPr>
      <w:r w:rsidRPr="00575D8F">
        <w:rPr>
          <w:rFonts w:ascii="Tahoma" w:hAnsi="Tahoma" w:cs="Tahoma"/>
          <w:b/>
          <w:bCs/>
          <w:sz w:val="20"/>
          <w:u w:val="single"/>
        </w:rPr>
        <w:t>Pre</w:t>
      </w:r>
      <w:r w:rsidR="00575D8F" w:rsidRPr="00575D8F">
        <w:rPr>
          <w:rFonts w:ascii="Tahoma" w:hAnsi="Tahoma" w:cs="Tahoma"/>
          <w:b/>
          <w:bCs/>
          <w:sz w:val="20"/>
          <w:u w:val="single"/>
        </w:rPr>
        <w:t>mios Empresariales San Juan’2022</w:t>
      </w:r>
      <w:r w:rsidRPr="00575D8F">
        <w:rPr>
          <w:rFonts w:ascii="Tahoma" w:hAnsi="Tahoma" w:cs="Tahoma"/>
          <w:b/>
          <w:bCs/>
          <w:sz w:val="20"/>
          <w:u w:val="single"/>
        </w:rPr>
        <w:t>-XXII</w:t>
      </w:r>
      <w:r w:rsidR="00575D8F" w:rsidRPr="00575D8F">
        <w:rPr>
          <w:rFonts w:ascii="Tahoma" w:hAnsi="Tahoma" w:cs="Tahoma"/>
          <w:b/>
          <w:bCs/>
          <w:sz w:val="20"/>
          <w:u w:val="single"/>
        </w:rPr>
        <w:t>I</w:t>
      </w:r>
      <w:r w:rsidRPr="00575D8F">
        <w:rPr>
          <w:rFonts w:ascii="Tahoma" w:hAnsi="Tahoma" w:cs="Tahoma"/>
          <w:b/>
          <w:bCs/>
          <w:sz w:val="20"/>
          <w:u w:val="single"/>
        </w:rPr>
        <w:t xml:space="preserve"> Edición</w:t>
      </w:r>
    </w:p>
    <w:p w14:paraId="6CB58AE8" w14:textId="77777777" w:rsidR="00235F96" w:rsidRPr="00575D8F" w:rsidRDefault="00235F96" w:rsidP="00235F96">
      <w:pPr>
        <w:rPr>
          <w:sz w:val="20"/>
        </w:rPr>
      </w:pPr>
    </w:p>
    <w:p w14:paraId="0B9ECCC9" w14:textId="77777777" w:rsidR="00235F96" w:rsidRPr="00575D8F" w:rsidRDefault="00235F96" w:rsidP="00235F96">
      <w:pPr>
        <w:rPr>
          <w:sz w:val="20"/>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10"/>
        <w:gridCol w:w="504"/>
        <w:gridCol w:w="2757"/>
      </w:tblGrid>
      <w:tr w:rsidR="00235F96" w:rsidRPr="00575D8F" w14:paraId="73FEC0E4" w14:textId="77777777" w:rsidTr="001D30DF">
        <w:tc>
          <w:tcPr>
            <w:tcW w:w="4614" w:type="dxa"/>
            <w:gridSpan w:val="2"/>
            <w:tcBorders>
              <w:top w:val="single" w:sz="4" w:space="0" w:color="auto"/>
              <w:left w:val="single" w:sz="4" w:space="0" w:color="auto"/>
              <w:bottom w:val="single" w:sz="4" w:space="0" w:color="auto"/>
              <w:right w:val="single" w:sz="4" w:space="0" w:color="auto"/>
            </w:tcBorders>
          </w:tcPr>
          <w:p w14:paraId="66230113" w14:textId="77777777" w:rsidR="00235F96" w:rsidRPr="00575D8F" w:rsidRDefault="00235F96" w:rsidP="001D30DF">
            <w:pPr>
              <w:pStyle w:val="Ttulo4"/>
              <w:rPr>
                <w:rFonts w:ascii="Tahoma" w:hAnsi="Tahoma"/>
                <w:sz w:val="20"/>
              </w:rPr>
            </w:pPr>
          </w:p>
          <w:p w14:paraId="67ED2FBC" w14:textId="77777777" w:rsidR="00235F96" w:rsidRPr="00575D8F" w:rsidRDefault="00235F96" w:rsidP="001D30DF">
            <w:pPr>
              <w:pStyle w:val="Ttulo4"/>
              <w:rPr>
                <w:rFonts w:ascii="Tahoma" w:hAnsi="Tahoma"/>
                <w:b/>
                <w:sz w:val="20"/>
              </w:rPr>
            </w:pPr>
            <w:r w:rsidRPr="00575D8F">
              <w:rPr>
                <w:rFonts w:ascii="Tahoma" w:hAnsi="Tahoma"/>
                <w:b/>
                <w:sz w:val="20"/>
              </w:rPr>
              <w:t>PREMIO</w:t>
            </w:r>
          </w:p>
        </w:tc>
        <w:tc>
          <w:tcPr>
            <w:tcW w:w="2757" w:type="dxa"/>
            <w:tcBorders>
              <w:top w:val="single" w:sz="4" w:space="0" w:color="auto"/>
              <w:left w:val="single" w:sz="4" w:space="0" w:color="auto"/>
              <w:bottom w:val="single" w:sz="4" w:space="0" w:color="auto"/>
              <w:right w:val="single" w:sz="4" w:space="0" w:color="auto"/>
            </w:tcBorders>
          </w:tcPr>
          <w:p w14:paraId="114D267A" w14:textId="77777777" w:rsidR="00235F96" w:rsidRPr="00575D8F" w:rsidRDefault="00235F96" w:rsidP="001D30DF">
            <w:pPr>
              <w:pStyle w:val="Ttulo4"/>
              <w:rPr>
                <w:rFonts w:ascii="Tahoma" w:hAnsi="Tahoma"/>
                <w:sz w:val="20"/>
              </w:rPr>
            </w:pPr>
          </w:p>
          <w:p w14:paraId="57C9CE5E" w14:textId="77777777" w:rsidR="00235F96" w:rsidRPr="00575D8F" w:rsidRDefault="00235F96" w:rsidP="001D30DF">
            <w:pPr>
              <w:pStyle w:val="Ttulo4"/>
              <w:rPr>
                <w:rFonts w:ascii="Tahoma" w:hAnsi="Tahoma"/>
                <w:b/>
                <w:sz w:val="20"/>
              </w:rPr>
            </w:pPr>
            <w:r w:rsidRPr="00575D8F">
              <w:rPr>
                <w:rFonts w:ascii="Tahoma" w:hAnsi="Tahoma"/>
                <w:b/>
                <w:sz w:val="20"/>
              </w:rPr>
              <w:t>COLABORADORES</w:t>
            </w:r>
          </w:p>
        </w:tc>
      </w:tr>
      <w:tr w:rsidR="00235F96" w:rsidRPr="00575D8F" w14:paraId="64F05BF0" w14:textId="77777777" w:rsidTr="001D30DF">
        <w:tc>
          <w:tcPr>
            <w:tcW w:w="4614" w:type="dxa"/>
            <w:gridSpan w:val="2"/>
            <w:tcBorders>
              <w:top w:val="single" w:sz="4" w:space="0" w:color="auto"/>
              <w:left w:val="single" w:sz="4" w:space="0" w:color="auto"/>
              <w:bottom w:val="single" w:sz="4" w:space="0" w:color="auto"/>
              <w:right w:val="single" w:sz="4" w:space="0" w:color="auto"/>
            </w:tcBorders>
          </w:tcPr>
          <w:p w14:paraId="0F3AD561" w14:textId="77777777" w:rsidR="00235F96" w:rsidRPr="00575D8F" w:rsidRDefault="00235F96" w:rsidP="00235F96">
            <w:pPr>
              <w:numPr>
                <w:ilvl w:val="0"/>
                <w:numId w:val="42"/>
              </w:numPr>
              <w:rPr>
                <w:rFonts w:ascii="Tahoma" w:hAnsi="Tahoma"/>
                <w:b/>
                <w:sz w:val="20"/>
              </w:rPr>
            </w:pPr>
            <w:r w:rsidRPr="00575D8F">
              <w:rPr>
                <w:rFonts w:ascii="Tahoma" w:hAnsi="Tahoma"/>
                <w:b/>
                <w:sz w:val="20"/>
              </w:rPr>
              <w:t>Empresa Familiar</w:t>
            </w:r>
          </w:p>
          <w:p w14:paraId="5F18A91A" w14:textId="77777777" w:rsidR="00235F96" w:rsidRPr="00575D8F" w:rsidRDefault="00235F96" w:rsidP="001D30DF">
            <w:pPr>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14:paraId="501C337E" w14:textId="77777777" w:rsidR="00235F96" w:rsidRPr="00575D8F" w:rsidRDefault="00235F96" w:rsidP="001D30DF">
            <w:pPr>
              <w:pStyle w:val="Ttulo4"/>
              <w:rPr>
                <w:rFonts w:ascii="Tahoma" w:hAnsi="Tahoma"/>
                <w:sz w:val="20"/>
              </w:rPr>
            </w:pPr>
            <w:r w:rsidRPr="00575D8F">
              <w:rPr>
                <w:rFonts w:ascii="Tahoma" w:hAnsi="Tahoma"/>
                <w:sz w:val="20"/>
              </w:rPr>
              <w:t>CaixaBank</w:t>
            </w:r>
          </w:p>
        </w:tc>
      </w:tr>
      <w:tr w:rsidR="00235F96" w:rsidRPr="00575D8F" w14:paraId="4DC71677" w14:textId="77777777" w:rsidTr="001D30DF">
        <w:tc>
          <w:tcPr>
            <w:tcW w:w="4614" w:type="dxa"/>
            <w:gridSpan w:val="2"/>
            <w:tcBorders>
              <w:top w:val="single" w:sz="4" w:space="0" w:color="auto"/>
              <w:left w:val="single" w:sz="4" w:space="0" w:color="auto"/>
              <w:bottom w:val="single" w:sz="4" w:space="0" w:color="auto"/>
              <w:right w:val="single" w:sz="4" w:space="0" w:color="auto"/>
            </w:tcBorders>
          </w:tcPr>
          <w:p w14:paraId="7403E6FE" w14:textId="77777777" w:rsidR="00235F96" w:rsidRPr="00575D8F" w:rsidRDefault="00235F96" w:rsidP="00235F96">
            <w:pPr>
              <w:numPr>
                <w:ilvl w:val="0"/>
                <w:numId w:val="43"/>
              </w:numPr>
              <w:rPr>
                <w:rFonts w:ascii="Tahoma" w:hAnsi="Tahoma"/>
                <w:b/>
                <w:sz w:val="20"/>
              </w:rPr>
            </w:pPr>
            <w:r w:rsidRPr="00575D8F">
              <w:rPr>
                <w:rFonts w:ascii="Tahoma" w:hAnsi="Tahoma"/>
                <w:b/>
                <w:sz w:val="20"/>
              </w:rPr>
              <w:t>Empresa en Nuevas Tecnologías e Innovación</w:t>
            </w:r>
          </w:p>
          <w:p w14:paraId="54C19230" w14:textId="77777777" w:rsidR="00235F96" w:rsidRPr="00575D8F" w:rsidRDefault="00235F96" w:rsidP="001D30DF">
            <w:pPr>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14:paraId="21121547" w14:textId="77777777" w:rsidR="00235F96" w:rsidRPr="00575D8F" w:rsidRDefault="00235F96" w:rsidP="001D30DF">
            <w:pPr>
              <w:jc w:val="center"/>
              <w:rPr>
                <w:rFonts w:ascii="Tahoma" w:hAnsi="Tahoma"/>
                <w:sz w:val="20"/>
              </w:rPr>
            </w:pPr>
            <w:r w:rsidRPr="00575D8F">
              <w:rPr>
                <w:rFonts w:ascii="Tahoma" w:hAnsi="Tahoma"/>
                <w:sz w:val="20"/>
              </w:rPr>
              <w:t>BBVA</w:t>
            </w:r>
          </w:p>
        </w:tc>
      </w:tr>
      <w:tr w:rsidR="00235F96" w:rsidRPr="00575D8F" w14:paraId="3FFBCBCF" w14:textId="77777777" w:rsidTr="001D30DF">
        <w:tc>
          <w:tcPr>
            <w:tcW w:w="4614" w:type="dxa"/>
            <w:gridSpan w:val="2"/>
            <w:tcBorders>
              <w:top w:val="single" w:sz="4" w:space="0" w:color="auto"/>
              <w:left w:val="single" w:sz="4" w:space="0" w:color="auto"/>
              <w:bottom w:val="single" w:sz="4" w:space="0" w:color="auto"/>
              <w:right w:val="single" w:sz="4" w:space="0" w:color="auto"/>
            </w:tcBorders>
          </w:tcPr>
          <w:p w14:paraId="69B5AC9E" w14:textId="77777777" w:rsidR="00235F96" w:rsidRPr="00575D8F" w:rsidRDefault="00235F96" w:rsidP="00235F96">
            <w:pPr>
              <w:numPr>
                <w:ilvl w:val="0"/>
                <w:numId w:val="44"/>
              </w:numPr>
              <w:rPr>
                <w:rFonts w:ascii="Tahoma" w:hAnsi="Tahoma"/>
                <w:b/>
                <w:sz w:val="20"/>
              </w:rPr>
            </w:pPr>
            <w:r w:rsidRPr="00575D8F">
              <w:rPr>
                <w:rFonts w:ascii="Tahoma" w:hAnsi="Tahoma"/>
                <w:b/>
                <w:sz w:val="20"/>
              </w:rPr>
              <w:t>Empresa Exportadora</w:t>
            </w:r>
          </w:p>
          <w:p w14:paraId="79AC1DFC" w14:textId="77777777" w:rsidR="00235F96" w:rsidRPr="00575D8F" w:rsidRDefault="00235F96" w:rsidP="001D30DF">
            <w:pPr>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14:paraId="5B073EA9" w14:textId="77777777" w:rsidR="00235F96" w:rsidRPr="00575D8F" w:rsidRDefault="00235F96" w:rsidP="001D30DF">
            <w:pPr>
              <w:jc w:val="center"/>
              <w:rPr>
                <w:rFonts w:ascii="Tahoma" w:hAnsi="Tahoma"/>
                <w:sz w:val="20"/>
              </w:rPr>
            </w:pPr>
            <w:r w:rsidRPr="00575D8F">
              <w:rPr>
                <w:rFonts w:ascii="Tahoma" w:hAnsi="Tahoma"/>
                <w:sz w:val="20"/>
              </w:rPr>
              <w:t xml:space="preserve">Banco Sabadell </w:t>
            </w:r>
          </w:p>
        </w:tc>
      </w:tr>
      <w:tr w:rsidR="00235F96" w:rsidRPr="00575D8F" w14:paraId="42CEACF0" w14:textId="77777777" w:rsidTr="001D30DF">
        <w:tc>
          <w:tcPr>
            <w:tcW w:w="4614" w:type="dxa"/>
            <w:gridSpan w:val="2"/>
            <w:tcBorders>
              <w:top w:val="single" w:sz="4" w:space="0" w:color="auto"/>
              <w:left w:val="single" w:sz="4" w:space="0" w:color="auto"/>
              <w:bottom w:val="single" w:sz="4" w:space="0" w:color="auto"/>
              <w:right w:val="single" w:sz="4" w:space="0" w:color="auto"/>
            </w:tcBorders>
          </w:tcPr>
          <w:p w14:paraId="39C6AC0D" w14:textId="77777777" w:rsidR="00235F96" w:rsidRPr="00575D8F" w:rsidRDefault="00235F96" w:rsidP="00235F96">
            <w:pPr>
              <w:numPr>
                <w:ilvl w:val="0"/>
                <w:numId w:val="45"/>
              </w:numPr>
              <w:rPr>
                <w:rFonts w:ascii="Tahoma" w:hAnsi="Tahoma"/>
                <w:b/>
                <w:sz w:val="20"/>
              </w:rPr>
            </w:pPr>
            <w:r w:rsidRPr="00575D8F">
              <w:rPr>
                <w:rFonts w:ascii="Tahoma" w:hAnsi="Tahoma"/>
                <w:b/>
                <w:sz w:val="20"/>
              </w:rPr>
              <w:t>Empresa Inversora</w:t>
            </w:r>
          </w:p>
          <w:p w14:paraId="15C33F20" w14:textId="77777777" w:rsidR="00235F96" w:rsidRPr="00575D8F" w:rsidRDefault="00235F96" w:rsidP="001D30DF">
            <w:pPr>
              <w:ind w:left="360"/>
              <w:rPr>
                <w:rFonts w:ascii="Tahoma" w:hAnsi="Tahoma"/>
                <w:b/>
                <w:sz w:val="20"/>
              </w:rPr>
            </w:pPr>
            <w:r w:rsidRPr="00575D8F">
              <w:rPr>
                <w:rFonts w:ascii="Tahoma" w:hAnsi="Tahoma"/>
                <w:b/>
                <w:sz w:val="20"/>
              </w:rPr>
              <w:t>en Calidad y Medio Ambiente</w:t>
            </w:r>
          </w:p>
          <w:p w14:paraId="7E595E47" w14:textId="77777777" w:rsidR="00235F96" w:rsidRPr="00575D8F" w:rsidRDefault="00235F96" w:rsidP="001D30DF">
            <w:pPr>
              <w:ind w:left="360"/>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14:paraId="4582B7B6" w14:textId="77777777" w:rsidR="00235F96" w:rsidRPr="00575D8F" w:rsidRDefault="00235F96" w:rsidP="001D30DF">
            <w:pPr>
              <w:jc w:val="center"/>
              <w:rPr>
                <w:rFonts w:ascii="Tahoma" w:hAnsi="Tahoma"/>
                <w:sz w:val="20"/>
                <w:lang w:val="en-GB"/>
              </w:rPr>
            </w:pPr>
            <w:proofErr w:type="spellStart"/>
            <w:r w:rsidRPr="00575D8F">
              <w:rPr>
                <w:rFonts w:ascii="Tahoma" w:hAnsi="Tahoma"/>
                <w:sz w:val="20"/>
                <w:lang w:val="en-GB"/>
              </w:rPr>
              <w:t>Unicaja</w:t>
            </w:r>
            <w:proofErr w:type="spellEnd"/>
            <w:r w:rsidRPr="00575D8F">
              <w:rPr>
                <w:rFonts w:ascii="Tahoma" w:hAnsi="Tahoma"/>
                <w:sz w:val="20"/>
                <w:lang w:val="en-GB"/>
              </w:rPr>
              <w:t xml:space="preserve"> Banco</w:t>
            </w:r>
          </w:p>
        </w:tc>
      </w:tr>
      <w:tr w:rsidR="00235F96" w:rsidRPr="00575D8F" w14:paraId="53434C47" w14:textId="77777777" w:rsidTr="001D30DF">
        <w:tc>
          <w:tcPr>
            <w:tcW w:w="4614" w:type="dxa"/>
            <w:gridSpan w:val="2"/>
            <w:tcBorders>
              <w:top w:val="single" w:sz="4" w:space="0" w:color="auto"/>
              <w:left w:val="single" w:sz="4" w:space="0" w:color="auto"/>
              <w:bottom w:val="single" w:sz="4" w:space="0" w:color="auto"/>
              <w:right w:val="single" w:sz="4" w:space="0" w:color="auto"/>
            </w:tcBorders>
          </w:tcPr>
          <w:p w14:paraId="0DCD5BA4" w14:textId="77777777" w:rsidR="00235F96" w:rsidRPr="00575D8F" w:rsidRDefault="00235F96" w:rsidP="00235F96">
            <w:pPr>
              <w:numPr>
                <w:ilvl w:val="0"/>
                <w:numId w:val="46"/>
              </w:numPr>
              <w:rPr>
                <w:rFonts w:ascii="Tahoma" w:hAnsi="Tahoma"/>
                <w:b/>
                <w:sz w:val="20"/>
              </w:rPr>
            </w:pPr>
            <w:r w:rsidRPr="00575D8F">
              <w:rPr>
                <w:rFonts w:ascii="Tahoma" w:hAnsi="Tahoma"/>
                <w:b/>
                <w:sz w:val="20"/>
              </w:rPr>
              <w:t>Joven Empresario</w:t>
            </w:r>
          </w:p>
          <w:p w14:paraId="1A415E00" w14:textId="77777777" w:rsidR="00235F96" w:rsidRPr="00575D8F" w:rsidRDefault="00235F96" w:rsidP="001D30DF">
            <w:pPr>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14:paraId="58BFDB0C" w14:textId="77777777" w:rsidR="00235F96" w:rsidRPr="00575D8F" w:rsidRDefault="00235F96" w:rsidP="001D30DF">
            <w:pPr>
              <w:jc w:val="center"/>
              <w:rPr>
                <w:rFonts w:ascii="Tahoma" w:hAnsi="Tahoma"/>
                <w:sz w:val="20"/>
              </w:rPr>
            </w:pPr>
            <w:proofErr w:type="spellStart"/>
            <w:r w:rsidRPr="00575D8F">
              <w:rPr>
                <w:rFonts w:ascii="Tahoma" w:hAnsi="Tahoma"/>
                <w:sz w:val="20"/>
              </w:rPr>
              <w:t>Eurocaja</w:t>
            </w:r>
            <w:proofErr w:type="spellEnd"/>
            <w:r w:rsidRPr="00575D8F">
              <w:rPr>
                <w:rFonts w:ascii="Tahoma" w:hAnsi="Tahoma"/>
                <w:sz w:val="20"/>
              </w:rPr>
              <w:t xml:space="preserve"> Rural</w:t>
            </w:r>
          </w:p>
        </w:tc>
      </w:tr>
      <w:tr w:rsidR="00235F96" w:rsidRPr="00575D8F" w14:paraId="25FD5FFD" w14:textId="77777777" w:rsidTr="001D30DF">
        <w:tc>
          <w:tcPr>
            <w:tcW w:w="4614" w:type="dxa"/>
            <w:gridSpan w:val="2"/>
            <w:tcBorders>
              <w:top w:val="single" w:sz="4" w:space="0" w:color="auto"/>
              <w:left w:val="single" w:sz="4" w:space="0" w:color="auto"/>
              <w:bottom w:val="single" w:sz="4" w:space="0" w:color="auto"/>
              <w:right w:val="single" w:sz="4" w:space="0" w:color="auto"/>
            </w:tcBorders>
          </w:tcPr>
          <w:p w14:paraId="57D20F5E" w14:textId="77777777" w:rsidR="00235F96" w:rsidRPr="00575D8F" w:rsidRDefault="00235F96" w:rsidP="00235F96">
            <w:pPr>
              <w:numPr>
                <w:ilvl w:val="0"/>
                <w:numId w:val="47"/>
              </w:numPr>
              <w:rPr>
                <w:rFonts w:ascii="Tahoma" w:hAnsi="Tahoma"/>
                <w:b/>
                <w:sz w:val="20"/>
              </w:rPr>
            </w:pPr>
            <w:r w:rsidRPr="00575D8F">
              <w:rPr>
                <w:rFonts w:ascii="Tahoma" w:hAnsi="Tahoma"/>
                <w:b/>
                <w:sz w:val="20"/>
              </w:rPr>
              <w:t>Mujer Empresaria</w:t>
            </w:r>
          </w:p>
          <w:p w14:paraId="30A45F3E" w14:textId="77777777" w:rsidR="00235F96" w:rsidRPr="00575D8F" w:rsidRDefault="00235F96" w:rsidP="001D30DF">
            <w:pPr>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14:paraId="2CE69C0D" w14:textId="77777777" w:rsidR="00235F96" w:rsidRPr="00575D8F" w:rsidRDefault="00235F96" w:rsidP="001D30DF">
            <w:pPr>
              <w:jc w:val="center"/>
              <w:rPr>
                <w:rFonts w:ascii="Tahoma" w:hAnsi="Tahoma"/>
                <w:sz w:val="20"/>
              </w:rPr>
            </w:pPr>
            <w:r w:rsidRPr="00575D8F">
              <w:rPr>
                <w:rFonts w:ascii="Tahoma" w:hAnsi="Tahoma"/>
                <w:sz w:val="20"/>
              </w:rPr>
              <w:t>Diputación Provincial</w:t>
            </w:r>
          </w:p>
        </w:tc>
      </w:tr>
      <w:tr w:rsidR="00235F96" w:rsidRPr="00575D8F" w14:paraId="7BB1BB3A" w14:textId="77777777" w:rsidTr="001D30DF">
        <w:tc>
          <w:tcPr>
            <w:tcW w:w="4614" w:type="dxa"/>
            <w:gridSpan w:val="2"/>
            <w:tcBorders>
              <w:top w:val="single" w:sz="4" w:space="0" w:color="auto"/>
              <w:left w:val="single" w:sz="4" w:space="0" w:color="auto"/>
              <w:bottom w:val="single" w:sz="4" w:space="0" w:color="auto"/>
              <w:right w:val="single" w:sz="4" w:space="0" w:color="auto"/>
            </w:tcBorders>
          </w:tcPr>
          <w:p w14:paraId="04582868" w14:textId="77777777" w:rsidR="00235F96" w:rsidRPr="00575D8F" w:rsidRDefault="00235F96" w:rsidP="00235F96">
            <w:pPr>
              <w:numPr>
                <w:ilvl w:val="0"/>
                <w:numId w:val="47"/>
              </w:numPr>
              <w:rPr>
                <w:rFonts w:ascii="Tahoma" w:hAnsi="Tahoma"/>
                <w:b/>
                <w:sz w:val="20"/>
              </w:rPr>
            </w:pPr>
            <w:r w:rsidRPr="00575D8F">
              <w:rPr>
                <w:rFonts w:ascii="Tahoma" w:hAnsi="Tahoma"/>
                <w:b/>
                <w:sz w:val="20"/>
              </w:rPr>
              <w:t>Empresa Tradicional</w:t>
            </w:r>
          </w:p>
          <w:p w14:paraId="4512D9CD" w14:textId="77777777" w:rsidR="00235F96" w:rsidRPr="00575D8F" w:rsidRDefault="00235F96" w:rsidP="001D30DF">
            <w:pPr>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14:paraId="7F3A53E7" w14:textId="77777777" w:rsidR="00235F96" w:rsidRPr="00575D8F" w:rsidRDefault="00235F96" w:rsidP="001D30DF">
            <w:pPr>
              <w:jc w:val="center"/>
              <w:rPr>
                <w:rFonts w:ascii="Tahoma" w:hAnsi="Tahoma"/>
                <w:sz w:val="20"/>
              </w:rPr>
            </w:pPr>
            <w:r w:rsidRPr="00575D8F">
              <w:rPr>
                <w:rFonts w:ascii="Tahoma" w:hAnsi="Tahoma"/>
                <w:sz w:val="20"/>
              </w:rPr>
              <w:t>La Tribuna de Albacete</w:t>
            </w:r>
          </w:p>
        </w:tc>
      </w:tr>
      <w:tr w:rsidR="00235F96" w:rsidRPr="00575D8F" w14:paraId="44CC4343" w14:textId="77777777" w:rsidTr="001D30DF">
        <w:tc>
          <w:tcPr>
            <w:tcW w:w="4614" w:type="dxa"/>
            <w:gridSpan w:val="2"/>
            <w:tcBorders>
              <w:top w:val="single" w:sz="4" w:space="0" w:color="auto"/>
              <w:left w:val="single" w:sz="4" w:space="0" w:color="auto"/>
              <w:bottom w:val="single" w:sz="4" w:space="0" w:color="auto"/>
              <w:right w:val="single" w:sz="4" w:space="0" w:color="auto"/>
            </w:tcBorders>
          </w:tcPr>
          <w:p w14:paraId="6C689914" w14:textId="77777777" w:rsidR="00235F96" w:rsidRPr="00575D8F" w:rsidRDefault="00235F96" w:rsidP="00235F96">
            <w:pPr>
              <w:numPr>
                <w:ilvl w:val="0"/>
                <w:numId w:val="47"/>
              </w:numPr>
              <w:rPr>
                <w:rFonts w:ascii="Tahoma" w:hAnsi="Tahoma"/>
                <w:b/>
                <w:sz w:val="20"/>
              </w:rPr>
            </w:pPr>
            <w:r w:rsidRPr="00575D8F">
              <w:rPr>
                <w:rFonts w:ascii="Tahoma" w:hAnsi="Tahoma"/>
                <w:b/>
                <w:sz w:val="20"/>
              </w:rPr>
              <w:t>Asociación Empresarial</w:t>
            </w:r>
          </w:p>
          <w:p w14:paraId="03C57B99" w14:textId="77777777" w:rsidR="00235F96" w:rsidRPr="00575D8F" w:rsidRDefault="00235F96" w:rsidP="001D30DF">
            <w:pPr>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14:paraId="4A233C47" w14:textId="77777777" w:rsidR="00235F96" w:rsidRPr="00575D8F" w:rsidRDefault="00235F96" w:rsidP="001D30DF">
            <w:pPr>
              <w:jc w:val="center"/>
              <w:rPr>
                <w:rFonts w:ascii="Tahoma" w:hAnsi="Tahoma"/>
                <w:sz w:val="20"/>
              </w:rPr>
            </w:pPr>
            <w:proofErr w:type="spellStart"/>
            <w:r w:rsidRPr="00575D8F">
              <w:rPr>
                <w:rFonts w:ascii="Tahoma" w:hAnsi="Tahoma"/>
                <w:sz w:val="20"/>
              </w:rPr>
              <w:t>Soliss</w:t>
            </w:r>
            <w:proofErr w:type="spellEnd"/>
            <w:r w:rsidRPr="00575D8F">
              <w:rPr>
                <w:rFonts w:ascii="Tahoma" w:hAnsi="Tahoma"/>
                <w:sz w:val="20"/>
              </w:rPr>
              <w:t xml:space="preserve"> Seguros</w:t>
            </w:r>
          </w:p>
        </w:tc>
      </w:tr>
      <w:tr w:rsidR="00235F96" w:rsidRPr="00575D8F" w14:paraId="7E951796" w14:textId="77777777" w:rsidTr="001D30DF">
        <w:tc>
          <w:tcPr>
            <w:tcW w:w="4614" w:type="dxa"/>
            <w:gridSpan w:val="2"/>
            <w:tcBorders>
              <w:top w:val="single" w:sz="4" w:space="0" w:color="auto"/>
              <w:left w:val="single" w:sz="4" w:space="0" w:color="auto"/>
              <w:bottom w:val="single" w:sz="4" w:space="0" w:color="auto"/>
              <w:right w:val="single" w:sz="4" w:space="0" w:color="auto"/>
            </w:tcBorders>
          </w:tcPr>
          <w:p w14:paraId="6B3D4884" w14:textId="77777777" w:rsidR="00235F96" w:rsidRPr="00575D8F" w:rsidRDefault="00235F96" w:rsidP="00235F96">
            <w:pPr>
              <w:numPr>
                <w:ilvl w:val="0"/>
                <w:numId w:val="47"/>
              </w:numPr>
              <w:rPr>
                <w:rFonts w:ascii="Tahoma" w:hAnsi="Tahoma"/>
                <w:b/>
                <w:sz w:val="20"/>
              </w:rPr>
            </w:pPr>
            <w:r w:rsidRPr="00575D8F">
              <w:rPr>
                <w:rFonts w:ascii="Tahoma" w:hAnsi="Tahoma"/>
                <w:b/>
                <w:sz w:val="20"/>
              </w:rPr>
              <w:t>Premio a la Promoción de Albacete</w:t>
            </w:r>
          </w:p>
          <w:p w14:paraId="2913CE5D" w14:textId="77777777" w:rsidR="00235F96" w:rsidRPr="00575D8F" w:rsidRDefault="00235F96" w:rsidP="001D30DF">
            <w:pPr>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14:paraId="77E09A87" w14:textId="77777777" w:rsidR="00235F96" w:rsidRPr="00575D8F" w:rsidRDefault="00235F96" w:rsidP="001D30DF">
            <w:pPr>
              <w:jc w:val="center"/>
              <w:rPr>
                <w:rFonts w:ascii="Tahoma" w:hAnsi="Tahoma"/>
                <w:sz w:val="20"/>
              </w:rPr>
            </w:pPr>
            <w:r w:rsidRPr="00575D8F">
              <w:rPr>
                <w:rFonts w:ascii="Tahoma" w:hAnsi="Tahoma"/>
                <w:sz w:val="20"/>
              </w:rPr>
              <w:t>Beatriz Hoteles</w:t>
            </w:r>
          </w:p>
        </w:tc>
      </w:tr>
      <w:tr w:rsidR="00235F96" w:rsidRPr="00575D8F" w14:paraId="25FE80CA" w14:textId="77777777" w:rsidTr="001D30DF">
        <w:tc>
          <w:tcPr>
            <w:tcW w:w="4614" w:type="dxa"/>
            <w:gridSpan w:val="2"/>
            <w:tcBorders>
              <w:top w:val="single" w:sz="4" w:space="0" w:color="auto"/>
              <w:left w:val="single" w:sz="4" w:space="0" w:color="auto"/>
              <w:bottom w:val="single" w:sz="4" w:space="0" w:color="auto"/>
              <w:right w:val="single" w:sz="4" w:space="0" w:color="auto"/>
            </w:tcBorders>
          </w:tcPr>
          <w:p w14:paraId="38B6E116" w14:textId="77777777" w:rsidR="00235F96" w:rsidRPr="00575D8F" w:rsidRDefault="00235F96" w:rsidP="00235F96">
            <w:pPr>
              <w:numPr>
                <w:ilvl w:val="0"/>
                <w:numId w:val="48"/>
              </w:numPr>
              <w:rPr>
                <w:rFonts w:ascii="Tahoma" w:hAnsi="Tahoma"/>
                <w:b/>
                <w:sz w:val="20"/>
              </w:rPr>
            </w:pPr>
            <w:r w:rsidRPr="00575D8F">
              <w:rPr>
                <w:rFonts w:ascii="Tahoma" w:hAnsi="Tahoma"/>
                <w:b/>
                <w:sz w:val="20"/>
              </w:rPr>
              <w:t xml:space="preserve">Premio a la Iniciativa Emprendedora </w:t>
            </w:r>
          </w:p>
          <w:p w14:paraId="5AE5CBC1" w14:textId="77777777" w:rsidR="00235F96" w:rsidRPr="00575D8F" w:rsidRDefault="00235F96" w:rsidP="001D30DF">
            <w:pPr>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14:paraId="3CC67EE2" w14:textId="77777777" w:rsidR="00235F96" w:rsidRPr="00575D8F" w:rsidRDefault="00235F96" w:rsidP="001D30DF">
            <w:pPr>
              <w:jc w:val="center"/>
              <w:rPr>
                <w:rFonts w:ascii="Tahoma" w:hAnsi="Tahoma"/>
                <w:sz w:val="20"/>
              </w:rPr>
            </w:pPr>
            <w:r w:rsidRPr="00575D8F">
              <w:rPr>
                <w:rFonts w:ascii="Tahoma" w:hAnsi="Tahoma"/>
                <w:sz w:val="20"/>
              </w:rPr>
              <w:t>Banco Santander</w:t>
            </w:r>
          </w:p>
        </w:tc>
      </w:tr>
      <w:tr w:rsidR="00235F96" w:rsidRPr="00575D8F" w14:paraId="54450F79" w14:textId="77777777" w:rsidTr="001D30DF">
        <w:tc>
          <w:tcPr>
            <w:tcW w:w="4614" w:type="dxa"/>
            <w:gridSpan w:val="2"/>
            <w:tcBorders>
              <w:top w:val="single" w:sz="4" w:space="0" w:color="auto"/>
              <w:left w:val="single" w:sz="4" w:space="0" w:color="auto"/>
              <w:bottom w:val="single" w:sz="4" w:space="0" w:color="auto"/>
              <w:right w:val="single" w:sz="4" w:space="0" w:color="auto"/>
            </w:tcBorders>
          </w:tcPr>
          <w:p w14:paraId="2F9F934F" w14:textId="77777777" w:rsidR="00235F96" w:rsidRPr="00575D8F" w:rsidRDefault="00235F96" w:rsidP="00235F96">
            <w:pPr>
              <w:numPr>
                <w:ilvl w:val="0"/>
                <w:numId w:val="48"/>
              </w:numPr>
              <w:rPr>
                <w:rFonts w:ascii="Tahoma" w:hAnsi="Tahoma"/>
                <w:b/>
                <w:sz w:val="20"/>
              </w:rPr>
            </w:pPr>
            <w:r w:rsidRPr="00575D8F">
              <w:rPr>
                <w:rFonts w:ascii="Tahoma" w:hAnsi="Tahoma"/>
                <w:b/>
                <w:sz w:val="20"/>
              </w:rPr>
              <w:t>Premio a la Responsabilidad Social</w:t>
            </w:r>
          </w:p>
          <w:p w14:paraId="17E313F2" w14:textId="77777777" w:rsidR="00235F96" w:rsidRPr="00575D8F" w:rsidRDefault="00235F96" w:rsidP="001D30DF">
            <w:pPr>
              <w:ind w:left="360"/>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14:paraId="7D80E102" w14:textId="77777777" w:rsidR="00235F96" w:rsidRPr="00575D8F" w:rsidRDefault="00235F96" w:rsidP="001D30DF">
            <w:pPr>
              <w:jc w:val="center"/>
              <w:rPr>
                <w:rFonts w:ascii="Tahoma" w:hAnsi="Tahoma"/>
                <w:sz w:val="20"/>
              </w:rPr>
            </w:pPr>
            <w:r w:rsidRPr="00575D8F">
              <w:rPr>
                <w:rFonts w:ascii="Tahoma" w:hAnsi="Tahoma"/>
                <w:sz w:val="20"/>
              </w:rPr>
              <w:t>Fundación “la Caixa”</w:t>
            </w:r>
          </w:p>
        </w:tc>
      </w:tr>
      <w:tr w:rsidR="00235F96" w:rsidRPr="00575D8F" w14:paraId="36851CC9" w14:textId="77777777" w:rsidTr="001D30DF">
        <w:tc>
          <w:tcPr>
            <w:tcW w:w="4614" w:type="dxa"/>
            <w:gridSpan w:val="2"/>
            <w:tcBorders>
              <w:top w:val="single" w:sz="4" w:space="0" w:color="auto"/>
              <w:left w:val="single" w:sz="4" w:space="0" w:color="auto"/>
              <w:bottom w:val="single" w:sz="4" w:space="0" w:color="auto"/>
              <w:right w:val="single" w:sz="4" w:space="0" w:color="auto"/>
            </w:tcBorders>
          </w:tcPr>
          <w:p w14:paraId="786F77A2" w14:textId="77777777" w:rsidR="00235F96" w:rsidRPr="00575D8F" w:rsidRDefault="00235F96" w:rsidP="00235F96">
            <w:pPr>
              <w:numPr>
                <w:ilvl w:val="0"/>
                <w:numId w:val="47"/>
              </w:numPr>
              <w:rPr>
                <w:rFonts w:ascii="Tahoma" w:hAnsi="Tahoma"/>
                <w:b/>
                <w:sz w:val="20"/>
              </w:rPr>
            </w:pPr>
            <w:r w:rsidRPr="00575D8F">
              <w:rPr>
                <w:rFonts w:ascii="Tahoma" w:hAnsi="Tahoma"/>
                <w:b/>
                <w:sz w:val="20"/>
              </w:rPr>
              <w:t>Premio al Mérito Empresarial</w:t>
            </w:r>
          </w:p>
          <w:p w14:paraId="674D8A85" w14:textId="77777777" w:rsidR="00235F96" w:rsidRPr="00575D8F" w:rsidRDefault="00235F96" w:rsidP="001D30DF">
            <w:pPr>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14:paraId="24C7F625" w14:textId="77777777" w:rsidR="00235F96" w:rsidRPr="00575D8F" w:rsidRDefault="00235F96" w:rsidP="001D30DF">
            <w:pPr>
              <w:jc w:val="center"/>
              <w:rPr>
                <w:rFonts w:ascii="Tahoma" w:hAnsi="Tahoma"/>
                <w:sz w:val="20"/>
              </w:rPr>
            </w:pPr>
            <w:r w:rsidRPr="00575D8F">
              <w:rPr>
                <w:rFonts w:ascii="Tahoma" w:hAnsi="Tahoma"/>
                <w:sz w:val="20"/>
              </w:rPr>
              <w:t>Ayuntamiento</w:t>
            </w:r>
          </w:p>
          <w:p w14:paraId="263ABD83" w14:textId="77777777" w:rsidR="00235F96" w:rsidRPr="00575D8F" w:rsidRDefault="00235F96" w:rsidP="001D30DF">
            <w:pPr>
              <w:jc w:val="center"/>
              <w:rPr>
                <w:rFonts w:ascii="Tahoma" w:hAnsi="Tahoma"/>
                <w:sz w:val="20"/>
              </w:rPr>
            </w:pPr>
            <w:r w:rsidRPr="00575D8F">
              <w:rPr>
                <w:rFonts w:ascii="Tahoma" w:hAnsi="Tahoma"/>
                <w:sz w:val="20"/>
              </w:rPr>
              <w:t>de Albacete</w:t>
            </w:r>
          </w:p>
        </w:tc>
      </w:tr>
      <w:tr w:rsidR="00235F96" w:rsidRPr="00575D8F" w14:paraId="497EED11" w14:textId="77777777" w:rsidTr="001D30DF">
        <w:tc>
          <w:tcPr>
            <w:tcW w:w="4614" w:type="dxa"/>
            <w:gridSpan w:val="2"/>
            <w:tcBorders>
              <w:top w:val="single" w:sz="4" w:space="0" w:color="auto"/>
              <w:left w:val="single" w:sz="4" w:space="0" w:color="auto"/>
              <w:bottom w:val="single" w:sz="4" w:space="0" w:color="auto"/>
              <w:right w:val="single" w:sz="4" w:space="0" w:color="auto"/>
            </w:tcBorders>
            <w:hideMark/>
          </w:tcPr>
          <w:p w14:paraId="2BAE2ED3" w14:textId="77777777" w:rsidR="00235F96" w:rsidRPr="00575D8F" w:rsidRDefault="00235F96" w:rsidP="00235F96">
            <w:pPr>
              <w:numPr>
                <w:ilvl w:val="0"/>
                <w:numId w:val="47"/>
              </w:numPr>
              <w:rPr>
                <w:rFonts w:ascii="Tahoma" w:hAnsi="Tahoma"/>
                <w:b/>
                <w:sz w:val="20"/>
              </w:rPr>
            </w:pPr>
            <w:r w:rsidRPr="00575D8F">
              <w:rPr>
                <w:rFonts w:ascii="Tahoma" w:hAnsi="Tahoma"/>
                <w:b/>
                <w:sz w:val="20"/>
              </w:rPr>
              <w:t>Mención Especial del Jurado</w:t>
            </w:r>
          </w:p>
        </w:tc>
        <w:tc>
          <w:tcPr>
            <w:tcW w:w="2757" w:type="dxa"/>
            <w:tcBorders>
              <w:top w:val="single" w:sz="4" w:space="0" w:color="auto"/>
              <w:left w:val="single" w:sz="4" w:space="0" w:color="auto"/>
              <w:bottom w:val="single" w:sz="4" w:space="0" w:color="auto"/>
              <w:right w:val="single" w:sz="4" w:space="0" w:color="auto"/>
            </w:tcBorders>
            <w:hideMark/>
          </w:tcPr>
          <w:p w14:paraId="54472C64" w14:textId="77777777" w:rsidR="00235F96" w:rsidRPr="00575D8F" w:rsidRDefault="00235F96" w:rsidP="001D30DF">
            <w:pPr>
              <w:jc w:val="center"/>
              <w:rPr>
                <w:rFonts w:ascii="Tahoma" w:hAnsi="Tahoma"/>
                <w:sz w:val="20"/>
              </w:rPr>
            </w:pPr>
            <w:r w:rsidRPr="00575D8F">
              <w:rPr>
                <w:rFonts w:ascii="Tahoma" w:hAnsi="Tahoma"/>
                <w:sz w:val="20"/>
              </w:rPr>
              <w:t>Fundación Globalcaja- Albacete</w:t>
            </w:r>
          </w:p>
        </w:tc>
      </w:tr>
      <w:tr w:rsidR="00235F96" w:rsidRPr="00575D8F" w14:paraId="374E673C" w14:textId="77777777" w:rsidTr="001D30DF">
        <w:tc>
          <w:tcPr>
            <w:tcW w:w="4614" w:type="dxa"/>
            <w:gridSpan w:val="2"/>
            <w:tcBorders>
              <w:top w:val="single" w:sz="4" w:space="0" w:color="auto"/>
              <w:left w:val="nil"/>
              <w:bottom w:val="single" w:sz="4" w:space="0" w:color="auto"/>
              <w:right w:val="nil"/>
            </w:tcBorders>
          </w:tcPr>
          <w:p w14:paraId="25597EDE" w14:textId="77777777" w:rsidR="00235F96" w:rsidRPr="00575D8F" w:rsidRDefault="00235F96" w:rsidP="001D30DF">
            <w:pPr>
              <w:ind w:left="360"/>
              <w:rPr>
                <w:rFonts w:ascii="Tahoma" w:hAnsi="Tahoma"/>
                <w:b/>
                <w:sz w:val="20"/>
              </w:rPr>
            </w:pPr>
          </w:p>
        </w:tc>
        <w:tc>
          <w:tcPr>
            <w:tcW w:w="2757" w:type="dxa"/>
            <w:tcBorders>
              <w:top w:val="single" w:sz="4" w:space="0" w:color="auto"/>
              <w:left w:val="nil"/>
              <w:bottom w:val="single" w:sz="4" w:space="0" w:color="auto"/>
              <w:right w:val="nil"/>
            </w:tcBorders>
          </w:tcPr>
          <w:p w14:paraId="7564CE61" w14:textId="77777777" w:rsidR="00235F96" w:rsidRPr="00575D8F" w:rsidRDefault="00235F96" w:rsidP="001D30DF">
            <w:pPr>
              <w:jc w:val="center"/>
              <w:rPr>
                <w:rFonts w:ascii="Tahoma" w:hAnsi="Tahoma"/>
                <w:sz w:val="20"/>
              </w:rPr>
            </w:pPr>
          </w:p>
        </w:tc>
      </w:tr>
      <w:tr w:rsidR="00235F96" w:rsidRPr="00575D8F" w14:paraId="1EFB5242" w14:textId="77777777" w:rsidTr="001D30DF">
        <w:tc>
          <w:tcPr>
            <w:tcW w:w="4110" w:type="dxa"/>
            <w:tcBorders>
              <w:top w:val="single" w:sz="4" w:space="0" w:color="auto"/>
              <w:left w:val="single" w:sz="4" w:space="0" w:color="auto"/>
              <w:bottom w:val="single" w:sz="4" w:space="0" w:color="auto"/>
              <w:right w:val="single" w:sz="4" w:space="0" w:color="auto"/>
            </w:tcBorders>
            <w:hideMark/>
          </w:tcPr>
          <w:p w14:paraId="55DB3659" w14:textId="77777777" w:rsidR="00235F96" w:rsidRPr="00575D8F" w:rsidRDefault="00235F96" w:rsidP="00235F96">
            <w:pPr>
              <w:numPr>
                <w:ilvl w:val="0"/>
                <w:numId w:val="49"/>
              </w:numPr>
              <w:rPr>
                <w:rFonts w:ascii="Tahoma" w:hAnsi="Tahoma"/>
                <w:b/>
                <w:sz w:val="20"/>
              </w:rPr>
            </w:pPr>
            <w:r w:rsidRPr="00575D8F">
              <w:rPr>
                <w:rFonts w:ascii="Tahoma" w:hAnsi="Tahoma"/>
                <w:b/>
                <w:sz w:val="20"/>
              </w:rPr>
              <w:t>Patrocinador de la Gala entrega de los Premios</w:t>
            </w:r>
          </w:p>
          <w:p w14:paraId="55C0CE18" w14:textId="77777777" w:rsidR="00235F96" w:rsidRPr="00575D8F" w:rsidRDefault="00235F96" w:rsidP="00840C28">
            <w:pPr>
              <w:rPr>
                <w:rFonts w:ascii="Tahoma" w:hAnsi="Tahoma"/>
                <w:b/>
                <w:sz w:val="20"/>
              </w:rPr>
            </w:pPr>
            <w:r w:rsidRPr="00575D8F">
              <w:rPr>
                <w:rFonts w:ascii="Tahoma" w:hAnsi="Tahoma"/>
                <w:sz w:val="20"/>
              </w:rPr>
              <w:t xml:space="preserve">   </w:t>
            </w:r>
            <w:r w:rsidR="00575D8F">
              <w:rPr>
                <w:rFonts w:ascii="Tahoma" w:hAnsi="Tahoma"/>
                <w:sz w:val="20"/>
              </w:rPr>
              <w:t>23</w:t>
            </w:r>
            <w:r w:rsidRPr="00575D8F">
              <w:rPr>
                <w:rFonts w:ascii="Tahoma" w:hAnsi="Tahoma"/>
                <w:sz w:val="20"/>
              </w:rPr>
              <w:t xml:space="preserve"> de </w:t>
            </w:r>
            <w:r w:rsidR="00575D8F">
              <w:rPr>
                <w:rFonts w:ascii="Tahoma" w:hAnsi="Tahoma"/>
                <w:sz w:val="20"/>
              </w:rPr>
              <w:t>junio</w:t>
            </w:r>
            <w:r w:rsidRPr="00575D8F">
              <w:rPr>
                <w:rFonts w:ascii="Tahoma" w:hAnsi="Tahoma"/>
                <w:sz w:val="20"/>
              </w:rPr>
              <w:t xml:space="preserve">, </w:t>
            </w:r>
            <w:r w:rsidR="00840C28">
              <w:rPr>
                <w:rFonts w:ascii="Tahoma" w:hAnsi="Tahoma"/>
                <w:sz w:val="20"/>
              </w:rPr>
              <w:t>jueves</w:t>
            </w:r>
            <w:r w:rsidRPr="00575D8F">
              <w:rPr>
                <w:rFonts w:ascii="Tahoma" w:hAnsi="Tahoma"/>
                <w:sz w:val="20"/>
              </w:rPr>
              <w:t>/ Palacio de Congresos “Ciudad de Albacete”</w:t>
            </w:r>
          </w:p>
        </w:tc>
        <w:tc>
          <w:tcPr>
            <w:tcW w:w="3261" w:type="dxa"/>
            <w:gridSpan w:val="2"/>
            <w:tcBorders>
              <w:top w:val="single" w:sz="4" w:space="0" w:color="auto"/>
              <w:left w:val="single" w:sz="4" w:space="0" w:color="auto"/>
              <w:bottom w:val="single" w:sz="4" w:space="0" w:color="auto"/>
              <w:right w:val="single" w:sz="4" w:space="0" w:color="auto"/>
            </w:tcBorders>
          </w:tcPr>
          <w:p w14:paraId="60AF5FC9" w14:textId="77777777" w:rsidR="00235F96" w:rsidRPr="00575D8F" w:rsidRDefault="00235F96" w:rsidP="001D30DF">
            <w:pPr>
              <w:rPr>
                <w:rFonts w:ascii="Tahoma" w:hAnsi="Tahoma"/>
                <w:sz w:val="20"/>
              </w:rPr>
            </w:pPr>
          </w:p>
          <w:p w14:paraId="42FA7F88" w14:textId="77777777" w:rsidR="00235F96" w:rsidRPr="00575D8F" w:rsidRDefault="00235F96" w:rsidP="001D30DF">
            <w:pPr>
              <w:jc w:val="center"/>
              <w:rPr>
                <w:rFonts w:ascii="Tahoma" w:hAnsi="Tahoma"/>
                <w:sz w:val="20"/>
              </w:rPr>
            </w:pPr>
            <w:r w:rsidRPr="00575D8F">
              <w:rPr>
                <w:rFonts w:ascii="Tahoma" w:hAnsi="Tahoma"/>
                <w:sz w:val="20"/>
              </w:rPr>
              <w:t>Globalcaja</w:t>
            </w:r>
          </w:p>
        </w:tc>
      </w:tr>
    </w:tbl>
    <w:p w14:paraId="2A8F7D41" w14:textId="77777777" w:rsidR="00E0491F" w:rsidRDefault="00E0491F" w:rsidP="00E63862">
      <w:pPr>
        <w:jc w:val="right"/>
        <w:rPr>
          <w:rFonts w:ascii="Tahoma" w:hAnsi="Tahoma" w:cs="Tahoma"/>
          <w:bCs/>
          <w:szCs w:val="24"/>
        </w:rPr>
      </w:pPr>
    </w:p>
    <w:sectPr w:rsidR="00E0491F" w:rsidSect="000D4D85">
      <w:headerReference w:type="default" r:id="rId25"/>
      <w:footerReference w:type="even" r:id="rId26"/>
      <w:footerReference w:type="default" r:id="rId27"/>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5845F4" w14:textId="77777777" w:rsidR="00CA619B" w:rsidRDefault="00CA619B">
      <w:r>
        <w:separator/>
      </w:r>
    </w:p>
  </w:endnote>
  <w:endnote w:type="continuationSeparator" w:id="0">
    <w:p w14:paraId="56AC5F43"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8CBB8"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451C4921"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C9B4F"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D531F2">
      <w:rPr>
        <w:rStyle w:val="Nmerodepgina"/>
        <w:noProof/>
        <w:sz w:val="11"/>
        <w:szCs w:val="11"/>
      </w:rPr>
      <w:t>2</w:t>
    </w:r>
    <w:r>
      <w:rPr>
        <w:rStyle w:val="Nmerodepgina"/>
        <w:sz w:val="11"/>
        <w:szCs w:val="11"/>
      </w:rPr>
      <w:fldChar w:fldCharType="end"/>
    </w:r>
  </w:p>
  <w:p w14:paraId="773EEDB4"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E0177F6" wp14:editId="2963F61B">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7AE52633" wp14:editId="43F75BCD">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58180358"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2C453D5B"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AE52633"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58180358"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2C453D5B"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0389A942" wp14:editId="532EFE06">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4CD41D19" wp14:editId="006D17A9">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4590BABE" w14:textId="77777777" w:rsidR="00A90926" w:rsidRPr="009B267A" w:rsidRDefault="00141586"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C58F50C"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CD41D19"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4590BABE" w14:textId="77777777" w:rsidR="00A90926" w:rsidRPr="009B267A" w:rsidRDefault="00141586"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C58F50C" w14:textId="77777777" w:rsidR="00A90926" w:rsidRPr="00C00842" w:rsidRDefault="00A90926">
                    <w:pPr>
                      <w:rPr>
                        <w:sz w:val="18"/>
                        <w:szCs w:val="18"/>
                      </w:rPr>
                    </w:pPr>
                  </w:p>
                </w:txbxContent>
              </v:textbox>
            </v:shape>
          </w:pict>
        </mc:Fallback>
      </mc:AlternateContent>
    </w:r>
  </w:p>
  <w:p w14:paraId="44320196"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74315E1F" wp14:editId="24F4C027">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5C7C64F8" wp14:editId="2B3A5EE7">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79579177" wp14:editId="2F74825C">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15E3BFC8" w14:textId="77777777" w:rsidR="00A90926" w:rsidRPr="00C00842" w:rsidRDefault="00141586"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579177"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15E3BFC8" w14:textId="77777777" w:rsidR="00A90926" w:rsidRPr="00C00842" w:rsidRDefault="00141586"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3B9CE47" wp14:editId="2A2B3EE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22D1C9D4" w14:textId="77777777" w:rsidR="00A90926" w:rsidRPr="00C00842" w:rsidRDefault="00141586"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3B9CE47"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22D1C9D4" w14:textId="77777777" w:rsidR="00A90926" w:rsidRPr="00C00842" w:rsidRDefault="00141586"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F22A63" w14:textId="77777777" w:rsidR="00CA619B" w:rsidRDefault="00CA619B">
      <w:r>
        <w:separator/>
      </w:r>
    </w:p>
  </w:footnote>
  <w:footnote w:type="continuationSeparator" w:id="0">
    <w:p w14:paraId="7330A84C"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E3411"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504B3A8A" wp14:editId="7111AC07">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2C8020BB"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4A747462"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70A1B442"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91.25pt;height:205.5pt" o:bullet="t">
        <v:imagedata r:id="rId1" o:title="feda_logo_con_malla_2011"/>
      </v:shape>
    </w:pict>
  </w:numPicBullet>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123505E"/>
    <w:multiLevelType w:val="hybridMultilevel"/>
    <w:tmpl w:val="D3B448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50B311A"/>
    <w:multiLevelType w:val="hybridMultilevel"/>
    <w:tmpl w:val="D8B099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93614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0C4E3443"/>
    <w:multiLevelType w:val="hybridMultilevel"/>
    <w:tmpl w:val="40E05996"/>
    <w:lvl w:ilvl="0" w:tplc="0C0A0001">
      <w:start w:val="1"/>
      <w:numFmt w:val="bullet"/>
      <w:lvlText w:val=""/>
      <w:lvlJc w:val="left"/>
      <w:pPr>
        <w:ind w:left="784" w:hanging="360"/>
      </w:pPr>
      <w:rPr>
        <w:rFonts w:ascii="Symbol" w:hAnsi="Symbol" w:hint="default"/>
      </w:rPr>
    </w:lvl>
    <w:lvl w:ilvl="1" w:tplc="0C0A0003">
      <w:start w:val="1"/>
      <w:numFmt w:val="bullet"/>
      <w:lvlText w:val="o"/>
      <w:lvlJc w:val="left"/>
      <w:pPr>
        <w:ind w:left="1504" w:hanging="360"/>
      </w:pPr>
      <w:rPr>
        <w:rFonts w:ascii="Courier New" w:hAnsi="Courier New" w:cs="Courier New" w:hint="default"/>
      </w:rPr>
    </w:lvl>
    <w:lvl w:ilvl="2" w:tplc="0C0A0005">
      <w:start w:val="1"/>
      <w:numFmt w:val="bullet"/>
      <w:lvlText w:val=""/>
      <w:lvlJc w:val="left"/>
      <w:pPr>
        <w:ind w:left="2224" w:hanging="360"/>
      </w:pPr>
      <w:rPr>
        <w:rFonts w:ascii="Wingdings" w:hAnsi="Wingdings" w:hint="default"/>
      </w:rPr>
    </w:lvl>
    <w:lvl w:ilvl="3" w:tplc="0C0A0001">
      <w:start w:val="1"/>
      <w:numFmt w:val="bullet"/>
      <w:lvlText w:val=""/>
      <w:lvlJc w:val="left"/>
      <w:pPr>
        <w:ind w:left="2944" w:hanging="360"/>
      </w:pPr>
      <w:rPr>
        <w:rFonts w:ascii="Symbol" w:hAnsi="Symbol" w:hint="default"/>
      </w:rPr>
    </w:lvl>
    <w:lvl w:ilvl="4" w:tplc="0C0A0003">
      <w:start w:val="1"/>
      <w:numFmt w:val="bullet"/>
      <w:lvlText w:val="o"/>
      <w:lvlJc w:val="left"/>
      <w:pPr>
        <w:ind w:left="3664" w:hanging="360"/>
      </w:pPr>
      <w:rPr>
        <w:rFonts w:ascii="Courier New" w:hAnsi="Courier New" w:cs="Courier New" w:hint="default"/>
      </w:rPr>
    </w:lvl>
    <w:lvl w:ilvl="5" w:tplc="0C0A0005">
      <w:start w:val="1"/>
      <w:numFmt w:val="bullet"/>
      <w:lvlText w:val=""/>
      <w:lvlJc w:val="left"/>
      <w:pPr>
        <w:ind w:left="4384" w:hanging="360"/>
      </w:pPr>
      <w:rPr>
        <w:rFonts w:ascii="Wingdings" w:hAnsi="Wingdings" w:hint="default"/>
      </w:rPr>
    </w:lvl>
    <w:lvl w:ilvl="6" w:tplc="0C0A0001">
      <w:start w:val="1"/>
      <w:numFmt w:val="bullet"/>
      <w:lvlText w:val=""/>
      <w:lvlJc w:val="left"/>
      <w:pPr>
        <w:ind w:left="5104" w:hanging="360"/>
      </w:pPr>
      <w:rPr>
        <w:rFonts w:ascii="Symbol" w:hAnsi="Symbol" w:hint="default"/>
      </w:rPr>
    </w:lvl>
    <w:lvl w:ilvl="7" w:tplc="0C0A0003">
      <w:start w:val="1"/>
      <w:numFmt w:val="bullet"/>
      <w:lvlText w:val="o"/>
      <w:lvlJc w:val="left"/>
      <w:pPr>
        <w:ind w:left="5824" w:hanging="360"/>
      </w:pPr>
      <w:rPr>
        <w:rFonts w:ascii="Courier New" w:hAnsi="Courier New" w:cs="Courier New" w:hint="default"/>
      </w:rPr>
    </w:lvl>
    <w:lvl w:ilvl="8" w:tplc="0C0A0005">
      <w:start w:val="1"/>
      <w:numFmt w:val="bullet"/>
      <w:lvlText w:val=""/>
      <w:lvlJc w:val="left"/>
      <w:pPr>
        <w:ind w:left="6544" w:hanging="360"/>
      </w:pPr>
      <w:rPr>
        <w:rFonts w:ascii="Wingdings" w:hAnsi="Wingdings" w:hint="default"/>
      </w:rPr>
    </w:lvl>
  </w:abstractNum>
  <w:abstractNum w:abstractNumId="12" w15:restartNumberingAfterBreak="0">
    <w:nsid w:val="0C857EC2"/>
    <w:multiLevelType w:val="hybridMultilevel"/>
    <w:tmpl w:val="49CEB0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E0D407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116042F9"/>
    <w:multiLevelType w:val="hybridMultilevel"/>
    <w:tmpl w:val="177AF9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1DE1C8E"/>
    <w:multiLevelType w:val="hybridMultilevel"/>
    <w:tmpl w:val="1F2C33EA"/>
    <w:lvl w:ilvl="0" w:tplc="FED28208">
      <w:start w:val="1"/>
      <w:numFmt w:val="bullet"/>
      <w:lvlText w:val=""/>
      <w:lvlPicBulletId w:val="0"/>
      <w:lvlJc w:val="righ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22E1A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14983DBD"/>
    <w:multiLevelType w:val="hybridMultilevel"/>
    <w:tmpl w:val="535C84D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15:restartNumberingAfterBreak="0">
    <w:nsid w:val="15EF2FE4"/>
    <w:multiLevelType w:val="hybridMultilevel"/>
    <w:tmpl w:val="D6C85C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17A373CA"/>
    <w:multiLevelType w:val="hybridMultilevel"/>
    <w:tmpl w:val="A69AF2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1BD56759"/>
    <w:multiLevelType w:val="hybridMultilevel"/>
    <w:tmpl w:val="FD94E0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1F2D2967"/>
    <w:multiLevelType w:val="hybridMultilevel"/>
    <w:tmpl w:val="037E77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0C27395"/>
    <w:multiLevelType w:val="hybridMultilevel"/>
    <w:tmpl w:val="DF544C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21A208EE"/>
    <w:multiLevelType w:val="hybridMultilevel"/>
    <w:tmpl w:val="947E42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25" w15:restartNumberingAfterBreak="0">
    <w:nsid w:val="26DB5CC3"/>
    <w:multiLevelType w:val="hybridMultilevel"/>
    <w:tmpl w:val="70724F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2D402164"/>
    <w:multiLevelType w:val="multilevel"/>
    <w:tmpl w:val="F8E63F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076666C"/>
    <w:multiLevelType w:val="hybridMultilevel"/>
    <w:tmpl w:val="236C3C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34CD66B5"/>
    <w:multiLevelType w:val="hybridMultilevel"/>
    <w:tmpl w:val="E79CF5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3B392D03"/>
    <w:multiLevelType w:val="hybridMultilevel"/>
    <w:tmpl w:val="FFA28D1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0" w15:restartNumberingAfterBreak="0">
    <w:nsid w:val="416E4EF6"/>
    <w:multiLevelType w:val="hybridMultilevel"/>
    <w:tmpl w:val="F7C024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19D5446"/>
    <w:multiLevelType w:val="hybridMultilevel"/>
    <w:tmpl w:val="7D0EE1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43060A14"/>
    <w:multiLevelType w:val="hybridMultilevel"/>
    <w:tmpl w:val="B5BED4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5C53BAC"/>
    <w:multiLevelType w:val="hybridMultilevel"/>
    <w:tmpl w:val="D1A422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76F78A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5" w15:restartNumberingAfterBreak="0">
    <w:nsid w:val="5B88497C"/>
    <w:multiLevelType w:val="multilevel"/>
    <w:tmpl w:val="9A0AE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865752"/>
    <w:multiLevelType w:val="hybridMultilevel"/>
    <w:tmpl w:val="624697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5CB4242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8" w15:restartNumberingAfterBreak="0">
    <w:nsid w:val="5E496DD0"/>
    <w:multiLevelType w:val="hybridMultilevel"/>
    <w:tmpl w:val="166CAE40"/>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39" w15:restartNumberingAfterBreak="0">
    <w:nsid w:val="5F6B5204"/>
    <w:multiLevelType w:val="hybridMultilevel"/>
    <w:tmpl w:val="4C7808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3544D43"/>
    <w:multiLevelType w:val="multilevel"/>
    <w:tmpl w:val="8AA8BD96"/>
    <w:lvl w:ilvl="0">
      <w:numFmt w:val="bullet"/>
      <w:lvlText w:val=""/>
      <w:lvlJc w:val="left"/>
      <w:pPr>
        <w:ind w:left="1428" w:hanging="360"/>
      </w:pPr>
      <w:rPr>
        <w:rFonts w:ascii="Symbol" w:hAnsi="Symbol"/>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41" w15:restartNumberingAfterBreak="0">
    <w:nsid w:val="6382416A"/>
    <w:multiLevelType w:val="hybridMultilevel"/>
    <w:tmpl w:val="7988E0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69831DE9"/>
    <w:multiLevelType w:val="hybridMultilevel"/>
    <w:tmpl w:val="7BB40D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44" w15:restartNumberingAfterBreak="0">
    <w:nsid w:val="6C3C7954"/>
    <w:multiLevelType w:val="hybridMultilevel"/>
    <w:tmpl w:val="C7A0E7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0ED0E11"/>
    <w:multiLevelType w:val="hybridMultilevel"/>
    <w:tmpl w:val="B86C9C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10C1A09"/>
    <w:multiLevelType w:val="hybridMultilevel"/>
    <w:tmpl w:val="E05A69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11326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8" w15:restartNumberingAfterBreak="0">
    <w:nsid w:val="712204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9" w15:restartNumberingAfterBreak="0">
    <w:nsid w:val="741D3F10"/>
    <w:multiLevelType w:val="hybridMultilevel"/>
    <w:tmpl w:val="F266BF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7C6032C3"/>
    <w:multiLevelType w:val="hybridMultilevel"/>
    <w:tmpl w:val="3CD8BE24"/>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51" w15:restartNumberingAfterBreak="0">
    <w:nsid w:val="7D5A2CB6"/>
    <w:multiLevelType w:val="hybridMultilevel"/>
    <w:tmpl w:val="18200A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7E0974BF"/>
    <w:multiLevelType w:val="singleLevel"/>
    <w:tmpl w:val="0C0A0005"/>
    <w:lvl w:ilvl="0">
      <w:start w:val="1"/>
      <w:numFmt w:val="bullet"/>
      <w:lvlText w:val=""/>
      <w:lvlJc w:val="left"/>
      <w:pPr>
        <w:tabs>
          <w:tab w:val="num" w:pos="360"/>
        </w:tabs>
        <w:ind w:left="360" w:hanging="360"/>
      </w:pPr>
      <w:rPr>
        <w:rFonts w:ascii="Wingdings" w:hAnsi="Wingdings" w:hint="default"/>
      </w:rPr>
    </w:lvl>
  </w:abstractNum>
  <w:num w:numId="1">
    <w:abstractNumId w:val="43"/>
  </w:num>
  <w:num w:numId="2">
    <w:abstractNumId w:val="6"/>
  </w:num>
  <w:num w:numId="3">
    <w:abstractNumId w:val="2"/>
  </w:num>
  <w:num w:numId="4">
    <w:abstractNumId w:val="1"/>
  </w:num>
  <w:num w:numId="5">
    <w:abstractNumId w:val="0"/>
  </w:num>
  <w:num w:numId="6">
    <w:abstractNumId w:val="51"/>
  </w:num>
  <w:num w:numId="7">
    <w:abstractNumId w:val="28"/>
  </w:num>
  <w:num w:numId="8">
    <w:abstractNumId w:val="45"/>
  </w:num>
  <w:num w:numId="9">
    <w:abstractNumId w:val="20"/>
  </w:num>
  <w:num w:numId="10">
    <w:abstractNumId w:val="41"/>
  </w:num>
  <w:num w:numId="11">
    <w:abstractNumId w:val="40"/>
  </w:num>
  <w:num w:numId="12">
    <w:abstractNumId w:val="50"/>
  </w:num>
  <w:num w:numId="13">
    <w:abstractNumId w:val="33"/>
  </w:num>
  <w:num w:numId="14">
    <w:abstractNumId w:val="21"/>
  </w:num>
  <w:num w:numId="15">
    <w:abstractNumId w:val="35"/>
  </w:num>
  <w:num w:numId="16">
    <w:abstractNumId w:val="19"/>
  </w:num>
  <w:num w:numId="17">
    <w:abstractNumId w:val="49"/>
  </w:num>
  <w:num w:numId="18">
    <w:abstractNumId w:val="14"/>
  </w:num>
  <w:num w:numId="19">
    <w:abstractNumId w:val="29"/>
  </w:num>
  <w:num w:numId="20">
    <w:abstractNumId w:val="46"/>
  </w:num>
  <w:num w:numId="21">
    <w:abstractNumId w:val="25"/>
  </w:num>
  <w:num w:numId="22">
    <w:abstractNumId w:val="30"/>
  </w:num>
  <w:num w:numId="23">
    <w:abstractNumId w:val="18"/>
  </w:num>
  <w:num w:numId="24">
    <w:abstractNumId w:val="36"/>
  </w:num>
  <w:num w:numId="25">
    <w:abstractNumId w:val="32"/>
  </w:num>
  <w:num w:numId="26">
    <w:abstractNumId w:val="7"/>
  </w:num>
  <w:num w:numId="27">
    <w:abstractNumId w:val="8"/>
  </w:num>
  <w:num w:numId="28">
    <w:abstractNumId w:val="26"/>
  </w:num>
  <w:num w:numId="29">
    <w:abstractNumId w:val="23"/>
  </w:num>
  <w:num w:numId="30">
    <w:abstractNumId w:val="44"/>
  </w:num>
  <w:num w:numId="31">
    <w:abstractNumId w:val="39"/>
  </w:num>
  <w:num w:numId="32">
    <w:abstractNumId w:val="31"/>
  </w:num>
  <w:num w:numId="33">
    <w:abstractNumId w:val="17"/>
  </w:num>
  <w:num w:numId="34">
    <w:abstractNumId w:val="42"/>
  </w:num>
  <w:num w:numId="35">
    <w:abstractNumId w:val="11"/>
  </w:num>
  <w:num w:numId="36">
    <w:abstractNumId w:val="9"/>
  </w:num>
  <w:num w:numId="37">
    <w:abstractNumId w:val="12"/>
  </w:num>
  <w:num w:numId="38">
    <w:abstractNumId w:val="22"/>
  </w:num>
  <w:num w:numId="39">
    <w:abstractNumId w:val="15"/>
  </w:num>
  <w:num w:numId="40">
    <w:abstractNumId w:val="38"/>
  </w:num>
  <w:num w:numId="41">
    <w:abstractNumId w:val="24"/>
  </w:num>
  <w:num w:numId="42">
    <w:abstractNumId w:val="10"/>
  </w:num>
  <w:num w:numId="43">
    <w:abstractNumId w:val="52"/>
  </w:num>
  <w:num w:numId="44">
    <w:abstractNumId w:val="37"/>
  </w:num>
  <w:num w:numId="45">
    <w:abstractNumId w:val="13"/>
  </w:num>
  <w:num w:numId="46">
    <w:abstractNumId w:val="48"/>
  </w:num>
  <w:num w:numId="47">
    <w:abstractNumId w:val="47"/>
  </w:num>
  <w:num w:numId="48">
    <w:abstractNumId w:val="16"/>
  </w:num>
  <w:num w:numId="49">
    <w:abstractNumId w:val="34"/>
  </w:num>
  <w:num w:numId="50">
    <w:abstractNumId w:val="2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n-GB" w:vendorID="64" w:dllVersion="4096" w:nlCheck="1" w:checkStyle="0"/>
  <w:activeWritingStyle w:appName="MSWord" w:lang="es-E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4DA5"/>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7804"/>
    <w:rsid w:val="00137B2D"/>
    <w:rsid w:val="001400FC"/>
    <w:rsid w:val="00140CCF"/>
    <w:rsid w:val="00141586"/>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2D8"/>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5F96"/>
    <w:rsid w:val="002362E6"/>
    <w:rsid w:val="00236F44"/>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1A0E"/>
    <w:rsid w:val="00293217"/>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4D2C"/>
    <w:rsid w:val="00565002"/>
    <w:rsid w:val="005650A0"/>
    <w:rsid w:val="0056777A"/>
    <w:rsid w:val="00567E5E"/>
    <w:rsid w:val="0057038E"/>
    <w:rsid w:val="00570C4C"/>
    <w:rsid w:val="00571880"/>
    <w:rsid w:val="00571F43"/>
    <w:rsid w:val="00572CBE"/>
    <w:rsid w:val="0057544E"/>
    <w:rsid w:val="00575677"/>
    <w:rsid w:val="00575D8F"/>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3DC"/>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4BCC"/>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47EC6"/>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07576"/>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495"/>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0C28"/>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BFF"/>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4966"/>
    <w:rsid w:val="009A4ECC"/>
    <w:rsid w:val="009A5886"/>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66"/>
    <w:rsid w:val="00A10D90"/>
    <w:rsid w:val="00A10DF8"/>
    <w:rsid w:val="00A116E4"/>
    <w:rsid w:val="00A11A87"/>
    <w:rsid w:val="00A12590"/>
    <w:rsid w:val="00A12C12"/>
    <w:rsid w:val="00A152A9"/>
    <w:rsid w:val="00A156B1"/>
    <w:rsid w:val="00A16FCC"/>
    <w:rsid w:val="00A17247"/>
    <w:rsid w:val="00A178CC"/>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1543"/>
    <w:rsid w:val="00A6171E"/>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781"/>
    <w:rsid w:val="00A82765"/>
    <w:rsid w:val="00A82D21"/>
    <w:rsid w:val="00A84EF6"/>
    <w:rsid w:val="00A854DC"/>
    <w:rsid w:val="00A86067"/>
    <w:rsid w:val="00A86844"/>
    <w:rsid w:val="00A86E64"/>
    <w:rsid w:val="00A90316"/>
    <w:rsid w:val="00A90926"/>
    <w:rsid w:val="00A90970"/>
    <w:rsid w:val="00A91376"/>
    <w:rsid w:val="00A915A9"/>
    <w:rsid w:val="00A91842"/>
    <w:rsid w:val="00A9199C"/>
    <w:rsid w:val="00A91C03"/>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31F2"/>
    <w:rsid w:val="00D54020"/>
    <w:rsid w:val="00D54497"/>
    <w:rsid w:val="00D547DF"/>
    <w:rsid w:val="00D55205"/>
    <w:rsid w:val="00D554DF"/>
    <w:rsid w:val="00D558A8"/>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89A"/>
    <w:rsid w:val="00E84AC0"/>
    <w:rsid w:val="00E8505F"/>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43B0"/>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65440FBE"/>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unicajabanco.es/es/particulares?gclid=EAIaIQobChMI9db92bfo9gIVk813Ch0RZgKDEAAYASAAEgLV9PD_BwE" TargetMode="External"/><Relationship Id="rId18" Type="http://schemas.openxmlformats.org/officeDocument/2006/relationships/hyperlink" Target="http://www.albacete.es/portada"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feda.es/feda/premios-san-juan/edicion-2020" TargetMode="External"/><Relationship Id="rId7" Type="http://schemas.openxmlformats.org/officeDocument/2006/relationships/endnotes" Target="endnotes.xml"/><Relationship Id="rId12" Type="http://schemas.openxmlformats.org/officeDocument/2006/relationships/hyperlink" Target="https://www.bancsabadell.com/cs/Satellite/SabAtl/Empresas/1191332202619/es/" TargetMode="External"/><Relationship Id="rId17" Type="http://schemas.openxmlformats.org/officeDocument/2006/relationships/hyperlink" Target="https://www.bancosantander.es/es/particulares"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beatrizhoteles.com/es/hotel-beatriz-albacete-spa-en-albacete/?partner=5348&amp;gclid=EAIaIQobChMI2py7xZWL6gIVwk0YCh1b8wHAEAAYASAAEgIVRPD_BwE" TargetMode="External"/><Relationship Id="rId20" Type="http://schemas.openxmlformats.org/officeDocument/2006/relationships/hyperlink" Target="https://www.globalcaja.es/es/particulares/prestamos?gclid=EAIaIQobChMI_auilLjo9gIV-4xoCR3UEgkXEAAYASAAEgKn5vD_Bw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va.es/personas.html" TargetMode="External"/><Relationship Id="rId24" Type="http://schemas.openxmlformats.org/officeDocument/2006/relationships/hyperlink" Target="https://fundacionlacaixa.org/es/?gclid=EAIaIQobChMI6Jf77bjo9gIVltxRCh3JlgfVEAAYASAAEgJMpPD_BwE" TargetMode="External"/><Relationship Id="rId5" Type="http://schemas.openxmlformats.org/officeDocument/2006/relationships/webSettings" Target="webSettings.xml"/><Relationship Id="rId15" Type="http://schemas.openxmlformats.org/officeDocument/2006/relationships/hyperlink" Target="http://www.latribunadealbacete.es/" TargetMode="External"/><Relationship Id="rId23" Type="http://schemas.openxmlformats.org/officeDocument/2006/relationships/hyperlink" Target="https://www.feda.es/" TargetMode="External"/><Relationship Id="rId28" Type="http://schemas.openxmlformats.org/officeDocument/2006/relationships/fontTable" Target="fontTable.xml"/><Relationship Id="rId10" Type="http://schemas.openxmlformats.org/officeDocument/2006/relationships/hyperlink" Target="https://www.caixabank.es/index_es.html" TargetMode="External"/><Relationship Id="rId19" Type="http://schemas.openxmlformats.org/officeDocument/2006/relationships/hyperlink" Target="https://www.globalcaja.es/es/informacion-institucional/globalcaja-institucional/fundaciones/fundaciones-inst/" TargetMode="External"/><Relationship Id="rId4" Type="http://schemas.openxmlformats.org/officeDocument/2006/relationships/settings" Target="settings.xml"/><Relationship Id="rId9" Type="http://schemas.openxmlformats.org/officeDocument/2006/relationships/hyperlink" Target="https://www.feda.es/feda/premios-san-juan/edicion-2021" TargetMode="External"/><Relationship Id="rId14" Type="http://schemas.openxmlformats.org/officeDocument/2006/relationships/hyperlink" Target="http://www.dipualba.es/Main/" TargetMode="External"/><Relationship Id="rId22" Type="http://schemas.openxmlformats.org/officeDocument/2006/relationships/hyperlink" Target="https://www.youtube.com/watch?v=jZW_JaZpIJg&amp;t=5s" TargetMode="External"/><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7.png"/><Relationship Id="rId5" Type="http://schemas.openxmlformats.org/officeDocument/2006/relationships/image" Target="media/image6.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3AE3FD-75A1-4036-B240-AF4B98A94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3</Pages>
  <Words>1142</Words>
  <Characters>7301</Characters>
  <Application>Microsoft Office Word</Application>
  <DocSecurity>0</DocSecurity>
  <Lines>60</Lines>
  <Paragraphs>16</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8427</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usuario01</cp:lastModifiedBy>
  <cp:revision>10</cp:revision>
  <cp:lastPrinted>2021-03-16T11:17:00Z</cp:lastPrinted>
  <dcterms:created xsi:type="dcterms:W3CDTF">2022-03-17T11:24:00Z</dcterms:created>
  <dcterms:modified xsi:type="dcterms:W3CDTF">2022-03-28T10:20:00Z</dcterms:modified>
</cp:coreProperties>
</file>