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457" w:rsidRDefault="009D5457" w:rsidP="0082053F">
      <w:pPr>
        <w:jc w:val="right"/>
        <w:rPr>
          <w:rFonts w:ascii="Tahoma" w:hAnsi="Tahoma" w:cs="Tahoma"/>
          <w:bCs/>
          <w:sz w:val="22"/>
          <w:szCs w:val="22"/>
        </w:rPr>
      </w:pPr>
    </w:p>
    <w:p w:rsidR="00564D2C" w:rsidRPr="00B2413A" w:rsidRDefault="00564D2C" w:rsidP="00E63862">
      <w:pPr>
        <w:jc w:val="right"/>
        <w:rPr>
          <w:rFonts w:ascii="Tahoma" w:hAnsi="Tahoma" w:cs="Tahoma"/>
          <w:bCs/>
          <w:szCs w:val="24"/>
        </w:rPr>
      </w:pPr>
    </w:p>
    <w:p w:rsidR="00E63862" w:rsidRDefault="0082053F" w:rsidP="00BE1132">
      <w:pPr>
        <w:jc w:val="right"/>
        <w:rPr>
          <w:rFonts w:ascii="Tahoma" w:hAnsi="Tahoma" w:cs="Tahoma"/>
          <w:bCs/>
          <w:szCs w:val="24"/>
        </w:rPr>
      </w:pPr>
      <w:r w:rsidRPr="00B2413A">
        <w:rPr>
          <w:rFonts w:ascii="Tahoma" w:hAnsi="Tahoma" w:cs="Tahoma"/>
          <w:bCs/>
          <w:szCs w:val="24"/>
        </w:rPr>
        <w:t xml:space="preserve">Albacete, </w:t>
      </w:r>
      <w:r w:rsidR="00BE1132">
        <w:rPr>
          <w:rFonts w:ascii="Tahoma" w:hAnsi="Tahoma" w:cs="Tahoma"/>
          <w:bCs/>
          <w:szCs w:val="24"/>
        </w:rPr>
        <w:t>3</w:t>
      </w:r>
      <w:r w:rsidR="00AD096A">
        <w:rPr>
          <w:rFonts w:ascii="Tahoma" w:hAnsi="Tahoma" w:cs="Tahoma"/>
          <w:bCs/>
          <w:szCs w:val="24"/>
        </w:rPr>
        <w:t>1</w:t>
      </w:r>
      <w:r w:rsidR="00405CF2" w:rsidRPr="00B2413A">
        <w:rPr>
          <w:rFonts w:ascii="Tahoma" w:hAnsi="Tahoma" w:cs="Tahoma"/>
          <w:bCs/>
          <w:szCs w:val="24"/>
        </w:rPr>
        <w:t xml:space="preserve"> marzo</w:t>
      </w:r>
      <w:r w:rsidR="009406A2" w:rsidRPr="00B2413A">
        <w:rPr>
          <w:rFonts w:ascii="Tahoma" w:hAnsi="Tahoma" w:cs="Tahoma"/>
          <w:bCs/>
          <w:szCs w:val="24"/>
        </w:rPr>
        <w:t xml:space="preserve"> de</w:t>
      </w:r>
      <w:r w:rsidRPr="00B2413A">
        <w:rPr>
          <w:rFonts w:ascii="Tahoma" w:hAnsi="Tahoma" w:cs="Tahoma"/>
          <w:bCs/>
          <w:szCs w:val="24"/>
        </w:rPr>
        <w:t xml:space="preserve"> 202</w:t>
      </w:r>
      <w:r w:rsidR="00044A60" w:rsidRPr="00B2413A">
        <w:rPr>
          <w:rFonts w:ascii="Tahoma" w:hAnsi="Tahoma" w:cs="Tahoma"/>
          <w:bCs/>
          <w:szCs w:val="24"/>
        </w:rPr>
        <w:t>2</w:t>
      </w:r>
    </w:p>
    <w:p w:rsidR="00BE1132" w:rsidRDefault="00BE1132" w:rsidP="00BE1132">
      <w:pPr>
        <w:jc w:val="right"/>
        <w:rPr>
          <w:rFonts w:ascii="Tahoma" w:hAnsi="Tahoma" w:cs="Tahoma"/>
          <w:bCs/>
          <w:szCs w:val="24"/>
        </w:rPr>
      </w:pPr>
    </w:p>
    <w:p w:rsidR="00244109" w:rsidRDefault="00244109" w:rsidP="00244109">
      <w:pPr>
        <w:jc w:val="center"/>
        <w:rPr>
          <w:rFonts w:ascii="Tahoma" w:hAnsi="Tahoma" w:cs="Tahoma"/>
          <w:bCs/>
          <w:sz w:val="32"/>
          <w:szCs w:val="32"/>
        </w:rPr>
      </w:pPr>
      <w:bookmarkStart w:id="0" w:name="_GoBack"/>
      <w:bookmarkEnd w:id="0"/>
    </w:p>
    <w:p w:rsidR="00244109" w:rsidRDefault="00244109" w:rsidP="00244109">
      <w:pPr>
        <w:jc w:val="right"/>
        <w:rPr>
          <w:rFonts w:ascii="Tahoma" w:hAnsi="Tahoma" w:cs="Tahoma"/>
          <w:bCs/>
          <w:szCs w:val="24"/>
        </w:rPr>
      </w:pPr>
    </w:p>
    <w:p w:rsidR="00244109" w:rsidRDefault="00244109" w:rsidP="00244109">
      <w:pPr>
        <w:ind w:left="-284"/>
        <w:jc w:val="center"/>
        <w:rPr>
          <w:rFonts w:ascii="Tahoma" w:hAnsi="Tahoma" w:cs="Tahoma"/>
          <w:b/>
          <w:bCs/>
          <w:sz w:val="32"/>
          <w:szCs w:val="32"/>
        </w:rPr>
      </w:pPr>
      <w:r>
        <w:rPr>
          <w:rFonts w:ascii="Tahoma" w:hAnsi="Tahoma" w:cs="Tahoma"/>
          <w:b/>
          <w:bCs/>
          <w:sz w:val="32"/>
          <w:szCs w:val="32"/>
        </w:rPr>
        <w:t>La nueva directiva de AJE afianza la colaboración y coordinación con FEDA</w:t>
      </w:r>
    </w:p>
    <w:p w:rsidR="00244109" w:rsidRDefault="00244109" w:rsidP="00244109">
      <w:pPr>
        <w:ind w:left="-284"/>
        <w:jc w:val="center"/>
        <w:rPr>
          <w:rFonts w:ascii="Tahoma" w:hAnsi="Tahoma" w:cs="Tahoma"/>
          <w:b/>
          <w:bCs/>
          <w:sz w:val="32"/>
          <w:szCs w:val="32"/>
        </w:rPr>
      </w:pPr>
    </w:p>
    <w:p w:rsidR="00244109" w:rsidRDefault="00244109" w:rsidP="00244109">
      <w:pPr>
        <w:pStyle w:val="Prrafodelista"/>
        <w:numPr>
          <w:ilvl w:val="0"/>
          <w:numId w:val="47"/>
        </w:numPr>
        <w:spacing w:line="240" w:lineRule="auto"/>
        <w:ind w:left="-284"/>
        <w:jc w:val="center"/>
        <w:rPr>
          <w:rFonts w:ascii="Tahoma" w:hAnsi="Tahoma" w:cs="Tahoma"/>
          <w:b/>
          <w:bCs/>
          <w:szCs w:val="24"/>
        </w:rPr>
      </w:pPr>
      <w:r>
        <w:rPr>
          <w:rFonts w:ascii="Tahoma" w:hAnsi="Tahoma" w:cs="Tahoma"/>
          <w:b/>
          <w:bCs/>
          <w:szCs w:val="24"/>
        </w:rPr>
        <w:t>La Asociación de Jóvenes Empresarios se integró en la Confederación cuando Artemio Pérez llegó a la presidencia, hecho que ha sido destacado en la primera reunión el nuevo presidente, Alberto Gualda</w:t>
      </w:r>
    </w:p>
    <w:p w:rsidR="00244109" w:rsidRDefault="00244109" w:rsidP="00244109">
      <w:pPr>
        <w:ind w:left="-284"/>
        <w:jc w:val="center"/>
        <w:rPr>
          <w:rFonts w:ascii="Tahoma" w:hAnsi="Tahoma" w:cs="Tahoma"/>
          <w:b/>
          <w:bCs/>
          <w:sz w:val="32"/>
          <w:szCs w:val="32"/>
        </w:rPr>
      </w:pPr>
    </w:p>
    <w:p w:rsidR="00244109" w:rsidRDefault="00244109" w:rsidP="00244109">
      <w:pPr>
        <w:ind w:left="-284"/>
        <w:rPr>
          <w:rFonts w:ascii="Tahoma" w:hAnsi="Tahoma" w:cs="Tahoma"/>
          <w:bCs/>
          <w:szCs w:val="24"/>
        </w:rPr>
      </w:pPr>
      <w:r>
        <w:rPr>
          <w:rFonts w:ascii="Tahoma" w:hAnsi="Tahoma" w:cs="Tahoma"/>
          <w:bCs/>
          <w:szCs w:val="24"/>
        </w:rPr>
        <w:t xml:space="preserve">El presidente de </w:t>
      </w:r>
      <w:hyperlink r:id="rId8" w:history="1">
        <w:r>
          <w:rPr>
            <w:rStyle w:val="Hipervnculo"/>
            <w:rFonts w:ascii="Tahoma" w:hAnsi="Tahoma" w:cs="Tahoma"/>
            <w:bCs/>
            <w:szCs w:val="24"/>
          </w:rPr>
          <w:t>FEDA</w:t>
        </w:r>
      </w:hyperlink>
      <w:r>
        <w:rPr>
          <w:rFonts w:ascii="Tahoma" w:hAnsi="Tahoma" w:cs="Tahoma"/>
          <w:bCs/>
          <w:szCs w:val="24"/>
        </w:rPr>
        <w:t xml:space="preserve">, Artemio Pérez Alfaro, ha tenido la primera toma de contacto con el nuevo presidente de </w:t>
      </w:r>
      <w:hyperlink r:id="rId9" w:history="1">
        <w:r>
          <w:rPr>
            <w:rStyle w:val="Hipervnculo"/>
            <w:rFonts w:ascii="Tahoma" w:hAnsi="Tahoma" w:cs="Tahoma"/>
            <w:bCs/>
            <w:szCs w:val="24"/>
          </w:rPr>
          <w:t>AJE Albacete</w:t>
        </w:r>
      </w:hyperlink>
      <w:r>
        <w:rPr>
          <w:rFonts w:ascii="Tahoma" w:hAnsi="Tahoma" w:cs="Tahoma"/>
          <w:bCs/>
          <w:szCs w:val="24"/>
        </w:rPr>
        <w:t xml:space="preserve">, Alberto Gualda Martínez, acompañado de la vicepresidenta Sandra Esparcia Gómez, y el gerente de la Asociación, Luis Morcillo Adán. </w:t>
      </w:r>
    </w:p>
    <w:p w:rsidR="00244109" w:rsidRDefault="00244109" w:rsidP="00244109">
      <w:pPr>
        <w:ind w:left="-284"/>
        <w:rPr>
          <w:rFonts w:ascii="Tahoma" w:hAnsi="Tahoma" w:cs="Tahoma"/>
          <w:bCs/>
          <w:szCs w:val="24"/>
        </w:rPr>
      </w:pPr>
    </w:p>
    <w:p w:rsidR="00244109" w:rsidRDefault="00244109" w:rsidP="00244109">
      <w:pPr>
        <w:ind w:left="-284"/>
        <w:rPr>
          <w:rFonts w:ascii="Tahoma" w:hAnsi="Tahoma" w:cs="Tahoma"/>
          <w:bCs/>
          <w:szCs w:val="24"/>
        </w:rPr>
      </w:pPr>
      <w:r>
        <w:rPr>
          <w:rFonts w:ascii="Tahoma" w:hAnsi="Tahoma" w:cs="Tahoma"/>
          <w:bCs/>
          <w:szCs w:val="24"/>
        </w:rPr>
        <w:t>Ha sido una reunión celebrada en la sede de la Confederación, de la que forma parte de AJE, un hecho que se ha destacado por parte del presidente de FEDA, en tanto en cuanto la integración de los jóvenes empresarios llegó cuando tomó las riendas de la organización, en 1999.</w:t>
      </w:r>
    </w:p>
    <w:p w:rsidR="00244109" w:rsidRDefault="00244109" w:rsidP="00244109">
      <w:pPr>
        <w:ind w:left="-284"/>
        <w:rPr>
          <w:rFonts w:ascii="Tahoma" w:hAnsi="Tahoma" w:cs="Tahoma"/>
          <w:bCs/>
          <w:szCs w:val="24"/>
        </w:rPr>
      </w:pPr>
    </w:p>
    <w:p w:rsidR="00244109" w:rsidRDefault="00244109" w:rsidP="00244109">
      <w:pPr>
        <w:ind w:left="-284"/>
        <w:rPr>
          <w:rFonts w:ascii="Tahoma" w:hAnsi="Tahoma" w:cs="Tahoma"/>
          <w:bCs/>
          <w:szCs w:val="24"/>
        </w:rPr>
      </w:pPr>
      <w:r>
        <w:rPr>
          <w:rFonts w:ascii="Tahoma" w:hAnsi="Tahoma" w:cs="Tahoma"/>
          <w:bCs/>
          <w:szCs w:val="24"/>
        </w:rPr>
        <w:t>En la reunión se ha destacado ese hecho, así como la celebración este año de los 25 años de AJE y del trabajo de la Asociación en estos años, junto a los 45 años que ahora cumple FEDA desde su constitución en 1977.</w:t>
      </w:r>
    </w:p>
    <w:p w:rsidR="00244109" w:rsidRDefault="00244109" w:rsidP="00244109">
      <w:pPr>
        <w:ind w:left="-284"/>
        <w:rPr>
          <w:rFonts w:ascii="Tahoma" w:hAnsi="Tahoma" w:cs="Tahoma"/>
          <w:bCs/>
          <w:szCs w:val="24"/>
        </w:rPr>
      </w:pPr>
    </w:p>
    <w:p w:rsidR="00244109" w:rsidRDefault="00244109" w:rsidP="00244109">
      <w:pPr>
        <w:ind w:left="-284"/>
        <w:rPr>
          <w:rFonts w:ascii="Tahoma" w:hAnsi="Tahoma" w:cs="Tahoma"/>
          <w:bCs/>
          <w:szCs w:val="24"/>
        </w:rPr>
      </w:pPr>
      <w:r>
        <w:rPr>
          <w:rFonts w:ascii="Tahoma" w:hAnsi="Tahoma" w:cs="Tahoma"/>
          <w:bCs/>
          <w:szCs w:val="24"/>
        </w:rPr>
        <w:t>Disposición absoluta por parte de FEDA, y así lo ha transmitido el presidente, en el trabajo conjunto, coordinación y colaboración con AJE, siguiendo la línea constructiva con todas las asociaciones que forman la Confederación.</w:t>
      </w:r>
    </w:p>
    <w:p w:rsidR="00244109" w:rsidRDefault="00244109" w:rsidP="00244109">
      <w:pPr>
        <w:ind w:left="-284"/>
        <w:rPr>
          <w:rFonts w:ascii="Tahoma" w:hAnsi="Tahoma" w:cs="Tahoma"/>
          <w:bCs/>
          <w:szCs w:val="24"/>
        </w:rPr>
      </w:pPr>
    </w:p>
    <w:p w:rsidR="00244109" w:rsidRDefault="00244109" w:rsidP="00244109">
      <w:pPr>
        <w:ind w:left="-284"/>
        <w:rPr>
          <w:rFonts w:ascii="Tahoma" w:hAnsi="Tahoma" w:cs="Tahoma"/>
          <w:bCs/>
          <w:szCs w:val="24"/>
        </w:rPr>
      </w:pPr>
      <w:r>
        <w:rPr>
          <w:rFonts w:ascii="Tahoma" w:hAnsi="Tahoma" w:cs="Tahoma"/>
          <w:bCs/>
          <w:szCs w:val="24"/>
        </w:rPr>
        <w:t xml:space="preserve">El nuevo presidente de AJE, exalumno de </w:t>
      </w:r>
      <w:hyperlink r:id="rId10" w:history="1">
        <w:r>
          <w:rPr>
            <w:rStyle w:val="Hipervnculo"/>
            <w:rFonts w:ascii="Tahoma" w:hAnsi="Tahoma" w:cs="Tahoma"/>
            <w:bCs/>
            <w:szCs w:val="24"/>
          </w:rPr>
          <w:t>Escuela de Negocios FEDA</w:t>
        </w:r>
      </w:hyperlink>
      <w:r>
        <w:rPr>
          <w:rFonts w:ascii="Tahoma" w:hAnsi="Tahoma" w:cs="Tahoma"/>
          <w:bCs/>
          <w:szCs w:val="24"/>
        </w:rPr>
        <w:t xml:space="preserve"> y, por tanto, buen conocedor de la organización, así como Sandra Esparcia, una de las primeras emprendedoras, cuando se empezó a acuñar y afianzar este término, con su proyecto </w:t>
      </w:r>
      <w:hyperlink r:id="rId11" w:history="1">
        <w:r>
          <w:rPr>
            <w:rStyle w:val="Hipervnculo"/>
            <w:rFonts w:ascii="Tahoma" w:hAnsi="Tahoma" w:cs="Tahoma"/>
            <w:bCs/>
            <w:szCs w:val="24"/>
          </w:rPr>
          <w:t>Online Traductores</w:t>
        </w:r>
      </w:hyperlink>
      <w:r>
        <w:rPr>
          <w:rFonts w:ascii="Tahoma" w:hAnsi="Tahoma" w:cs="Tahoma"/>
          <w:bCs/>
          <w:szCs w:val="24"/>
        </w:rPr>
        <w:t>, ha resaltado las ganas de contribuir al asociacionismo empresarial en Albacete, empezando por los más jóvenes empresarios y empresarias, espíritu que es la columbra vertebral de FEDA y potenciar y poner en valor la figura de la empresa, por ser la creadora de empleo y riqueza.</w:t>
      </w:r>
    </w:p>
    <w:p w:rsidR="00244109" w:rsidRDefault="00244109" w:rsidP="00244109">
      <w:pPr>
        <w:ind w:left="-284"/>
        <w:rPr>
          <w:rFonts w:ascii="Tahoma" w:hAnsi="Tahoma" w:cs="Tahoma"/>
          <w:bCs/>
          <w:szCs w:val="24"/>
        </w:rPr>
      </w:pPr>
    </w:p>
    <w:p w:rsidR="00244109" w:rsidRDefault="00244109" w:rsidP="00244109">
      <w:pPr>
        <w:ind w:left="-284"/>
        <w:rPr>
          <w:rFonts w:ascii="Tahoma" w:hAnsi="Tahoma" w:cs="Tahoma"/>
          <w:bCs/>
          <w:szCs w:val="24"/>
        </w:rPr>
      </w:pPr>
    </w:p>
    <w:p w:rsidR="007602C1" w:rsidRDefault="007602C1" w:rsidP="00BE1132">
      <w:pPr>
        <w:jc w:val="right"/>
        <w:rPr>
          <w:rFonts w:ascii="Tahoma" w:hAnsi="Tahoma" w:cs="Tahoma"/>
          <w:bCs/>
          <w:szCs w:val="24"/>
        </w:rPr>
      </w:pPr>
    </w:p>
    <w:sectPr w:rsidR="007602C1" w:rsidSect="00237893">
      <w:headerReference w:type="default" r:id="rId12"/>
      <w:footerReference w:type="even" r:id="rId13"/>
      <w:footerReference w:type="default" r:id="rId14"/>
      <w:pgSz w:w="11906" w:h="16838"/>
      <w:pgMar w:top="1418" w:right="849"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sig w:usb0="00000000"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244109">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244109" w:rsidP="009B267A">
                          <w:pPr>
                            <w:rPr>
                              <w:rFonts w:cs="Arial"/>
                              <w:color w:val="0000FF"/>
                              <w:sz w:val="20"/>
                              <w:u w:val="single"/>
                              <w:lang w:val="es-ES"/>
                            </w:rPr>
                          </w:pPr>
                          <w:hyperlink r:id="rId3"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244109" w:rsidP="009B267A">
                    <w:pPr>
                      <w:rPr>
                        <w:rFonts w:cs="Arial"/>
                        <w:color w:val="0000FF"/>
                        <w:sz w:val="20"/>
                        <w:u w:val="single"/>
                        <w:lang w:val="es-ES"/>
                      </w:rPr>
                    </w:pPr>
                    <w:hyperlink r:id="rId4"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244109"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244109"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244109" w:rsidP="00C00842">
                          <w:pPr>
                            <w:rPr>
                              <w:sz w:val="18"/>
                              <w:szCs w:val="18"/>
                            </w:rPr>
                          </w:pPr>
                          <w:hyperlink r:id="rId9"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244109" w:rsidP="00C00842">
                    <w:pPr>
                      <w:rPr>
                        <w:sz w:val="18"/>
                        <w:szCs w:val="18"/>
                      </w:rPr>
                    </w:pPr>
                    <w:hyperlink r:id="rId10"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91.25pt;height:205.5pt" o:bullet="t">
        <v:imagedata r:id="rId1" o:title="feda_logo_con_malla_2011"/>
      </v:shape>
    </w:pict>
  </w:numPicBullet>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23505E"/>
    <w:multiLevelType w:val="hybridMultilevel"/>
    <w:tmpl w:val="D3B448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50B311A"/>
    <w:multiLevelType w:val="hybridMultilevel"/>
    <w:tmpl w:val="D8B099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C4E3443"/>
    <w:multiLevelType w:val="hybridMultilevel"/>
    <w:tmpl w:val="40E05996"/>
    <w:lvl w:ilvl="0" w:tplc="0C0A0001">
      <w:start w:val="1"/>
      <w:numFmt w:val="bullet"/>
      <w:lvlText w:val=""/>
      <w:lvlJc w:val="left"/>
      <w:pPr>
        <w:ind w:left="784" w:hanging="360"/>
      </w:pPr>
      <w:rPr>
        <w:rFonts w:ascii="Symbol" w:hAnsi="Symbol" w:hint="default"/>
      </w:rPr>
    </w:lvl>
    <w:lvl w:ilvl="1" w:tplc="0C0A0003">
      <w:start w:val="1"/>
      <w:numFmt w:val="bullet"/>
      <w:lvlText w:val="o"/>
      <w:lvlJc w:val="left"/>
      <w:pPr>
        <w:ind w:left="1504" w:hanging="360"/>
      </w:pPr>
      <w:rPr>
        <w:rFonts w:ascii="Courier New" w:hAnsi="Courier New" w:cs="Courier New" w:hint="default"/>
      </w:rPr>
    </w:lvl>
    <w:lvl w:ilvl="2" w:tplc="0C0A0005">
      <w:start w:val="1"/>
      <w:numFmt w:val="bullet"/>
      <w:lvlText w:val=""/>
      <w:lvlJc w:val="left"/>
      <w:pPr>
        <w:ind w:left="2224" w:hanging="360"/>
      </w:pPr>
      <w:rPr>
        <w:rFonts w:ascii="Wingdings" w:hAnsi="Wingdings" w:hint="default"/>
      </w:rPr>
    </w:lvl>
    <w:lvl w:ilvl="3" w:tplc="0C0A0001">
      <w:start w:val="1"/>
      <w:numFmt w:val="bullet"/>
      <w:lvlText w:val=""/>
      <w:lvlJc w:val="left"/>
      <w:pPr>
        <w:ind w:left="2944" w:hanging="360"/>
      </w:pPr>
      <w:rPr>
        <w:rFonts w:ascii="Symbol" w:hAnsi="Symbol" w:hint="default"/>
      </w:rPr>
    </w:lvl>
    <w:lvl w:ilvl="4" w:tplc="0C0A0003">
      <w:start w:val="1"/>
      <w:numFmt w:val="bullet"/>
      <w:lvlText w:val="o"/>
      <w:lvlJc w:val="left"/>
      <w:pPr>
        <w:ind w:left="3664" w:hanging="360"/>
      </w:pPr>
      <w:rPr>
        <w:rFonts w:ascii="Courier New" w:hAnsi="Courier New" w:cs="Courier New" w:hint="default"/>
      </w:rPr>
    </w:lvl>
    <w:lvl w:ilvl="5" w:tplc="0C0A0005">
      <w:start w:val="1"/>
      <w:numFmt w:val="bullet"/>
      <w:lvlText w:val=""/>
      <w:lvlJc w:val="left"/>
      <w:pPr>
        <w:ind w:left="4384" w:hanging="360"/>
      </w:pPr>
      <w:rPr>
        <w:rFonts w:ascii="Wingdings" w:hAnsi="Wingdings" w:hint="default"/>
      </w:rPr>
    </w:lvl>
    <w:lvl w:ilvl="6" w:tplc="0C0A0001">
      <w:start w:val="1"/>
      <w:numFmt w:val="bullet"/>
      <w:lvlText w:val=""/>
      <w:lvlJc w:val="left"/>
      <w:pPr>
        <w:ind w:left="5104" w:hanging="360"/>
      </w:pPr>
      <w:rPr>
        <w:rFonts w:ascii="Symbol" w:hAnsi="Symbol" w:hint="default"/>
      </w:rPr>
    </w:lvl>
    <w:lvl w:ilvl="7" w:tplc="0C0A0003">
      <w:start w:val="1"/>
      <w:numFmt w:val="bullet"/>
      <w:lvlText w:val="o"/>
      <w:lvlJc w:val="left"/>
      <w:pPr>
        <w:ind w:left="5824" w:hanging="360"/>
      </w:pPr>
      <w:rPr>
        <w:rFonts w:ascii="Courier New" w:hAnsi="Courier New" w:cs="Courier New" w:hint="default"/>
      </w:rPr>
    </w:lvl>
    <w:lvl w:ilvl="8" w:tplc="0C0A0005">
      <w:start w:val="1"/>
      <w:numFmt w:val="bullet"/>
      <w:lvlText w:val=""/>
      <w:lvlJc w:val="left"/>
      <w:pPr>
        <w:ind w:left="6544" w:hanging="360"/>
      </w:pPr>
      <w:rPr>
        <w:rFonts w:ascii="Wingdings" w:hAnsi="Wingdings" w:hint="default"/>
      </w:rPr>
    </w:lvl>
  </w:abstractNum>
  <w:abstractNum w:abstractNumId="11" w15:restartNumberingAfterBreak="0">
    <w:nsid w:val="0C857EC2"/>
    <w:multiLevelType w:val="hybridMultilevel"/>
    <w:tmpl w:val="49CEB0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EA626CB"/>
    <w:multiLevelType w:val="hybridMultilevel"/>
    <w:tmpl w:val="F4527D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16042F9"/>
    <w:multiLevelType w:val="hybridMultilevel"/>
    <w:tmpl w:val="177AF9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1DE1C8E"/>
    <w:multiLevelType w:val="hybridMultilevel"/>
    <w:tmpl w:val="1F2C33EA"/>
    <w:lvl w:ilvl="0" w:tplc="FED28208">
      <w:start w:val="1"/>
      <w:numFmt w:val="bullet"/>
      <w:lvlText w:val=""/>
      <w:lvlPicBulletId w:val="0"/>
      <w:lvlJc w:val="righ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4983DBD"/>
    <w:multiLevelType w:val="hybridMultilevel"/>
    <w:tmpl w:val="535C84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15EF2FE4"/>
    <w:multiLevelType w:val="hybridMultilevel"/>
    <w:tmpl w:val="D6C85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7A373CA"/>
    <w:multiLevelType w:val="hybridMultilevel"/>
    <w:tmpl w:val="A69AF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BD56759"/>
    <w:multiLevelType w:val="hybridMultilevel"/>
    <w:tmpl w:val="FD94E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F2D2967"/>
    <w:multiLevelType w:val="hybridMultilevel"/>
    <w:tmpl w:val="037E77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0C27395"/>
    <w:multiLevelType w:val="hybridMultilevel"/>
    <w:tmpl w:val="DF544C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1A208EE"/>
    <w:multiLevelType w:val="hybridMultilevel"/>
    <w:tmpl w:val="947E42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2886A44"/>
    <w:multiLevelType w:val="hybridMultilevel"/>
    <w:tmpl w:val="267A5CDE"/>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23" w15:restartNumberingAfterBreak="0">
    <w:nsid w:val="26DB5CC3"/>
    <w:multiLevelType w:val="hybridMultilevel"/>
    <w:tmpl w:val="70724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2D402164"/>
    <w:multiLevelType w:val="multilevel"/>
    <w:tmpl w:val="F8E63F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4CD66B5"/>
    <w:multiLevelType w:val="hybridMultilevel"/>
    <w:tmpl w:val="E79CF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B392D03"/>
    <w:multiLevelType w:val="hybridMultilevel"/>
    <w:tmpl w:val="FFA28D1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7" w15:restartNumberingAfterBreak="0">
    <w:nsid w:val="3E935001"/>
    <w:multiLevelType w:val="hybridMultilevel"/>
    <w:tmpl w:val="DDFE12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16E4EF6"/>
    <w:multiLevelType w:val="hybridMultilevel"/>
    <w:tmpl w:val="F7C024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19D5446"/>
    <w:multiLevelType w:val="hybridMultilevel"/>
    <w:tmpl w:val="7D0EE1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3060A14"/>
    <w:multiLevelType w:val="hybridMultilevel"/>
    <w:tmpl w:val="B5BED4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5C53BAC"/>
    <w:multiLevelType w:val="hybridMultilevel"/>
    <w:tmpl w:val="D1A422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B88497C"/>
    <w:multiLevelType w:val="multilevel"/>
    <w:tmpl w:val="9A0A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865752"/>
    <w:multiLevelType w:val="hybridMultilevel"/>
    <w:tmpl w:val="624697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E496DD0"/>
    <w:multiLevelType w:val="hybridMultilevel"/>
    <w:tmpl w:val="166CAE40"/>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35" w15:restartNumberingAfterBreak="0">
    <w:nsid w:val="5F6B5204"/>
    <w:multiLevelType w:val="hybridMultilevel"/>
    <w:tmpl w:val="4C7808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1CF1CC6"/>
    <w:multiLevelType w:val="multilevel"/>
    <w:tmpl w:val="FA120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3544D43"/>
    <w:multiLevelType w:val="multilevel"/>
    <w:tmpl w:val="8AA8BD96"/>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38" w15:restartNumberingAfterBreak="0">
    <w:nsid w:val="6382416A"/>
    <w:multiLevelType w:val="hybridMultilevel"/>
    <w:tmpl w:val="7988E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9831DE9"/>
    <w:multiLevelType w:val="hybridMultilevel"/>
    <w:tmpl w:val="7BB40D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1" w15:restartNumberingAfterBreak="0">
    <w:nsid w:val="6C3C7954"/>
    <w:multiLevelType w:val="hybridMultilevel"/>
    <w:tmpl w:val="C7A0E7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0ED0E11"/>
    <w:multiLevelType w:val="hybridMultilevel"/>
    <w:tmpl w:val="B86C9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10C1A09"/>
    <w:multiLevelType w:val="hybridMultilevel"/>
    <w:tmpl w:val="E05A69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41D3F10"/>
    <w:multiLevelType w:val="hybridMultilevel"/>
    <w:tmpl w:val="F266B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62127FF"/>
    <w:multiLevelType w:val="hybridMultilevel"/>
    <w:tmpl w:val="C74E9E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C6032C3"/>
    <w:multiLevelType w:val="hybridMultilevel"/>
    <w:tmpl w:val="3CD8BE24"/>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47" w15:restartNumberingAfterBreak="0">
    <w:nsid w:val="7D5A2CB6"/>
    <w:multiLevelType w:val="hybridMultilevel"/>
    <w:tmpl w:val="18200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F5B075A"/>
    <w:multiLevelType w:val="hybridMultilevel"/>
    <w:tmpl w:val="8DFC61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0"/>
  </w:num>
  <w:num w:numId="2">
    <w:abstractNumId w:val="6"/>
  </w:num>
  <w:num w:numId="3">
    <w:abstractNumId w:val="2"/>
  </w:num>
  <w:num w:numId="4">
    <w:abstractNumId w:val="1"/>
  </w:num>
  <w:num w:numId="5">
    <w:abstractNumId w:val="0"/>
  </w:num>
  <w:num w:numId="6">
    <w:abstractNumId w:val="47"/>
  </w:num>
  <w:num w:numId="7">
    <w:abstractNumId w:val="25"/>
  </w:num>
  <w:num w:numId="8">
    <w:abstractNumId w:val="42"/>
  </w:num>
  <w:num w:numId="9">
    <w:abstractNumId w:val="18"/>
  </w:num>
  <w:num w:numId="10">
    <w:abstractNumId w:val="38"/>
  </w:num>
  <w:num w:numId="11">
    <w:abstractNumId w:val="37"/>
  </w:num>
  <w:num w:numId="12">
    <w:abstractNumId w:val="46"/>
  </w:num>
  <w:num w:numId="13">
    <w:abstractNumId w:val="31"/>
  </w:num>
  <w:num w:numId="14">
    <w:abstractNumId w:val="19"/>
  </w:num>
  <w:num w:numId="15">
    <w:abstractNumId w:val="32"/>
  </w:num>
  <w:num w:numId="16">
    <w:abstractNumId w:val="17"/>
  </w:num>
  <w:num w:numId="17">
    <w:abstractNumId w:val="44"/>
  </w:num>
  <w:num w:numId="18">
    <w:abstractNumId w:val="13"/>
  </w:num>
  <w:num w:numId="19">
    <w:abstractNumId w:val="26"/>
  </w:num>
  <w:num w:numId="20">
    <w:abstractNumId w:val="43"/>
  </w:num>
  <w:num w:numId="21">
    <w:abstractNumId w:val="23"/>
  </w:num>
  <w:num w:numId="22">
    <w:abstractNumId w:val="28"/>
  </w:num>
  <w:num w:numId="23">
    <w:abstractNumId w:val="16"/>
  </w:num>
  <w:num w:numId="24">
    <w:abstractNumId w:val="33"/>
  </w:num>
  <w:num w:numId="25">
    <w:abstractNumId w:val="30"/>
  </w:num>
  <w:num w:numId="26">
    <w:abstractNumId w:val="7"/>
  </w:num>
  <w:num w:numId="27">
    <w:abstractNumId w:val="8"/>
  </w:num>
  <w:num w:numId="28">
    <w:abstractNumId w:val="24"/>
  </w:num>
  <w:num w:numId="29">
    <w:abstractNumId w:val="21"/>
  </w:num>
  <w:num w:numId="30">
    <w:abstractNumId w:val="41"/>
  </w:num>
  <w:num w:numId="31">
    <w:abstractNumId w:val="35"/>
  </w:num>
  <w:num w:numId="32">
    <w:abstractNumId w:val="29"/>
  </w:num>
  <w:num w:numId="33">
    <w:abstractNumId w:val="15"/>
  </w:num>
  <w:num w:numId="34">
    <w:abstractNumId w:val="39"/>
  </w:num>
  <w:num w:numId="35">
    <w:abstractNumId w:val="10"/>
  </w:num>
  <w:num w:numId="36">
    <w:abstractNumId w:val="9"/>
  </w:num>
  <w:num w:numId="37">
    <w:abstractNumId w:val="11"/>
  </w:num>
  <w:num w:numId="38">
    <w:abstractNumId w:val="20"/>
  </w:num>
  <w:num w:numId="39">
    <w:abstractNumId w:val="14"/>
  </w:num>
  <w:num w:numId="40">
    <w:abstractNumId w:val="34"/>
  </w:num>
  <w:num w:numId="41">
    <w:abstractNumId w:val="45"/>
  </w:num>
  <w:num w:numId="42">
    <w:abstractNumId w:val="22"/>
  </w:num>
  <w:num w:numId="43">
    <w:abstractNumId w:val="27"/>
  </w:num>
  <w:num w:numId="44">
    <w:abstractNumId w:val="36"/>
  </w:num>
  <w:num w:numId="45">
    <w:abstractNumId w:val="48"/>
  </w:num>
  <w:num w:numId="46">
    <w:abstractNumId w:val="12"/>
  </w:num>
  <w:num w:numId="47">
    <w:abstractNumId w:val="12"/>
    <w:lvlOverride w:ilvl="0"/>
    <w:lvlOverride w:ilvl="1"/>
    <w:lvlOverride w:ilvl="2"/>
    <w:lvlOverride w:ilvl="3"/>
    <w:lvlOverride w:ilvl="4"/>
    <w:lvlOverride w:ilvl="5"/>
    <w:lvlOverride w:ilvl="6"/>
    <w:lvlOverride w:ilvl="7"/>
    <w:lvlOverride w:ilv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7804"/>
    <w:rsid w:val="00137B2D"/>
    <w:rsid w:val="001400FC"/>
    <w:rsid w:val="00140CCF"/>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37893"/>
    <w:rsid w:val="00240569"/>
    <w:rsid w:val="00240985"/>
    <w:rsid w:val="00244076"/>
    <w:rsid w:val="00244109"/>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02C1"/>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BFF"/>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EF6"/>
    <w:rsid w:val="00A854DC"/>
    <w:rsid w:val="00A85FD6"/>
    <w:rsid w:val="00A86067"/>
    <w:rsid w:val="00A86844"/>
    <w:rsid w:val="00A86E64"/>
    <w:rsid w:val="00A90316"/>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3A9F"/>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38429">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raduccion-albacete.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scueladenegociosfeda.com/" TargetMode="External"/><Relationship Id="rId4" Type="http://schemas.openxmlformats.org/officeDocument/2006/relationships/settings" Target="settings.xml"/><Relationship Id="rId9" Type="http://schemas.openxmlformats.org/officeDocument/2006/relationships/hyperlink" Target="http://www.ajealbacete.co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16DA2-5AA1-4C6A-AF89-D0AA979B7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310</Words>
  <Characters>1707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2013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3</cp:revision>
  <cp:lastPrinted>2021-03-16T11:17:00Z</cp:lastPrinted>
  <dcterms:created xsi:type="dcterms:W3CDTF">2022-03-31T10:21:00Z</dcterms:created>
  <dcterms:modified xsi:type="dcterms:W3CDTF">2022-03-31T14:44:00Z</dcterms:modified>
</cp:coreProperties>
</file>