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74A25" w14:textId="77777777" w:rsidR="008847AD" w:rsidRDefault="008847AD" w:rsidP="008847AD">
      <w:pPr>
        <w:jc w:val="center"/>
        <w:rPr>
          <w:rFonts w:asciiTheme="minorHAnsi" w:hAnsiTheme="minorHAnsi" w:cstheme="minorHAnsi"/>
          <w:b/>
          <w:bCs/>
          <w:color w:val="00133C"/>
          <w:sz w:val="28"/>
          <w:szCs w:val="28"/>
        </w:rPr>
      </w:pPr>
    </w:p>
    <w:p w14:paraId="61ADADF2" w14:textId="6DE11602" w:rsidR="00C365EB" w:rsidRPr="008847AD" w:rsidRDefault="00B531E1" w:rsidP="008847AD">
      <w:pPr>
        <w:jc w:val="center"/>
        <w:rPr>
          <w:rFonts w:ascii="Calibri" w:hAnsi="Calibri"/>
          <w:color w:val="00133C"/>
          <w:sz w:val="20"/>
        </w:rPr>
      </w:pPr>
      <w:r>
        <w:rPr>
          <w:rFonts w:asciiTheme="minorHAnsi" w:hAnsiTheme="minorHAnsi" w:cstheme="minorHAnsi"/>
          <w:b/>
          <w:bCs/>
          <w:color w:val="00133C"/>
          <w:sz w:val="28"/>
          <w:szCs w:val="28"/>
        </w:rPr>
        <w:t xml:space="preserve">LAS PROPUESTAS DEL PACTO POR EL DESARROLLO Y EL EMPLEO </w:t>
      </w:r>
      <w:r w:rsidR="00A5134D">
        <w:rPr>
          <w:rFonts w:asciiTheme="minorHAnsi" w:hAnsiTheme="minorHAnsi" w:cstheme="minorHAnsi"/>
          <w:b/>
          <w:bCs/>
          <w:color w:val="00133C"/>
          <w:sz w:val="28"/>
          <w:szCs w:val="28"/>
        </w:rPr>
        <w:t xml:space="preserve">DE ALBACETE </w:t>
      </w:r>
      <w:r w:rsidR="008847AD">
        <w:rPr>
          <w:rFonts w:asciiTheme="minorHAnsi" w:hAnsiTheme="minorHAnsi" w:cstheme="minorHAnsi"/>
          <w:b/>
          <w:bCs/>
          <w:color w:val="00133C"/>
          <w:sz w:val="28"/>
          <w:szCs w:val="28"/>
        </w:rPr>
        <w:t>SE EXPONDRÁN EN UN</w:t>
      </w:r>
      <w:r w:rsidR="008847AD">
        <w:rPr>
          <w:rFonts w:ascii="Calibri" w:hAnsi="Calibri"/>
          <w:color w:val="00133C"/>
          <w:sz w:val="20"/>
        </w:rPr>
        <w:t xml:space="preserve"> </w:t>
      </w:r>
      <w:r w:rsidR="008847AD">
        <w:rPr>
          <w:rFonts w:asciiTheme="minorHAnsi" w:hAnsiTheme="minorHAnsi" w:cstheme="minorHAnsi"/>
          <w:b/>
          <w:bCs/>
          <w:color w:val="00133C"/>
          <w:sz w:val="28"/>
          <w:szCs w:val="28"/>
        </w:rPr>
        <w:t>‘FORO ABIERTO’ Y SE INCORPORARÁN</w:t>
      </w:r>
      <w:r w:rsidR="008847AD">
        <w:rPr>
          <w:rFonts w:ascii="Calibri" w:hAnsi="Calibri"/>
          <w:color w:val="00133C"/>
          <w:sz w:val="20"/>
        </w:rPr>
        <w:t xml:space="preserve"> </w:t>
      </w:r>
      <w:r>
        <w:rPr>
          <w:rFonts w:asciiTheme="minorHAnsi" w:hAnsiTheme="minorHAnsi" w:cstheme="minorHAnsi"/>
          <w:b/>
          <w:bCs/>
          <w:color w:val="00133C"/>
          <w:sz w:val="28"/>
          <w:szCs w:val="28"/>
        </w:rPr>
        <w:t>AL PRESUPUESTO MUNICIPAL DE 2023</w:t>
      </w:r>
    </w:p>
    <w:p w14:paraId="5EF6FA6C" w14:textId="77777777" w:rsidR="00C365EB" w:rsidRPr="00C41080" w:rsidRDefault="00C365EB">
      <w:pPr>
        <w:spacing w:line="276" w:lineRule="auto"/>
        <w:jc w:val="both"/>
        <w:rPr>
          <w:rFonts w:asciiTheme="minorHAnsi" w:hAnsiTheme="minorHAnsi" w:cstheme="minorHAnsi"/>
          <w:b/>
          <w:color w:val="00133C"/>
        </w:rPr>
      </w:pPr>
    </w:p>
    <w:p w14:paraId="3DF393ED" w14:textId="77777777" w:rsidR="0089150A" w:rsidRDefault="0089150A" w:rsidP="0089150A">
      <w:pPr>
        <w:jc w:val="center"/>
        <w:rPr>
          <w:rFonts w:ascii="Calibri" w:hAnsi="Calibri" w:cs="Calibri"/>
          <w:b/>
          <w:bCs/>
        </w:rPr>
      </w:pPr>
    </w:p>
    <w:p w14:paraId="028BBDD2" w14:textId="221774B9" w:rsidR="0089150A" w:rsidRDefault="00B531E1" w:rsidP="0089150A">
      <w:pPr>
        <w:jc w:val="center"/>
        <w:rPr>
          <w:rFonts w:ascii="Calibri" w:hAnsi="Calibri" w:cs="Calibri"/>
          <w:b/>
        </w:rPr>
      </w:pPr>
      <w:r w:rsidRPr="00B531E1">
        <w:rPr>
          <w:rFonts w:ascii="Calibri" w:hAnsi="Calibri" w:cs="Calibri"/>
          <w:b/>
        </w:rPr>
        <w:t xml:space="preserve">Hoy ha quedado constituida la </w:t>
      </w:r>
      <w:r w:rsidRPr="00B531E1">
        <w:rPr>
          <w:rFonts w:asciiTheme="minorHAnsi" w:hAnsiTheme="minorHAnsi" w:cstheme="minorHAnsi"/>
          <w:b/>
        </w:rPr>
        <w:t>Comisión de Negociación, Coordinación y Seguimiento</w:t>
      </w:r>
      <w:r w:rsidRPr="00B531E1">
        <w:rPr>
          <w:rFonts w:ascii="Arial" w:hAnsi="Arial"/>
          <w:b/>
        </w:rPr>
        <w:t xml:space="preserve"> </w:t>
      </w:r>
      <w:r w:rsidRPr="00B531E1">
        <w:rPr>
          <w:rFonts w:ascii="Calibri" w:hAnsi="Calibri" w:cs="Calibri"/>
          <w:b/>
        </w:rPr>
        <w:t>de</w:t>
      </w:r>
      <w:r>
        <w:rPr>
          <w:rFonts w:ascii="Calibri" w:hAnsi="Calibri" w:cs="Calibri"/>
          <w:b/>
        </w:rPr>
        <w:t xml:space="preserve"> </w:t>
      </w:r>
      <w:r w:rsidRPr="00B531E1">
        <w:rPr>
          <w:rFonts w:ascii="Calibri" w:hAnsi="Calibri" w:cs="Calibri"/>
          <w:b/>
        </w:rPr>
        <w:t xml:space="preserve">‘Albacete Progresa’, presidida por el alcalde, Emilio Sáez, y con la participación del vicealcalde, Vicente Casañ; el presidente de la </w:t>
      </w:r>
      <w:hyperlink r:id="rId6" w:history="1">
        <w:r w:rsidRPr="00D851AE">
          <w:rPr>
            <w:rStyle w:val="Hipervnculo"/>
            <w:rFonts w:ascii="Calibri" w:hAnsi="Calibri" w:cs="Calibri"/>
            <w:b/>
          </w:rPr>
          <w:t>Confederación de Empresarios de Albacete (FEDA</w:t>
        </w:r>
      </w:hyperlink>
      <w:bookmarkStart w:id="0" w:name="_GoBack"/>
      <w:bookmarkEnd w:id="0"/>
      <w:r w:rsidRPr="00B531E1">
        <w:rPr>
          <w:rFonts w:ascii="Calibri" w:hAnsi="Calibri" w:cs="Calibri"/>
          <w:b/>
        </w:rPr>
        <w:t>), Artemio Pérez; la secretaria general de CCOO Albacete, Carmen Juste, y el secretario general de UGT Albacete, Francisco Javier González</w:t>
      </w:r>
    </w:p>
    <w:p w14:paraId="31933E61" w14:textId="77777777" w:rsidR="006929F7" w:rsidRPr="00B531E1" w:rsidRDefault="006929F7" w:rsidP="0089150A">
      <w:pPr>
        <w:jc w:val="center"/>
        <w:rPr>
          <w:rFonts w:ascii="Calibri" w:hAnsi="Calibri" w:cs="Calibri"/>
          <w:b/>
        </w:rPr>
      </w:pPr>
    </w:p>
    <w:p w14:paraId="4B032324" w14:textId="77777777" w:rsidR="0089150A" w:rsidRPr="00686E16" w:rsidRDefault="0089150A" w:rsidP="0089150A">
      <w:pPr>
        <w:rPr>
          <w:rFonts w:ascii="Calibri" w:hAnsi="Calibri" w:cs="Calibri"/>
          <w:b/>
          <w:bCs/>
        </w:rPr>
      </w:pPr>
    </w:p>
    <w:p w14:paraId="0CE2D9BB" w14:textId="6EFBEF97" w:rsidR="001A1FC0" w:rsidRDefault="0089150A" w:rsidP="006929F7">
      <w:pPr>
        <w:jc w:val="both"/>
        <w:rPr>
          <w:rFonts w:ascii="Calibri" w:hAnsi="Calibri" w:cs="Calibri"/>
          <w:bCs/>
          <w:sz w:val="22"/>
          <w:szCs w:val="22"/>
        </w:rPr>
      </w:pPr>
      <w:r w:rsidRPr="0089150A">
        <w:rPr>
          <w:rFonts w:ascii="Calibri" w:hAnsi="Calibri" w:cs="Calibri"/>
          <w:b/>
          <w:bCs/>
          <w:sz w:val="22"/>
          <w:szCs w:val="22"/>
        </w:rPr>
        <w:t xml:space="preserve">Albacete, </w:t>
      </w:r>
      <w:r w:rsidR="001A1FC0" w:rsidRPr="00F87DF1">
        <w:rPr>
          <w:rFonts w:ascii="Calibri" w:hAnsi="Calibri" w:cs="Calibri"/>
          <w:b/>
          <w:sz w:val="22"/>
          <w:szCs w:val="22"/>
        </w:rPr>
        <w:t>7 de abril de 2022.</w:t>
      </w:r>
      <w:r w:rsidR="001A1FC0">
        <w:rPr>
          <w:rFonts w:ascii="Calibri" w:hAnsi="Calibri" w:cs="Calibri"/>
          <w:bCs/>
          <w:sz w:val="22"/>
          <w:szCs w:val="22"/>
        </w:rPr>
        <w:t xml:space="preserve"> </w:t>
      </w:r>
      <w:r w:rsidR="001A1FC0" w:rsidRPr="00F87DF1">
        <w:rPr>
          <w:rFonts w:ascii="Calibri" w:hAnsi="Calibri" w:cs="Calibri"/>
          <w:sz w:val="22"/>
          <w:szCs w:val="22"/>
        </w:rPr>
        <w:t xml:space="preserve">El principal objetivo de </w:t>
      </w:r>
      <w:r w:rsidR="001A1FC0" w:rsidRPr="001A1FC0">
        <w:rPr>
          <w:rFonts w:ascii="Calibri" w:hAnsi="Calibri" w:cs="Calibri"/>
          <w:i/>
          <w:iCs/>
          <w:sz w:val="22"/>
          <w:szCs w:val="22"/>
        </w:rPr>
        <w:t>Albacete Progresa,</w:t>
      </w:r>
      <w:r w:rsidR="001A1FC0" w:rsidRPr="00F87DF1">
        <w:rPr>
          <w:rFonts w:ascii="Calibri" w:hAnsi="Calibri" w:cs="Calibri"/>
          <w:sz w:val="22"/>
          <w:szCs w:val="22"/>
        </w:rPr>
        <w:t xml:space="preserve"> suscrito entre el Ayuntamiento de Albacete y los agentes sociales el día 11 de marzo de 2022,</w:t>
      </w:r>
      <w:r w:rsidR="001A1FC0" w:rsidRPr="00F87DF1">
        <w:rPr>
          <w:rFonts w:ascii="Calibri" w:hAnsi="Calibri" w:cs="Calibri"/>
          <w:color w:val="000000"/>
          <w:sz w:val="22"/>
          <w:szCs w:val="22"/>
        </w:rPr>
        <w:t xml:space="preserve"> es impulsar un proceso de concertación social que defina las estrategias y actuaciones a desarrollar para dotar de un mayor impulso al crecimiento económico sostenible y consolidar el proceso de convergencia económica de Albacete respecto de nuestra Comunidad Autónoma y el de la media nacional. </w:t>
      </w:r>
    </w:p>
    <w:p w14:paraId="75C7869D" w14:textId="77777777" w:rsidR="001A1FC0" w:rsidRDefault="001A1FC0" w:rsidP="001A1FC0">
      <w:pPr>
        <w:ind w:firstLine="709"/>
        <w:jc w:val="both"/>
        <w:rPr>
          <w:rFonts w:ascii="Calibri" w:hAnsi="Calibri" w:cs="Calibri"/>
          <w:bCs/>
          <w:sz w:val="22"/>
          <w:szCs w:val="22"/>
        </w:rPr>
      </w:pPr>
    </w:p>
    <w:p w14:paraId="7FE5364E" w14:textId="70645B82" w:rsidR="001A1FC0" w:rsidRDefault="001A1FC0" w:rsidP="001A1FC0">
      <w:pPr>
        <w:ind w:firstLine="709"/>
        <w:jc w:val="both"/>
        <w:rPr>
          <w:rFonts w:ascii="Calibri" w:hAnsi="Calibri" w:cs="Calibri"/>
          <w:bCs/>
          <w:sz w:val="22"/>
          <w:szCs w:val="22"/>
        </w:rPr>
      </w:pPr>
      <w:r w:rsidRPr="00F87DF1">
        <w:rPr>
          <w:rFonts w:ascii="Calibri" w:hAnsi="Calibri" w:cs="Calibri"/>
          <w:sz w:val="22"/>
          <w:szCs w:val="22"/>
        </w:rPr>
        <w:t xml:space="preserve">Según ha recordado el alcalde, el acuerdo establecía la constitución de una </w:t>
      </w:r>
      <w:r w:rsidRPr="00F87DF1">
        <w:rPr>
          <w:rFonts w:ascii="Calibri" w:hAnsi="Calibri" w:cs="Calibri"/>
          <w:color w:val="000000"/>
          <w:sz w:val="22"/>
          <w:szCs w:val="22"/>
        </w:rPr>
        <w:t xml:space="preserve">comisión con las funciones de coordinación, seguimiento y negociación del pacto, que establecerá las normas de organización, el funcionamiento interno, la metodología y el cronograma de actuaciones, en el que se evaluará la gestión del mismo y conocerá las propuestas para el siguiente 2022-2023, de tal forma que puedan tener reflejo en el proyecto de presupuestos del año 2023 y cabida en las convocatorias del Pacto por la Recuperación, Transformación y Resiliencia </w:t>
      </w:r>
      <w:proofErr w:type="spellStart"/>
      <w:r w:rsidRPr="00E66EBB">
        <w:rPr>
          <w:rFonts w:ascii="Calibri" w:hAnsi="Calibri" w:cs="Calibri"/>
          <w:i/>
          <w:iCs/>
          <w:color w:val="000000"/>
          <w:sz w:val="22"/>
          <w:szCs w:val="22"/>
        </w:rPr>
        <w:t>Next</w:t>
      </w:r>
      <w:proofErr w:type="spellEnd"/>
      <w:r w:rsidRPr="00E66EBB">
        <w:rPr>
          <w:rFonts w:ascii="Calibri" w:hAnsi="Calibri" w:cs="Calibri"/>
          <w:i/>
          <w:iCs/>
          <w:color w:val="000000"/>
          <w:sz w:val="22"/>
          <w:szCs w:val="22"/>
        </w:rPr>
        <w:t xml:space="preserve"> </w:t>
      </w:r>
      <w:proofErr w:type="spellStart"/>
      <w:r w:rsidRPr="00E66EBB">
        <w:rPr>
          <w:rFonts w:ascii="Calibri" w:hAnsi="Calibri" w:cs="Calibri"/>
          <w:i/>
          <w:iCs/>
          <w:color w:val="000000"/>
          <w:sz w:val="22"/>
          <w:szCs w:val="22"/>
        </w:rPr>
        <w:t>Generation</w:t>
      </w:r>
      <w:proofErr w:type="spellEnd"/>
      <w:r w:rsidRPr="00E66EBB">
        <w:rPr>
          <w:rFonts w:ascii="Calibri" w:hAnsi="Calibri" w:cs="Calibri"/>
          <w:i/>
          <w:iCs/>
          <w:color w:val="000000"/>
          <w:sz w:val="22"/>
          <w:szCs w:val="22"/>
        </w:rPr>
        <w:t>.</w:t>
      </w:r>
      <w:r>
        <w:rPr>
          <w:rFonts w:ascii="Calibri" w:hAnsi="Calibri" w:cs="Calibri"/>
          <w:bCs/>
          <w:sz w:val="22"/>
          <w:szCs w:val="22"/>
        </w:rPr>
        <w:t xml:space="preserve"> </w:t>
      </w:r>
      <w:r w:rsidRPr="00F87DF1">
        <w:rPr>
          <w:rFonts w:ascii="Calibri" w:hAnsi="Calibri" w:cs="Calibri"/>
          <w:color w:val="000000"/>
          <w:sz w:val="22"/>
          <w:szCs w:val="22"/>
        </w:rPr>
        <w:t xml:space="preserve">“Se </w:t>
      </w:r>
      <w:r w:rsidRPr="00F87DF1">
        <w:rPr>
          <w:rFonts w:ascii="Calibri" w:hAnsi="Calibri" w:cs="Calibri"/>
          <w:sz w:val="22"/>
          <w:szCs w:val="22"/>
        </w:rPr>
        <w:t>trata de un órgano de participación e intercambio de propuestas entre el Ayuntamiento y los agentes sociales, una esfera pública de discusión sobre la ciudad y su futuro, un foro abierto para promover estrategias sobre la ciudad, sobre su situación y sobre los modelos alternativos de ciudad”, ha añadido Emilio Sáez.</w:t>
      </w:r>
    </w:p>
    <w:p w14:paraId="17613DD5" w14:textId="77777777" w:rsidR="001A1FC0" w:rsidRDefault="001A1FC0" w:rsidP="001A1FC0">
      <w:pPr>
        <w:ind w:firstLine="709"/>
        <w:jc w:val="both"/>
        <w:rPr>
          <w:rFonts w:ascii="Calibri" w:hAnsi="Calibri" w:cs="Calibri"/>
          <w:bCs/>
          <w:sz w:val="22"/>
          <w:szCs w:val="22"/>
        </w:rPr>
      </w:pPr>
    </w:p>
    <w:p w14:paraId="21EBB950" w14:textId="77777777" w:rsidR="006929F7" w:rsidRDefault="001A1FC0" w:rsidP="006929F7">
      <w:pPr>
        <w:ind w:firstLine="709"/>
        <w:jc w:val="both"/>
        <w:rPr>
          <w:rFonts w:ascii="Calibri" w:hAnsi="Calibri" w:cs="Calibri"/>
          <w:bCs/>
          <w:sz w:val="22"/>
          <w:szCs w:val="22"/>
        </w:rPr>
      </w:pPr>
      <w:r w:rsidRPr="00F87DF1">
        <w:rPr>
          <w:rFonts w:ascii="Calibri" w:hAnsi="Calibri" w:cs="Calibri"/>
          <w:sz w:val="22"/>
          <w:szCs w:val="22"/>
        </w:rPr>
        <w:t xml:space="preserve">A lo largo de este ejercicio está previsto que se lleven a cabo dos reuniones de cada uno de los nueve ejes estratégicos que conforman </w:t>
      </w:r>
      <w:r w:rsidRPr="00E66EBB">
        <w:rPr>
          <w:rFonts w:ascii="Calibri" w:hAnsi="Calibri" w:cs="Calibri"/>
          <w:i/>
          <w:iCs/>
          <w:sz w:val="22"/>
          <w:szCs w:val="22"/>
        </w:rPr>
        <w:t>Albacete Progresa,</w:t>
      </w:r>
      <w:r w:rsidRPr="00F87DF1">
        <w:rPr>
          <w:rFonts w:ascii="Calibri" w:hAnsi="Calibri" w:cs="Calibri"/>
          <w:sz w:val="22"/>
          <w:szCs w:val="22"/>
        </w:rPr>
        <w:t xml:space="preserve"> y de los acuerdos alcanzados en cada uno de esos ejes se redactará un único documento de trabajo para su posterior traslado a los presupuestos municipales, previo conocimiento del Foro Abierto y, en su caso, de resto de grupos municipales que conforman la corporación municipal.</w:t>
      </w:r>
      <w:r>
        <w:rPr>
          <w:rFonts w:ascii="Calibri" w:hAnsi="Calibri" w:cs="Calibri"/>
          <w:bCs/>
          <w:sz w:val="22"/>
          <w:szCs w:val="22"/>
        </w:rPr>
        <w:t xml:space="preserve"> </w:t>
      </w:r>
    </w:p>
    <w:p w14:paraId="4ECB8654" w14:textId="77777777" w:rsidR="006929F7" w:rsidRDefault="006929F7" w:rsidP="006929F7">
      <w:pPr>
        <w:ind w:firstLine="709"/>
        <w:jc w:val="both"/>
        <w:rPr>
          <w:rFonts w:ascii="Calibri" w:hAnsi="Calibri" w:cs="Calibri"/>
          <w:bCs/>
          <w:sz w:val="22"/>
          <w:szCs w:val="22"/>
        </w:rPr>
      </w:pPr>
    </w:p>
    <w:p w14:paraId="555BC797" w14:textId="6141551B" w:rsidR="006929F7" w:rsidRPr="006929F7" w:rsidRDefault="006929F7" w:rsidP="006929F7">
      <w:pPr>
        <w:ind w:firstLine="709"/>
        <w:jc w:val="both"/>
        <w:rPr>
          <w:rFonts w:ascii="Calibri" w:hAnsi="Calibri" w:cs="Calibri"/>
          <w:b/>
          <w:bCs/>
          <w:sz w:val="22"/>
          <w:szCs w:val="22"/>
        </w:rPr>
      </w:pPr>
      <w:r w:rsidRPr="006929F7">
        <w:rPr>
          <w:rFonts w:ascii="Calibri" w:hAnsi="Calibri" w:cs="Calibri"/>
          <w:b/>
          <w:bCs/>
          <w:sz w:val="22"/>
          <w:szCs w:val="22"/>
        </w:rPr>
        <w:t>Cronograma</w:t>
      </w:r>
    </w:p>
    <w:p w14:paraId="7BAB0920" w14:textId="77777777" w:rsidR="006929F7" w:rsidRDefault="006929F7" w:rsidP="006929F7">
      <w:pPr>
        <w:ind w:firstLine="709"/>
        <w:jc w:val="both"/>
        <w:rPr>
          <w:rFonts w:ascii="Calibri" w:hAnsi="Calibri" w:cs="Calibri"/>
          <w:sz w:val="22"/>
          <w:szCs w:val="22"/>
        </w:rPr>
      </w:pPr>
    </w:p>
    <w:p w14:paraId="66C58315" w14:textId="272D7250" w:rsidR="001A1FC0" w:rsidRPr="006929F7" w:rsidRDefault="001A1FC0" w:rsidP="006929F7">
      <w:pPr>
        <w:ind w:firstLine="709"/>
        <w:jc w:val="both"/>
        <w:rPr>
          <w:rFonts w:ascii="Calibri" w:hAnsi="Calibri" w:cs="Calibri"/>
          <w:bCs/>
          <w:sz w:val="22"/>
          <w:szCs w:val="22"/>
        </w:rPr>
      </w:pPr>
      <w:r w:rsidRPr="00F87DF1">
        <w:rPr>
          <w:rFonts w:ascii="Calibri" w:hAnsi="Calibri" w:cs="Calibri"/>
          <w:sz w:val="22"/>
          <w:szCs w:val="22"/>
        </w:rPr>
        <w:t xml:space="preserve">El cronograma fijado, tras la constitución, hoy, de la </w:t>
      </w:r>
      <w:r w:rsidRPr="002C4A1C">
        <w:rPr>
          <w:rFonts w:asciiTheme="minorHAnsi" w:hAnsiTheme="minorHAnsi" w:cstheme="minorHAnsi"/>
          <w:sz w:val="22"/>
          <w:szCs w:val="22"/>
        </w:rPr>
        <w:t>Comisión de Negociación, Coordinación y Seguimiento</w:t>
      </w:r>
      <w:r>
        <w:rPr>
          <w:rFonts w:ascii="Arial" w:hAnsi="Arial"/>
        </w:rPr>
        <w:t xml:space="preserve"> </w:t>
      </w:r>
      <w:r w:rsidRPr="00F87DF1">
        <w:rPr>
          <w:rFonts w:ascii="Calibri" w:hAnsi="Calibri" w:cs="Calibri"/>
          <w:bCs/>
          <w:sz w:val="22"/>
          <w:szCs w:val="22"/>
        </w:rPr>
        <w:t>del Pacto por el Desarrollo y el Empleo</w:t>
      </w:r>
      <w:r w:rsidRPr="00F87DF1">
        <w:rPr>
          <w:rFonts w:ascii="Calibri" w:hAnsi="Calibri" w:cs="Calibri"/>
          <w:sz w:val="22"/>
          <w:szCs w:val="22"/>
        </w:rPr>
        <w:t xml:space="preserve">, en la semana del 18 al 22 de abril se realizará la primera de las sesiones de todos los 9 ejes estratégicos para, en la semana del 27 de junio </w:t>
      </w:r>
      <w:r w:rsidR="000C1CC5">
        <w:rPr>
          <w:rFonts w:ascii="Calibri" w:hAnsi="Calibri" w:cs="Calibri"/>
          <w:sz w:val="22"/>
          <w:szCs w:val="22"/>
        </w:rPr>
        <w:t>a</w:t>
      </w:r>
      <w:r w:rsidRPr="00F87DF1">
        <w:rPr>
          <w:rFonts w:ascii="Calibri" w:hAnsi="Calibri" w:cs="Calibri"/>
          <w:sz w:val="22"/>
          <w:szCs w:val="22"/>
        </w:rPr>
        <w:t xml:space="preserve">l 1 de julio, celebrar la segunda de las sesiones de los ejes estratégicos. </w:t>
      </w:r>
    </w:p>
    <w:p w14:paraId="12FA4415" w14:textId="77777777" w:rsidR="001A1FC0" w:rsidRDefault="001A1FC0" w:rsidP="001A1FC0">
      <w:pPr>
        <w:ind w:firstLine="709"/>
        <w:jc w:val="both"/>
        <w:rPr>
          <w:rFonts w:ascii="Calibri" w:hAnsi="Calibri" w:cs="Calibri"/>
          <w:sz w:val="22"/>
          <w:szCs w:val="22"/>
        </w:rPr>
      </w:pPr>
    </w:p>
    <w:p w14:paraId="54D12311" w14:textId="77777777" w:rsidR="001A1FC0" w:rsidRDefault="001A1FC0" w:rsidP="001A1FC0">
      <w:pPr>
        <w:ind w:firstLine="709"/>
        <w:jc w:val="both"/>
        <w:rPr>
          <w:rFonts w:ascii="Calibri" w:hAnsi="Calibri" w:cs="Calibri"/>
          <w:sz w:val="22"/>
          <w:szCs w:val="22"/>
        </w:rPr>
      </w:pPr>
      <w:r w:rsidRPr="00F87DF1">
        <w:rPr>
          <w:rFonts w:ascii="Calibri" w:hAnsi="Calibri" w:cs="Calibri"/>
          <w:sz w:val="22"/>
          <w:szCs w:val="22"/>
        </w:rPr>
        <w:t xml:space="preserve">Los responsables municipales de cada eje estratégico tendrán que recoger, tras la segunda y última sesión, en un memorándum los acuerdos consensuados en sus mesas, para su estudio en el seno de la </w:t>
      </w:r>
      <w:r w:rsidRPr="00F87DF1">
        <w:rPr>
          <w:rFonts w:ascii="Calibri" w:hAnsi="Calibri" w:cs="Calibri"/>
          <w:sz w:val="22"/>
          <w:szCs w:val="22"/>
        </w:rPr>
        <w:lastRenderedPageBreak/>
        <w:t xml:space="preserve">Comisión </w:t>
      </w:r>
      <w:r>
        <w:rPr>
          <w:rFonts w:ascii="Calibri" w:hAnsi="Calibri" w:cs="Calibri"/>
          <w:sz w:val="22"/>
          <w:szCs w:val="22"/>
        </w:rPr>
        <w:t xml:space="preserve">de </w:t>
      </w:r>
      <w:r w:rsidRPr="00F87DF1">
        <w:rPr>
          <w:rFonts w:ascii="Calibri" w:hAnsi="Calibri" w:cs="Calibri"/>
          <w:sz w:val="22"/>
          <w:szCs w:val="22"/>
        </w:rPr>
        <w:t>Seguimiento.</w:t>
      </w:r>
      <w:r>
        <w:rPr>
          <w:rFonts w:ascii="Calibri" w:hAnsi="Calibri" w:cs="Calibri"/>
          <w:bCs/>
          <w:sz w:val="22"/>
          <w:szCs w:val="22"/>
        </w:rPr>
        <w:t xml:space="preserve"> </w:t>
      </w:r>
      <w:r w:rsidRPr="00F87DF1">
        <w:rPr>
          <w:rFonts w:ascii="Calibri" w:hAnsi="Calibri" w:cs="Calibri"/>
          <w:sz w:val="22"/>
          <w:szCs w:val="22"/>
        </w:rPr>
        <w:t>Ya, en la última semana de septiembre, la Comisión de</w:t>
      </w:r>
      <w:r>
        <w:rPr>
          <w:rFonts w:ascii="Calibri" w:hAnsi="Calibri" w:cs="Calibri"/>
          <w:sz w:val="22"/>
          <w:szCs w:val="22"/>
        </w:rPr>
        <w:t xml:space="preserve"> </w:t>
      </w:r>
      <w:r w:rsidRPr="00F87DF1">
        <w:rPr>
          <w:rFonts w:ascii="Calibri" w:hAnsi="Calibri" w:cs="Calibri"/>
          <w:sz w:val="22"/>
          <w:szCs w:val="22"/>
        </w:rPr>
        <w:t>Seguimiento elaborará un documento de propuestas y conclusiones, con el compromiso de su reflejo en partidas específicas de los Presupuestos Municipales. El siguiente paso se</w:t>
      </w:r>
      <w:r>
        <w:rPr>
          <w:rFonts w:ascii="Calibri" w:hAnsi="Calibri" w:cs="Calibri"/>
          <w:sz w:val="22"/>
          <w:szCs w:val="22"/>
        </w:rPr>
        <w:t xml:space="preserve"> </w:t>
      </w:r>
      <w:r w:rsidRPr="00F87DF1">
        <w:rPr>
          <w:rFonts w:ascii="Calibri" w:hAnsi="Calibri" w:cs="Calibri"/>
          <w:sz w:val="22"/>
          <w:szCs w:val="22"/>
        </w:rPr>
        <w:t xml:space="preserve">dará en la primera semana de octubre, cuando se convoque un Foro Abierto, en el que se hará público el documento de propuestas y conclusiones del Pacto por el Desarrollo y el Empleo </w:t>
      </w:r>
      <w:r w:rsidRPr="00E66EBB">
        <w:rPr>
          <w:rFonts w:ascii="Calibri" w:hAnsi="Calibri" w:cs="Calibri"/>
          <w:i/>
          <w:iCs/>
          <w:sz w:val="22"/>
          <w:szCs w:val="22"/>
        </w:rPr>
        <w:t>Albacete Progresa</w:t>
      </w:r>
      <w:r w:rsidRPr="00F87DF1">
        <w:rPr>
          <w:rFonts w:ascii="Calibri" w:hAnsi="Calibri" w:cs="Calibri"/>
          <w:sz w:val="22"/>
          <w:szCs w:val="22"/>
        </w:rPr>
        <w:t>.</w:t>
      </w:r>
      <w:r w:rsidRPr="00F87DF1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F87DF1">
        <w:rPr>
          <w:rFonts w:ascii="Calibri" w:hAnsi="Calibri" w:cs="Calibri"/>
          <w:sz w:val="22"/>
          <w:szCs w:val="22"/>
        </w:rPr>
        <w:t>Desde ese momento se iniciará el proceso para incluir los acuerdos alcanzados en los Presupuestos Municipales de 2023.</w:t>
      </w:r>
    </w:p>
    <w:p w14:paraId="57D191B9" w14:textId="77777777" w:rsidR="001A1FC0" w:rsidRDefault="001A1FC0" w:rsidP="001A1FC0">
      <w:pPr>
        <w:ind w:firstLine="709"/>
        <w:jc w:val="both"/>
        <w:rPr>
          <w:rFonts w:ascii="Calibri" w:hAnsi="Calibri" w:cs="Calibri"/>
          <w:sz w:val="22"/>
          <w:szCs w:val="22"/>
        </w:rPr>
      </w:pPr>
    </w:p>
    <w:p w14:paraId="54E3631E" w14:textId="089547F1" w:rsidR="001A1FC0" w:rsidRPr="001A1FC0" w:rsidRDefault="001A1FC0" w:rsidP="001A1FC0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Hay que recordar que </w:t>
      </w:r>
      <w:r w:rsidRPr="001A1FC0">
        <w:rPr>
          <w:rFonts w:asciiTheme="minorHAnsi" w:hAnsiTheme="minorHAnsi" w:cstheme="minorHAnsi"/>
          <w:sz w:val="22"/>
          <w:szCs w:val="22"/>
        </w:rPr>
        <w:t xml:space="preserve">el Eje 1, </w:t>
      </w:r>
      <w:r w:rsidRPr="001A1FC0">
        <w:rPr>
          <w:rFonts w:asciiTheme="minorHAnsi" w:hAnsiTheme="minorHAnsi" w:cstheme="minorHAnsi"/>
          <w:i/>
          <w:iCs/>
          <w:sz w:val="22"/>
          <w:szCs w:val="22"/>
        </w:rPr>
        <w:t>Modernización y transformación del actual sistema productivo. Atracción de inversiones</w:t>
      </w:r>
      <w:r w:rsidRPr="001A1FC0">
        <w:rPr>
          <w:rFonts w:asciiTheme="minorHAnsi" w:hAnsiTheme="minorHAnsi" w:cstheme="minorHAnsi"/>
          <w:sz w:val="22"/>
          <w:szCs w:val="22"/>
        </w:rPr>
        <w:t xml:space="preserve">, será coordinado por la concejal de Emprendimiento e Innovación, Laura Avellaneda; el Eje 2, </w:t>
      </w:r>
      <w:r w:rsidRPr="001A1FC0">
        <w:rPr>
          <w:rFonts w:asciiTheme="minorHAnsi" w:hAnsiTheme="minorHAnsi" w:cstheme="minorHAnsi"/>
          <w:i/>
          <w:iCs/>
          <w:sz w:val="22"/>
          <w:szCs w:val="22"/>
        </w:rPr>
        <w:t>Empleo y mejora del capital humano,</w:t>
      </w:r>
      <w:r w:rsidRPr="001A1FC0">
        <w:rPr>
          <w:rFonts w:asciiTheme="minorHAnsi" w:hAnsiTheme="minorHAnsi" w:cstheme="minorHAnsi"/>
          <w:sz w:val="22"/>
          <w:szCs w:val="22"/>
        </w:rPr>
        <w:t xml:space="preserve"> por la concejal de Formación y Empleo y Agenda 2030, Amparo Torres; el Eje 3, </w:t>
      </w:r>
      <w:r w:rsidRPr="001A1FC0">
        <w:rPr>
          <w:rFonts w:asciiTheme="minorHAnsi" w:hAnsiTheme="minorHAnsi" w:cstheme="minorHAnsi"/>
          <w:i/>
          <w:iCs/>
          <w:sz w:val="22"/>
          <w:szCs w:val="22"/>
        </w:rPr>
        <w:t>Economía del conocimiento y digitalización y presupuestos</w:t>
      </w:r>
      <w:r w:rsidRPr="001A1FC0">
        <w:rPr>
          <w:rFonts w:asciiTheme="minorHAnsi" w:hAnsiTheme="minorHAnsi" w:cstheme="minorHAnsi"/>
          <w:sz w:val="22"/>
          <w:szCs w:val="22"/>
        </w:rPr>
        <w:t xml:space="preserve">, contará con la concejal de Economía y Hacienda, María José López, como responsable; mientras que el Eje 4, </w:t>
      </w:r>
      <w:r w:rsidRPr="001A1FC0">
        <w:rPr>
          <w:rFonts w:asciiTheme="minorHAnsi" w:hAnsiTheme="minorHAnsi" w:cstheme="minorHAnsi"/>
          <w:i/>
          <w:iCs/>
          <w:sz w:val="22"/>
          <w:szCs w:val="22"/>
        </w:rPr>
        <w:t>Desarrollo sostenible, transición energética y mejora de la movilidad. Hacia una ciudad inclusiva</w:t>
      </w:r>
      <w:r w:rsidRPr="001A1FC0">
        <w:rPr>
          <w:rFonts w:asciiTheme="minorHAnsi" w:hAnsiTheme="minorHAnsi" w:cstheme="minorHAnsi"/>
          <w:sz w:val="22"/>
          <w:szCs w:val="22"/>
        </w:rPr>
        <w:t>, será coordinado por el concejal de Sostenibilidad y Cambio Climático, Julián Ramón, y por el concejal de Educación y Movilidad, José González.</w:t>
      </w:r>
    </w:p>
    <w:p w14:paraId="65CFC6B8" w14:textId="77777777" w:rsidR="001A1FC0" w:rsidRPr="001A1FC0" w:rsidRDefault="001A1FC0" w:rsidP="001A1FC0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14:paraId="5CAACBFB" w14:textId="325E46D2" w:rsidR="001A1FC0" w:rsidRDefault="001A1FC0" w:rsidP="001A1FC0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1A1FC0">
        <w:rPr>
          <w:rFonts w:asciiTheme="minorHAnsi" w:hAnsiTheme="minorHAnsi" w:cstheme="minorHAnsi"/>
          <w:sz w:val="22"/>
          <w:szCs w:val="22"/>
        </w:rPr>
        <w:t xml:space="preserve">El Eje 5, que abordará </w:t>
      </w:r>
      <w:r w:rsidRPr="001A1FC0">
        <w:rPr>
          <w:rFonts w:asciiTheme="minorHAnsi" w:hAnsiTheme="minorHAnsi" w:cstheme="minorHAnsi"/>
          <w:i/>
          <w:iCs/>
          <w:sz w:val="22"/>
          <w:szCs w:val="22"/>
        </w:rPr>
        <w:t>Sociedad del Bienestar y Ciudad Participativa</w:t>
      </w:r>
      <w:r w:rsidRPr="001A1FC0">
        <w:rPr>
          <w:rFonts w:asciiTheme="minorHAnsi" w:hAnsiTheme="minorHAnsi" w:cstheme="minorHAnsi"/>
          <w:sz w:val="22"/>
          <w:szCs w:val="22"/>
        </w:rPr>
        <w:t xml:space="preserve">, será coordinado por la concejal de Atención a las Personas, Juani García, y por el concejal de Igualdad y Participación, Manuel Martínez. En cuanto al Eje 6, </w:t>
      </w:r>
      <w:r w:rsidRPr="001A1FC0">
        <w:rPr>
          <w:rFonts w:asciiTheme="minorHAnsi" w:hAnsiTheme="minorHAnsi" w:cstheme="minorHAnsi"/>
          <w:i/>
          <w:iCs/>
          <w:sz w:val="22"/>
          <w:szCs w:val="22"/>
        </w:rPr>
        <w:t>Cultura, deporte y ocio como fuente de empleo,</w:t>
      </w:r>
      <w:r w:rsidRPr="001A1FC0">
        <w:rPr>
          <w:rFonts w:asciiTheme="minorHAnsi" w:hAnsiTheme="minorHAnsi" w:cstheme="minorHAnsi"/>
          <w:sz w:val="22"/>
          <w:szCs w:val="22"/>
        </w:rPr>
        <w:t xml:space="preserve"> sus responsables serán el vicealcalde y concejal de Cultura, Feria y Asuntos Taurinos, Vicente Casañ, y el concejal de Deportes, Promoción de la Ciudad, Turismo y Comercio, Modesto Belinchón. Respecto al Eje 7</w:t>
      </w:r>
      <w:r w:rsidRPr="001A1FC0">
        <w:rPr>
          <w:rFonts w:asciiTheme="minorHAnsi" w:hAnsiTheme="minorHAnsi" w:cstheme="minorHAnsi"/>
          <w:i/>
          <w:iCs/>
          <w:sz w:val="22"/>
          <w:szCs w:val="22"/>
        </w:rPr>
        <w:t>, Nuevos retos demográficos ante la despoblación</w:t>
      </w:r>
      <w:r w:rsidRPr="001A1FC0">
        <w:rPr>
          <w:rFonts w:asciiTheme="minorHAnsi" w:hAnsiTheme="minorHAnsi" w:cstheme="minorHAnsi"/>
          <w:sz w:val="22"/>
          <w:szCs w:val="22"/>
        </w:rPr>
        <w:t xml:space="preserve">, será coordinado por la concejal de Barrios y Pedanías, Ana Albaladejo García, mientras que el concejal de Urbanismo, Roberto Tejada, y el concejal de Obras e Infraestructuras, Arturo Gotor, se ocuparán de </w:t>
      </w:r>
      <w:r w:rsidRPr="001A1FC0">
        <w:rPr>
          <w:rFonts w:asciiTheme="minorHAnsi" w:hAnsiTheme="minorHAnsi" w:cstheme="minorHAnsi"/>
          <w:i/>
          <w:iCs/>
          <w:sz w:val="22"/>
          <w:szCs w:val="22"/>
        </w:rPr>
        <w:t>Urbanismo amable y crecimiento sostenido</w:t>
      </w:r>
      <w:r w:rsidRPr="001A1FC0">
        <w:rPr>
          <w:rFonts w:asciiTheme="minorHAnsi" w:hAnsiTheme="minorHAnsi" w:cstheme="minorHAnsi"/>
          <w:sz w:val="22"/>
          <w:szCs w:val="22"/>
        </w:rPr>
        <w:t xml:space="preserve">. Del Eje 9, </w:t>
      </w:r>
      <w:r w:rsidRPr="001A1FC0">
        <w:rPr>
          <w:rFonts w:asciiTheme="minorHAnsi" w:hAnsiTheme="minorHAnsi" w:cstheme="minorHAnsi"/>
          <w:i/>
          <w:iCs/>
          <w:sz w:val="22"/>
          <w:szCs w:val="22"/>
        </w:rPr>
        <w:t>Albacete nudo de comunicaciones,</w:t>
      </w:r>
      <w:r w:rsidRPr="001A1FC0">
        <w:rPr>
          <w:rFonts w:asciiTheme="minorHAnsi" w:hAnsiTheme="minorHAnsi" w:cstheme="minorHAnsi"/>
          <w:sz w:val="22"/>
          <w:szCs w:val="22"/>
        </w:rPr>
        <w:t xml:space="preserve"> su responsable será el alcalde, Emilio Sáez.</w:t>
      </w:r>
    </w:p>
    <w:p w14:paraId="7ADF62A1" w14:textId="77777777" w:rsidR="0043069B" w:rsidRDefault="0043069B" w:rsidP="001A1FC0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14:paraId="2DFA27C9" w14:textId="7AB4097B" w:rsidR="00B00F79" w:rsidRPr="0043069B" w:rsidRDefault="0043069B" w:rsidP="001A1FC0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En cada uno de estos ejes estratégicos participarán representantes de los agentes sociales que forman parte del Pacto por el Desarrollo y el Empleo, especializados en cada una de las materias, con el objetivo de </w:t>
      </w:r>
      <w:r w:rsidR="00B00F79" w:rsidRPr="0043069B">
        <w:rPr>
          <w:rFonts w:asciiTheme="minorHAnsi" w:hAnsiTheme="minorHAnsi" w:cstheme="minorHAnsi"/>
          <w:sz w:val="22"/>
          <w:szCs w:val="22"/>
        </w:rPr>
        <w:t xml:space="preserve">diseñar el futuro de la ciudad, </w:t>
      </w:r>
      <w:r>
        <w:rPr>
          <w:rFonts w:asciiTheme="minorHAnsi" w:hAnsiTheme="minorHAnsi" w:cstheme="minorHAnsi"/>
          <w:sz w:val="22"/>
          <w:szCs w:val="22"/>
        </w:rPr>
        <w:t>respondiendo a las expectativa</w:t>
      </w:r>
      <w:r w:rsidR="00B00F79" w:rsidRPr="0043069B">
        <w:rPr>
          <w:rFonts w:asciiTheme="minorHAnsi" w:hAnsiTheme="minorHAnsi" w:cstheme="minorHAnsi"/>
          <w:sz w:val="22"/>
          <w:szCs w:val="22"/>
        </w:rPr>
        <w:t>s y necesidades de la</w:t>
      </w:r>
      <w:r>
        <w:rPr>
          <w:rFonts w:asciiTheme="minorHAnsi" w:hAnsiTheme="minorHAnsi" w:cstheme="minorHAnsi"/>
          <w:sz w:val="22"/>
          <w:szCs w:val="22"/>
        </w:rPr>
        <w:t xml:space="preserve"> ciudadanía, desde el consenso, la</w:t>
      </w:r>
      <w:r w:rsidR="00B00F79" w:rsidRPr="0043069B">
        <w:rPr>
          <w:rFonts w:asciiTheme="minorHAnsi" w:hAnsiTheme="minorHAnsi" w:cstheme="minorHAnsi"/>
          <w:sz w:val="22"/>
          <w:szCs w:val="22"/>
        </w:rPr>
        <w:t xml:space="preserve"> negociación </w:t>
      </w:r>
      <w:r w:rsidRPr="0043069B">
        <w:rPr>
          <w:rFonts w:asciiTheme="minorHAnsi" w:hAnsiTheme="minorHAnsi" w:cstheme="minorHAnsi"/>
          <w:sz w:val="22"/>
          <w:szCs w:val="22"/>
        </w:rPr>
        <w:t>y la participación</w:t>
      </w:r>
      <w:r w:rsidR="00B00F79" w:rsidRPr="0043069B">
        <w:rPr>
          <w:rFonts w:asciiTheme="minorHAnsi" w:hAnsiTheme="minorHAnsi" w:cstheme="minorHAnsi"/>
          <w:sz w:val="22"/>
          <w:szCs w:val="22"/>
        </w:rPr>
        <w:t>.</w:t>
      </w:r>
    </w:p>
    <w:sectPr w:rsidR="00B00F79" w:rsidRPr="0043069B" w:rsidSect="0032135E">
      <w:headerReference w:type="default" r:id="rId7"/>
      <w:footerReference w:type="default" r:id="rId8"/>
      <w:pgSz w:w="11906" w:h="16838"/>
      <w:pgMar w:top="2410" w:right="1134" w:bottom="1843" w:left="1134" w:header="0" w:footer="0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6D1A54" w14:textId="77777777" w:rsidR="009D04D2" w:rsidRDefault="009D04D2" w:rsidP="000E4ACC">
      <w:pPr>
        <w:rPr>
          <w:rFonts w:hint="eastAsia"/>
        </w:rPr>
      </w:pPr>
      <w:r>
        <w:separator/>
      </w:r>
    </w:p>
  </w:endnote>
  <w:endnote w:type="continuationSeparator" w:id="0">
    <w:p w14:paraId="317DA9A2" w14:textId="77777777" w:rsidR="009D04D2" w:rsidRDefault="009D04D2" w:rsidP="000E4AC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7"/>
      <w:gridCol w:w="3544"/>
      <w:gridCol w:w="2835"/>
      <w:gridCol w:w="1843"/>
    </w:tblGrid>
    <w:tr w:rsidR="007E506C" w14:paraId="5BE6832E" w14:textId="77777777" w:rsidTr="00B57C51">
      <w:trPr>
        <w:jc w:val="center"/>
      </w:trPr>
      <w:tc>
        <w:tcPr>
          <w:tcW w:w="2977" w:type="dxa"/>
          <w:vAlign w:val="center"/>
        </w:tcPr>
        <w:p w14:paraId="3EE6D051" w14:textId="77777777" w:rsidR="007E506C" w:rsidRDefault="007E506C" w:rsidP="007E506C">
          <w:pPr>
            <w:pStyle w:val="Piedepgina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354368A9" wp14:editId="3C9309F7">
                <wp:simplePos x="0" y="0"/>
                <wp:positionH relativeFrom="column">
                  <wp:posOffset>505460</wp:posOffset>
                </wp:positionH>
                <wp:positionV relativeFrom="paragraph">
                  <wp:posOffset>-3810</wp:posOffset>
                </wp:positionV>
                <wp:extent cx="1261745" cy="485775"/>
                <wp:effectExtent l="0" t="0" r="0" b="9525"/>
                <wp:wrapSquare wrapText="bothSides"/>
                <wp:docPr id="30" name="Imagen 30" descr="Icon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Icono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1745" cy="485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44" w:type="dxa"/>
          <w:vAlign w:val="center"/>
        </w:tcPr>
        <w:p w14:paraId="37D2894B" w14:textId="3CDCF490" w:rsidR="007E506C" w:rsidRDefault="0017451A" w:rsidP="007E506C">
          <w:pPr>
            <w:pStyle w:val="Piedepgina"/>
            <w:jc w:val="center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4384" behindDoc="0" locked="0" layoutInCell="1" allowOverlap="1" wp14:anchorId="039F0891" wp14:editId="00305EC8">
                <wp:simplePos x="0" y="0"/>
                <wp:positionH relativeFrom="column">
                  <wp:posOffset>361950</wp:posOffset>
                </wp:positionH>
                <wp:positionV relativeFrom="paragraph">
                  <wp:posOffset>-5080</wp:posOffset>
                </wp:positionV>
                <wp:extent cx="1472565" cy="623570"/>
                <wp:effectExtent l="0" t="0" r="0" b="5080"/>
                <wp:wrapSquare wrapText="bothSides"/>
                <wp:docPr id="1" name="Gráfic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3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2565" cy="623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35" w:type="dxa"/>
          <w:vAlign w:val="center"/>
        </w:tcPr>
        <w:p w14:paraId="22E9E23B" w14:textId="28E1B637" w:rsidR="007E506C" w:rsidRDefault="007E506C" w:rsidP="007E506C">
          <w:pPr>
            <w:pStyle w:val="Piedepgina"/>
            <w:jc w:val="center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76AE37CC" wp14:editId="6A83CFF5">
                <wp:simplePos x="0" y="0"/>
                <wp:positionH relativeFrom="column">
                  <wp:posOffset>-1003935</wp:posOffset>
                </wp:positionH>
                <wp:positionV relativeFrom="paragraph">
                  <wp:posOffset>45720</wp:posOffset>
                </wp:positionV>
                <wp:extent cx="883920" cy="676275"/>
                <wp:effectExtent l="0" t="0" r="0" b="9525"/>
                <wp:wrapSquare wrapText="bothSides"/>
                <wp:docPr id="31" name="Imagen 31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Logotipo, nombre de la empresa&#10;&#10;Descripción generada automáticamente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3920" cy="676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843" w:type="dxa"/>
          <w:vAlign w:val="center"/>
        </w:tcPr>
        <w:p w14:paraId="0198BF10" w14:textId="77777777" w:rsidR="007E506C" w:rsidRDefault="007E506C" w:rsidP="007E506C">
          <w:pPr>
            <w:pStyle w:val="Piedepgina"/>
            <w:jc w:val="right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2336" behindDoc="0" locked="0" layoutInCell="1" allowOverlap="1" wp14:anchorId="453FA75D" wp14:editId="39388F9D">
                <wp:simplePos x="0" y="0"/>
                <wp:positionH relativeFrom="column">
                  <wp:posOffset>-865505</wp:posOffset>
                </wp:positionH>
                <wp:positionV relativeFrom="paragraph">
                  <wp:posOffset>-61595</wp:posOffset>
                </wp:positionV>
                <wp:extent cx="631190" cy="631190"/>
                <wp:effectExtent l="0" t="0" r="0" b="0"/>
                <wp:wrapSquare wrapText="bothSides"/>
                <wp:docPr id="33" name="Imagen 33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&#10;&#10;Descripción generada automáticamente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1190" cy="631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3B6FC6CE" w14:textId="5251D83E" w:rsidR="007E506C" w:rsidRDefault="007E506C">
    <w:pPr>
      <w:pStyle w:val="Piedepgin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83415A" w14:textId="77777777" w:rsidR="009D04D2" w:rsidRDefault="009D04D2" w:rsidP="000E4ACC">
      <w:pPr>
        <w:rPr>
          <w:rFonts w:hint="eastAsia"/>
        </w:rPr>
      </w:pPr>
      <w:r>
        <w:separator/>
      </w:r>
    </w:p>
  </w:footnote>
  <w:footnote w:type="continuationSeparator" w:id="0">
    <w:p w14:paraId="22E6676D" w14:textId="77777777" w:rsidR="009D04D2" w:rsidRDefault="009D04D2" w:rsidP="000E4AC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577DAC" w14:textId="00D6CE39" w:rsidR="000E4ACC" w:rsidRDefault="000E4ACC">
    <w:pPr>
      <w:pStyle w:val="Encabezado"/>
      <w:rPr>
        <w:rFonts w:hint="eastAsia"/>
      </w:rPr>
    </w:pPr>
    <w:r>
      <w:rPr>
        <w:noProof/>
        <w:lang w:eastAsia="es-ES" w:bidi="ar-SA"/>
      </w:rPr>
      <w:drawing>
        <wp:anchor distT="0" distB="0" distL="114300" distR="114300" simplePos="0" relativeHeight="251658240" behindDoc="0" locked="0" layoutInCell="1" allowOverlap="1" wp14:anchorId="0E5269EA" wp14:editId="32CA1941">
          <wp:simplePos x="0" y="0"/>
          <wp:positionH relativeFrom="column">
            <wp:posOffset>-7173</wp:posOffset>
          </wp:positionH>
          <wp:positionV relativeFrom="paragraph">
            <wp:posOffset>651510</wp:posOffset>
          </wp:positionV>
          <wp:extent cx="3394710" cy="509905"/>
          <wp:effectExtent l="0" t="0" r="0" b="4445"/>
          <wp:wrapSquare wrapText="bothSides"/>
          <wp:docPr id="10" name="Imagen 10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4710" cy="509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5EB"/>
    <w:rsid w:val="00002F13"/>
    <w:rsid w:val="00013E52"/>
    <w:rsid w:val="000C1CC5"/>
    <w:rsid w:val="000E4ACC"/>
    <w:rsid w:val="00112675"/>
    <w:rsid w:val="0017451A"/>
    <w:rsid w:val="001A1FC0"/>
    <w:rsid w:val="001C25DC"/>
    <w:rsid w:val="00224601"/>
    <w:rsid w:val="0032135E"/>
    <w:rsid w:val="00334902"/>
    <w:rsid w:val="00366510"/>
    <w:rsid w:val="003D1D96"/>
    <w:rsid w:val="00403B2E"/>
    <w:rsid w:val="00425602"/>
    <w:rsid w:val="0043069B"/>
    <w:rsid w:val="004809D2"/>
    <w:rsid w:val="004B67E4"/>
    <w:rsid w:val="004D4811"/>
    <w:rsid w:val="005037E5"/>
    <w:rsid w:val="00526627"/>
    <w:rsid w:val="00547F22"/>
    <w:rsid w:val="00574737"/>
    <w:rsid w:val="00604784"/>
    <w:rsid w:val="006412C2"/>
    <w:rsid w:val="00645CAF"/>
    <w:rsid w:val="00684E38"/>
    <w:rsid w:val="006929F7"/>
    <w:rsid w:val="006A62E0"/>
    <w:rsid w:val="006C0849"/>
    <w:rsid w:val="006C12E8"/>
    <w:rsid w:val="006E1C53"/>
    <w:rsid w:val="007311A9"/>
    <w:rsid w:val="007E506C"/>
    <w:rsid w:val="008335C7"/>
    <w:rsid w:val="00871D89"/>
    <w:rsid w:val="008847AD"/>
    <w:rsid w:val="0089150A"/>
    <w:rsid w:val="008D18F7"/>
    <w:rsid w:val="009633F5"/>
    <w:rsid w:val="00965DC9"/>
    <w:rsid w:val="009D004F"/>
    <w:rsid w:val="009D04D2"/>
    <w:rsid w:val="009E33AF"/>
    <w:rsid w:val="009F65EC"/>
    <w:rsid w:val="00A17F97"/>
    <w:rsid w:val="00A27276"/>
    <w:rsid w:val="00A5134D"/>
    <w:rsid w:val="00AA0741"/>
    <w:rsid w:val="00AD1854"/>
    <w:rsid w:val="00B00F79"/>
    <w:rsid w:val="00B136FB"/>
    <w:rsid w:val="00B531E1"/>
    <w:rsid w:val="00B80D68"/>
    <w:rsid w:val="00BA5E5A"/>
    <w:rsid w:val="00BD68C0"/>
    <w:rsid w:val="00C16CDD"/>
    <w:rsid w:val="00C21DC2"/>
    <w:rsid w:val="00C365EB"/>
    <w:rsid w:val="00C41080"/>
    <w:rsid w:val="00C83200"/>
    <w:rsid w:val="00C90041"/>
    <w:rsid w:val="00CE2FDE"/>
    <w:rsid w:val="00CE7F7C"/>
    <w:rsid w:val="00D84E58"/>
    <w:rsid w:val="00D851AE"/>
    <w:rsid w:val="00D93794"/>
    <w:rsid w:val="00DA5311"/>
    <w:rsid w:val="00DF786E"/>
    <w:rsid w:val="00E033B7"/>
    <w:rsid w:val="00E34CCA"/>
    <w:rsid w:val="00E441CC"/>
    <w:rsid w:val="00EA4B28"/>
    <w:rsid w:val="00F44CE3"/>
    <w:rsid w:val="00F57706"/>
    <w:rsid w:val="00F70E77"/>
    <w:rsid w:val="00F96B77"/>
    <w:rsid w:val="00FC106D"/>
    <w:rsid w:val="00FC1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85FE63"/>
  <w15:docId w15:val="{72F01A10-84C3-4496-9E66-86F551548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2"/>
        <w:sz w:val="24"/>
        <w:szCs w:val="24"/>
        <w:lang w:val="es-E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014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mbolosdenumeracin">
    <w:name w:val="Símbolos de numeración"/>
    <w:qFormat/>
    <w:rsid w:val="00FE014D"/>
  </w:style>
  <w:style w:type="paragraph" w:styleId="Puest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rsid w:val="00FE014D"/>
    <w:pPr>
      <w:spacing w:after="140" w:line="276" w:lineRule="auto"/>
    </w:pPr>
  </w:style>
  <w:style w:type="paragraph" w:styleId="Lista">
    <w:name w:val="List"/>
    <w:basedOn w:val="Textoindependiente"/>
    <w:rsid w:val="00FE014D"/>
  </w:style>
  <w:style w:type="paragraph" w:styleId="Descripcin">
    <w:name w:val="caption"/>
    <w:basedOn w:val="Normal"/>
    <w:qFormat/>
    <w:rsid w:val="00FE014D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FE014D"/>
    <w:pPr>
      <w:suppressLineNumbers/>
    </w:pPr>
  </w:style>
  <w:style w:type="paragraph" w:customStyle="1" w:styleId="Ttulo1">
    <w:name w:val="Título1"/>
    <w:basedOn w:val="Normal"/>
    <w:next w:val="Textoindependiente"/>
    <w:qFormat/>
    <w:rsid w:val="00FE014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Encabezado">
    <w:name w:val="header"/>
    <w:basedOn w:val="Normal"/>
    <w:link w:val="EncabezadoCar"/>
    <w:uiPriority w:val="99"/>
    <w:unhideWhenUsed/>
    <w:rsid w:val="000E4ACC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0E4ACC"/>
    <w:rPr>
      <w:rFonts w:cs="Mangal"/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0E4ACC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E4ACC"/>
    <w:rPr>
      <w:rFonts w:cs="Mangal"/>
      <w:szCs w:val="21"/>
    </w:rPr>
  </w:style>
  <w:style w:type="table" w:styleId="Tablaconcuadrcula">
    <w:name w:val="Table Grid"/>
    <w:basedOn w:val="Tablanormal"/>
    <w:uiPriority w:val="39"/>
    <w:rsid w:val="007E506C"/>
    <w:pPr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Fuentedeprrafopredeter"/>
    <w:rsid w:val="0089150A"/>
  </w:style>
  <w:style w:type="paragraph" w:styleId="NormalWeb">
    <w:name w:val="Normal (Web)"/>
    <w:basedOn w:val="Normal"/>
    <w:uiPriority w:val="99"/>
    <w:unhideWhenUsed/>
    <w:rsid w:val="001A1FC0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ES" w:bidi="ar-SA"/>
    </w:rPr>
  </w:style>
  <w:style w:type="character" w:styleId="Hipervnculo">
    <w:name w:val="Hyperlink"/>
    <w:basedOn w:val="Fuentedeprrafopredeter"/>
    <w:uiPriority w:val="99"/>
    <w:unhideWhenUsed/>
    <w:rsid w:val="00D851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eda.es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UCLM</Company>
  <LinksUpToDate>false</LinksUpToDate>
  <CharactersWithSpaces>5497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Rodríguez Martínez, Jose Francisco</dc:creator>
  <dc:description/>
  <cp:lastModifiedBy>Eva</cp:lastModifiedBy>
  <cp:revision>4</cp:revision>
  <cp:lastPrinted>2022-03-10T18:06:00Z</cp:lastPrinted>
  <dcterms:created xsi:type="dcterms:W3CDTF">2022-04-07T15:32:00Z</dcterms:created>
  <dcterms:modified xsi:type="dcterms:W3CDTF">2022-04-07T15:38:00Z</dcterms:modified>
  <dc:language>es-ES</dc:language>
</cp:coreProperties>
</file>