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15F06" w14:textId="77777777" w:rsidR="009D5457" w:rsidRDefault="009D5457" w:rsidP="0082053F">
      <w:pPr>
        <w:jc w:val="right"/>
        <w:rPr>
          <w:rFonts w:ascii="Tahoma" w:hAnsi="Tahoma" w:cs="Tahoma"/>
          <w:bCs/>
          <w:sz w:val="22"/>
          <w:szCs w:val="22"/>
        </w:rPr>
      </w:pPr>
    </w:p>
    <w:p w14:paraId="5FC72EF0" w14:textId="77777777" w:rsidR="00564D2C" w:rsidRPr="00B2413A" w:rsidRDefault="00564D2C" w:rsidP="00E63862">
      <w:pPr>
        <w:jc w:val="right"/>
        <w:rPr>
          <w:rFonts w:ascii="Tahoma" w:hAnsi="Tahoma" w:cs="Tahoma"/>
          <w:bCs/>
          <w:szCs w:val="24"/>
        </w:rPr>
      </w:pPr>
    </w:p>
    <w:p w14:paraId="77608B25" w14:textId="77777777" w:rsidR="00E63862" w:rsidRDefault="0082053F" w:rsidP="00BE1132">
      <w:pPr>
        <w:jc w:val="right"/>
        <w:rPr>
          <w:rFonts w:ascii="Tahoma" w:hAnsi="Tahoma" w:cs="Tahoma"/>
          <w:bCs/>
          <w:szCs w:val="24"/>
        </w:rPr>
      </w:pPr>
      <w:r w:rsidRPr="00B2413A">
        <w:rPr>
          <w:rFonts w:ascii="Tahoma" w:hAnsi="Tahoma" w:cs="Tahoma"/>
          <w:bCs/>
          <w:szCs w:val="24"/>
        </w:rPr>
        <w:t xml:space="preserve">Albacete, </w:t>
      </w:r>
      <w:r w:rsidR="00290582">
        <w:rPr>
          <w:rFonts w:ascii="Tahoma" w:hAnsi="Tahoma" w:cs="Tahoma"/>
          <w:bCs/>
          <w:szCs w:val="24"/>
        </w:rPr>
        <w:t>8</w:t>
      </w:r>
      <w:r w:rsidR="00405CF2" w:rsidRPr="00B2413A">
        <w:rPr>
          <w:rFonts w:ascii="Tahoma" w:hAnsi="Tahoma" w:cs="Tahoma"/>
          <w:bCs/>
          <w:szCs w:val="24"/>
        </w:rPr>
        <w:t xml:space="preserve"> </w:t>
      </w:r>
      <w:r w:rsidR="00303E51">
        <w:rPr>
          <w:rFonts w:ascii="Tahoma" w:hAnsi="Tahoma" w:cs="Tahoma"/>
          <w:bCs/>
          <w:szCs w:val="24"/>
        </w:rPr>
        <w:t>abril</w:t>
      </w:r>
      <w:r w:rsidR="009406A2" w:rsidRPr="00B2413A">
        <w:rPr>
          <w:rFonts w:ascii="Tahoma" w:hAnsi="Tahoma" w:cs="Tahoma"/>
          <w:bCs/>
          <w:szCs w:val="24"/>
        </w:rPr>
        <w:t xml:space="preserve"> de</w:t>
      </w:r>
      <w:r w:rsidRPr="00B2413A">
        <w:rPr>
          <w:rFonts w:ascii="Tahoma" w:hAnsi="Tahoma" w:cs="Tahoma"/>
          <w:bCs/>
          <w:szCs w:val="24"/>
        </w:rPr>
        <w:t xml:space="preserve"> 202</w:t>
      </w:r>
      <w:r w:rsidR="00044A60" w:rsidRPr="00B2413A">
        <w:rPr>
          <w:rFonts w:ascii="Tahoma" w:hAnsi="Tahoma" w:cs="Tahoma"/>
          <w:bCs/>
          <w:szCs w:val="24"/>
        </w:rPr>
        <w:t>2</w:t>
      </w:r>
    </w:p>
    <w:p w14:paraId="4DC7021A" w14:textId="77777777" w:rsidR="00290582" w:rsidRDefault="00290582" w:rsidP="00BE1132">
      <w:pPr>
        <w:jc w:val="right"/>
        <w:rPr>
          <w:rFonts w:ascii="Tahoma" w:hAnsi="Tahoma" w:cs="Tahoma"/>
          <w:bCs/>
          <w:szCs w:val="24"/>
        </w:rPr>
      </w:pPr>
    </w:p>
    <w:p w14:paraId="66A87C6E" w14:textId="77777777" w:rsidR="00290582" w:rsidRDefault="00290582" w:rsidP="00290582">
      <w:pPr>
        <w:jc w:val="center"/>
        <w:rPr>
          <w:rFonts w:ascii="Tahoma" w:hAnsi="Tahoma" w:cs="Tahoma"/>
          <w:b/>
          <w:sz w:val="32"/>
          <w:szCs w:val="32"/>
        </w:rPr>
      </w:pPr>
      <w:r w:rsidRPr="00290582">
        <w:rPr>
          <w:rFonts w:ascii="Tahoma" w:hAnsi="Tahoma" w:cs="Tahoma"/>
          <w:b/>
          <w:sz w:val="32"/>
          <w:szCs w:val="32"/>
        </w:rPr>
        <w:t>Escuela de Negocios FEDA titula a los alumnos</w:t>
      </w:r>
      <w:r w:rsidR="0019550D">
        <w:rPr>
          <w:rFonts w:ascii="Tahoma" w:hAnsi="Tahoma" w:cs="Tahoma"/>
          <w:b/>
          <w:sz w:val="32"/>
          <w:szCs w:val="32"/>
        </w:rPr>
        <w:t xml:space="preserve"> y alumnas</w:t>
      </w:r>
      <w:r w:rsidRPr="00290582">
        <w:rPr>
          <w:rFonts w:ascii="Tahoma" w:hAnsi="Tahoma" w:cs="Tahoma"/>
          <w:b/>
          <w:sz w:val="32"/>
          <w:szCs w:val="32"/>
        </w:rPr>
        <w:t xml:space="preserve"> de </w:t>
      </w:r>
      <w:proofErr w:type="gramStart"/>
      <w:r w:rsidRPr="00290582">
        <w:rPr>
          <w:rFonts w:ascii="Tahoma" w:hAnsi="Tahoma" w:cs="Tahoma"/>
          <w:b/>
          <w:sz w:val="32"/>
          <w:szCs w:val="32"/>
        </w:rPr>
        <w:t xml:space="preserve">una </w:t>
      </w:r>
      <w:r w:rsidR="00DA1C7D">
        <w:rPr>
          <w:rFonts w:ascii="Tahoma" w:hAnsi="Tahoma" w:cs="Tahoma"/>
          <w:b/>
          <w:sz w:val="32"/>
          <w:szCs w:val="32"/>
        </w:rPr>
        <w:t xml:space="preserve">doce </w:t>
      </w:r>
      <w:r w:rsidRPr="00290582">
        <w:rPr>
          <w:rFonts w:ascii="Tahoma" w:hAnsi="Tahoma" w:cs="Tahoma"/>
          <w:b/>
          <w:sz w:val="32"/>
          <w:szCs w:val="32"/>
        </w:rPr>
        <w:t>promoción</w:t>
      </w:r>
      <w:proofErr w:type="gramEnd"/>
      <w:r w:rsidRPr="00290582">
        <w:rPr>
          <w:rFonts w:ascii="Tahoma" w:hAnsi="Tahoma" w:cs="Tahoma"/>
          <w:b/>
          <w:sz w:val="32"/>
          <w:szCs w:val="32"/>
        </w:rPr>
        <w:t xml:space="preserve"> “muy positiva”</w:t>
      </w:r>
    </w:p>
    <w:p w14:paraId="68BA71C2" w14:textId="77777777" w:rsidR="00290582" w:rsidRPr="00290582" w:rsidRDefault="00290582" w:rsidP="00290582">
      <w:pPr>
        <w:jc w:val="center"/>
        <w:rPr>
          <w:rFonts w:ascii="Tahoma" w:hAnsi="Tahoma" w:cs="Tahoma"/>
          <w:b/>
          <w:sz w:val="32"/>
          <w:szCs w:val="32"/>
        </w:rPr>
      </w:pPr>
    </w:p>
    <w:p w14:paraId="53AB0B99" w14:textId="77777777" w:rsidR="00290582" w:rsidRPr="00290582" w:rsidRDefault="00290582" w:rsidP="00290582">
      <w:pPr>
        <w:pStyle w:val="Prrafodelista"/>
        <w:numPr>
          <w:ilvl w:val="0"/>
          <w:numId w:val="48"/>
        </w:numPr>
        <w:jc w:val="center"/>
        <w:rPr>
          <w:rFonts w:ascii="Tahoma" w:hAnsi="Tahoma" w:cs="Tahoma"/>
          <w:b/>
          <w:szCs w:val="24"/>
        </w:rPr>
      </w:pPr>
      <w:r w:rsidRPr="00290582">
        <w:rPr>
          <w:rFonts w:ascii="Tahoma" w:hAnsi="Tahoma" w:cs="Tahoma"/>
          <w:b/>
          <w:szCs w:val="24"/>
        </w:rPr>
        <w:t>Acto de Clausura del Curso Académico 2021-2022, con la colaboración de la Fundación Globalcaja</w:t>
      </w:r>
      <w:r w:rsidR="003C3661">
        <w:rPr>
          <w:rFonts w:ascii="Tahoma" w:hAnsi="Tahoma" w:cs="Tahoma"/>
          <w:b/>
          <w:szCs w:val="24"/>
        </w:rPr>
        <w:t>-</w:t>
      </w:r>
      <w:r w:rsidRPr="00290582">
        <w:rPr>
          <w:rFonts w:ascii="Tahoma" w:hAnsi="Tahoma" w:cs="Tahoma"/>
          <w:b/>
          <w:szCs w:val="24"/>
        </w:rPr>
        <w:t>Albacete</w:t>
      </w:r>
    </w:p>
    <w:p w14:paraId="63E8CA8A" w14:textId="77777777" w:rsidR="00290582" w:rsidRDefault="00290582" w:rsidP="00290582">
      <w:pPr>
        <w:pStyle w:val="Prrafodelista"/>
        <w:numPr>
          <w:ilvl w:val="0"/>
          <w:numId w:val="48"/>
        </w:numPr>
        <w:jc w:val="center"/>
        <w:rPr>
          <w:rFonts w:ascii="Tahoma" w:hAnsi="Tahoma" w:cs="Tahoma"/>
          <w:b/>
          <w:szCs w:val="24"/>
          <w:shd w:val="clear" w:color="auto" w:fill="FFFFFF"/>
        </w:rPr>
      </w:pPr>
      <w:r w:rsidRPr="00290582">
        <w:rPr>
          <w:rFonts w:ascii="Tahoma" w:hAnsi="Tahoma" w:cs="Tahoma"/>
          <w:b/>
          <w:szCs w:val="24"/>
        </w:rPr>
        <w:t>El espectáculo ‘Positivamente’,</w:t>
      </w:r>
      <w:r w:rsidRPr="00290582">
        <w:rPr>
          <w:rFonts w:ascii="Tahoma" w:hAnsi="Tahoma" w:cs="Tahoma"/>
          <w:b/>
          <w:szCs w:val="24"/>
          <w:shd w:val="clear" w:color="auto" w:fill="FFFFFF"/>
        </w:rPr>
        <w:t> a cargo de Fabián Villena y Toni Bright, puso el broche final al evento celebrado en la sede de la Confederación de Empresarios</w:t>
      </w:r>
    </w:p>
    <w:p w14:paraId="74AF07CA" w14:textId="77777777" w:rsidR="00290582" w:rsidRPr="00DA1C7D" w:rsidRDefault="003C3661" w:rsidP="00CB7676">
      <w:pPr>
        <w:pStyle w:val="Prrafodelista"/>
        <w:numPr>
          <w:ilvl w:val="0"/>
          <w:numId w:val="48"/>
        </w:numPr>
        <w:jc w:val="center"/>
        <w:rPr>
          <w:rFonts w:ascii="Tahoma" w:hAnsi="Tahoma" w:cs="Tahoma"/>
          <w:b/>
          <w:szCs w:val="24"/>
          <w:shd w:val="clear" w:color="auto" w:fill="FFFFFF"/>
        </w:rPr>
      </w:pPr>
      <w:r w:rsidRPr="00DA1C7D">
        <w:rPr>
          <w:rFonts w:ascii="Tahoma" w:hAnsi="Tahoma" w:cs="Tahoma"/>
          <w:b/>
          <w:szCs w:val="24"/>
        </w:rPr>
        <w:t xml:space="preserve">Las intervenciones pusieron de manifiesto </w:t>
      </w:r>
      <w:proofErr w:type="gramStart"/>
      <w:r w:rsidRPr="00DA1C7D">
        <w:rPr>
          <w:rFonts w:ascii="Tahoma" w:hAnsi="Tahoma" w:cs="Tahoma"/>
          <w:b/>
          <w:szCs w:val="24"/>
        </w:rPr>
        <w:t>que</w:t>
      </w:r>
      <w:proofErr w:type="gramEnd"/>
      <w:r w:rsidRPr="00DA1C7D">
        <w:rPr>
          <w:rFonts w:ascii="Tahoma" w:hAnsi="Tahoma" w:cs="Tahoma"/>
          <w:b/>
          <w:szCs w:val="24"/>
        </w:rPr>
        <w:t xml:space="preserve"> si la Escuela de Negocios FEDA no existiera, habr</w:t>
      </w:r>
      <w:r w:rsidR="00E17720">
        <w:rPr>
          <w:rFonts w:ascii="Tahoma" w:hAnsi="Tahoma" w:cs="Tahoma"/>
          <w:b/>
          <w:szCs w:val="24"/>
        </w:rPr>
        <w:t>ía que crea</w:t>
      </w:r>
      <w:r w:rsidRPr="00DA1C7D">
        <w:rPr>
          <w:rFonts w:ascii="Tahoma" w:hAnsi="Tahoma" w:cs="Tahoma"/>
          <w:b/>
          <w:szCs w:val="24"/>
        </w:rPr>
        <w:t>rla</w:t>
      </w:r>
    </w:p>
    <w:p w14:paraId="79CAD3A7" w14:textId="77777777" w:rsidR="00DA1C7D" w:rsidRPr="00DA1C7D" w:rsidRDefault="00DA1C7D" w:rsidP="00DA1C7D">
      <w:pPr>
        <w:pStyle w:val="Prrafodelista"/>
        <w:rPr>
          <w:rFonts w:ascii="Tahoma" w:hAnsi="Tahoma" w:cs="Tahoma"/>
          <w:b/>
          <w:szCs w:val="24"/>
          <w:shd w:val="clear" w:color="auto" w:fill="FFFFFF"/>
        </w:rPr>
      </w:pPr>
    </w:p>
    <w:p w14:paraId="7526B6DC" w14:textId="77777777" w:rsidR="00290582" w:rsidRPr="00290582" w:rsidRDefault="00A5097F" w:rsidP="00290582">
      <w:pPr>
        <w:rPr>
          <w:rFonts w:ascii="Tahoma" w:hAnsi="Tahoma" w:cs="Tahoma"/>
          <w:sz w:val="22"/>
          <w:szCs w:val="22"/>
        </w:rPr>
      </w:pPr>
      <w:hyperlink r:id="rId8" w:history="1">
        <w:r w:rsidR="00290582" w:rsidRPr="004A2836">
          <w:rPr>
            <w:rStyle w:val="Hipervnculo"/>
            <w:rFonts w:ascii="Tahoma" w:hAnsi="Tahoma" w:cs="Tahoma"/>
            <w:sz w:val="22"/>
            <w:szCs w:val="22"/>
          </w:rPr>
          <w:t>Escuela de Negocios FEDA</w:t>
        </w:r>
      </w:hyperlink>
      <w:r w:rsidR="004A2836">
        <w:rPr>
          <w:rFonts w:ascii="Tahoma" w:hAnsi="Tahoma" w:cs="Tahoma"/>
          <w:sz w:val="22"/>
          <w:szCs w:val="22"/>
        </w:rPr>
        <w:t xml:space="preserve"> celebró con éxito el a</w:t>
      </w:r>
      <w:r w:rsidR="00290582" w:rsidRPr="00290582">
        <w:rPr>
          <w:rFonts w:ascii="Tahoma" w:hAnsi="Tahoma" w:cs="Tahoma"/>
          <w:sz w:val="22"/>
          <w:szCs w:val="22"/>
        </w:rPr>
        <w:t>cto de Clausura del Curso Académico 2021-2022, un evento en el que se entregaron los diplomas a los titulados</w:t>
      </w:r>
      <w:r w:rsidR="002C3CE0">
        <w:rPr>
          <w:rFonts w:ascii="Tahoma" w:hAnsi="Tahoma" w:cs="Tahoma"/>
          <w:sz w:val="22"/>
          <w:szCs w:val="22"/>
        </w:rPr>
        <w:t xml:space="preserve"> y tituladas</w:t>
      </w:r>
      <w:r w:rsidR="00290582" w:rsidRPr="00290582">
        <w:rPr>
          <w:rFonts w:ascii="Tahoma" w:hAnsi="Tahoma" w:cs="Tahoma"/>
          <w:sz w:val="22"/>
          <w:szCs w:val="22"/>
        </w:rPr>
        <w:t xml:space="preserve"> en la XII Promoción del </w:t>
      </w:r>
      <w:r w:rsidR="00290582" w:rsidRPr="00290582">
        <w:rPr>
          <w:rFonts w:ascii="Tahoma" w:hAnsi="Tahoma" w:cs="Tahoma"/>
          <w:sz w:val="22"/>
          <w:szCs w:val="22"/>
          <w:shd w:val="clear" w:color="auto" w:fill="FFFFFF"/>
        </w:rPr>
        <w:t>Máster en Dirección y Administración de Empresas</w:t>
      </w:r>
      <w:r w:rsidR="00290582" w:rsidRPr="00290582">
        <w:rPr>
          <w:rFonts w:ascii="Tahoma" w:hAnsi="Tahoma" w:cs="Tahoma"/>
          <w:sz w:val="22"/>
          <w:szCs w:val="22"/>
        </w:rPr>
        <w:t xml:space="preserve"> MBA Executive 3.0 y en el Programa de Dirección Comercial, Marketing y Digital Business (DIRCOM). </w:t>
      </w:r>
    </w:p>
    <w:p w14:paraId="6942063D" w14:textId="77777777" w:rsidR="00290582" w:rsidRPr="00290582" w:rsidRDefault="00290582" w:rsidP="00290582">
      <w:pPr>
        <w:rPr>
          <w:rFonts w:ascii="Tahoma" w:hAnsi="Tahoma" w:cs="Tahoma"/>
          <w:sz w:val="22"/>
          <w:szCs w:val="22"/>
        </w:rPr>
      </w:pPr>
    </w:p>
    <w:p w14:paraId="24F636CA" w14:textId="12889664" w:rsidR="00290582" w:rsidRDefault="004A2836" w:rsidP="00290582">
      <w:pPr>
        <w:rPr>
          <w:rFonts w:ascii="Tahoma" w:hAnsi="Tahoma" w:cs="Tahoma"/>
          <w:sz w:val="22"/>
          <w:szCs w:val="22"/>
        </w:rPr>
      </w:pPr>
      <w:r>
        <w:rPr>
          <w:rFonts w:ascii="Tahoma" w:hAnsi="Tahoma" w:cs="Tahoma"/>
          <w:sz w:val="22"/>
          <w:szCs w:val="22"/>
        </w:rPr>
        <w:t>Conducido</w:t>
      </w:r>
      <w:r w:rsidR="00290582" w:rsidRPr="00290582">
        <w:rPr>
          <w:rFonts w:ascii="Tahoma" w:hAnsi="Tahoma" w:cs="Tahoma"/>
          <w:sz w:val="22"/>
          <w:szCs w:val="22"/>
        </w:rPr>
        <w:t xml:space="preserve"> por el responsable de</w:t>
      </w:r>
      <w:r>
        <w:rPr>
          <w:rFonts w:ascii="Tahoma" w:hAnsi="Tahoma" w:cs="Tahoma"/>
          <w:sz w:val="22"/>
          <w:szCs w:val="22"/>
        </w:rPr>
        <w:t xml:space="preserve">l </w:t>
      </w:r>
      <w:hyperlink r:id="rId9" w:history="1">
        <w:r w:rsidRPr="004A2836">
          <w:rPr>
            <w:rStyle w:val="Hipervnculo"/>
            <w:rFonts w:ascii="Tahoma" w:hAnsi="Tahoma" w:cs="Tahoma"/>
            <w:sz w:val="22"/>
            <w:szCs w:val="22"/>
          </w:rPr>
          <w:t xml:space="preserve">Departamento de </w:t>
        </w:r>
        <w:r w:rsidR="00290582" w:rsidRPr="004A2836">
          <w:rPr>
            <w:rStyle w:val="Hipervnculo"/>
            <w:rFonts w:ascii="Tahoma" w:hAnsi="Tahoma" w:cs="Tahoma"/>
            <w:sz w:val="22"/>
            <w:szCs w:val="22"/>
          </w:rPr>
          <w:t>Formación de la Confederación de Empresarios de Albacete</w:t>
        </w:r>
        <w:r w:rsidRPr="004A2836">
          <w:rPr>
            <w:rStyle w:val="Hipervnculo"/>
            <w:rFonts w:ascii="Tahoma" w:hAnsi="Tahoma" w:cs="Tahoma"/>
            <w:sz w:val="22"/>
            <w:szCs w:val="22"/>
          </w:rPr>
          <w:t xml:space="preserve">, </w:t>
        </w:r>
        <w:r w:rsidR="00290582" w:rsidRPr="004A2836">
          <w:rPr>
            <w:rStyle w:val="Hipervnculo"/>
            <w:rFonts w:ascii="Tahoma" w:hAnsi="Tahoma" w:cs="Tahoma"/>
            <w:sz w:val="22"/>
            <w:szCs w:val="22"/>
          </w:rPr>
          <w:t>FEDA</w:t>
        </w:r>
      </w:hyperlink>
      <w:r w:rsidR="00290582" w:rsidRPr="00290582">
        <w:rPr>
          <w:rFonts w:ascii="Tahoma" w:hAnsi="Tahoma" w:cs="Tahoma"/>
          <w:sz w:val="22"/>
          <w:szCs w:val="22"/>
        </w:rPr>
        <w:t>, Carlos M. Muñoz, el Acto de Clausura se desarrolló en la sede de los empresarios, bajo un ambiente “muy positivo” y con la colaboración de Fundación Globalcaja Albacete.</w:t>
      </w:r>
    </w:p>
    <w:p w14:paraId="14A0BB0D" w14:textId="77777777" w:rsidR="003C3661" w:rsidRPr="00290582" w:rsidRDefault="003C3661" w:rsidP="00290582">
      <w:pPr>
        <w:rPr>
          <w:rFonts w:ascii="Tahoma" w:hAnsi="Tahoma" w:cs="Tahoma"/>
          <w:sz w:val="22"/>
          <w:szCs w:val="22"/>
        </w:rPr>
      </w:pPr>
    </w:p>
    <w:p w14:paraId="7534A920" w14:textId="77777777" w:rsidR="00290582" w:rsidRPr="00290582" w:rsidRDefault="00290582" w:rsidP="00290582">
      <w:pPr>
        <w:rPr>
          <w:rFonts w:ascii="Tahoma" w:hAnsi="Tahoma" w:cs="Tahoma"/>
          <w:sz w:val="22"/>
          <w:szCs w:val="22"/>
        </w:rPr>
      </w:pPr>
      <w:r w:rsidRPr="00290582">
        <w:rPr>
          <w:rFonts w:ascii="Tahoma" w:hAnsi="Tahoma" w:cs="Tahoma"/>
          <w:sz w:val="22"/>
          <w:szCs w:val="22"/>
        </w:rPr>
        <w:t xml:space="preserve">Artemio Pérez Alfaro, presidente de </w:t>
      </w:r>
      <w:hyperlink r:id="rId10" w:history="1">
        <w:r w:rsidRPr="004A2836">
          <w:rPr>
            <w:rStyle w:val="Hipervnculo"/>
            <w:rFonts w:ascii="Tahoma" w:hAnsi="Tahoma" w:cs="Tahoma"/>
            <w:sz w:val="22"/>
            <w:szCs w:val="22"/>
          </w:rPr>
          <w:t>FEDA</w:t>
        </w:r>
      </w:hyperlink>
      <w:r w:rsidRPr="00290582">
        <w:rPr>
          <w:rFonts w:ascii="Tahoma" w:hAnsi="Tahoma" w:cs="Tahoma"/>
          <w:sz w:val="22"/>
          <w:szCs w:val="22"/>
        </w:rPr>
        <w:t xml:space="preserve">, destacó en su intervención que “la credibilidad de Fundación Globalcaja Albacete, junto con el liderazgo de Escuela de Negocios FEDA en la formación de directivos y profesionales de empresa de la provincia de Albacete, aseguran un futuro muy prometedor, cargado de iniciativas y experiencias dirigidas a dicho colectivo”. Señaló que más de 200 profesionales han pasado por las doce ediciones del MBA Executive y más de 2.000 alumnos y alumnas han realizado los programas de Escuela de Negocios FEDA en sus catorce años de trayectoria. </w:t>
      </w:r>
    </w:p>
    <w:p w14:paraId="004934CD" w14:textId="77777777" w:rsidR="00290582" w:rsidRPr="00290582" w:rsidRDefault="00290582" w:rsidP="00290582">
      <w:pPr>
        <w:rPr>
          <w:rFonts w:ascii="Tahoma" w:hAnsi="Tahoma" w:cs="Tahoma"/>
          <w:sz w:val="22"/>
          <w:szCs w:val="22"/>
        </w:rPr>
      </w:pPr>
    </w:p>
    <w:p w14:paraId="137B5FD6" w14:textId="77777777" w:rsidR="00290582" w:rsidRPr="00290582" w:rsidRDefault="00290582" w:rsidP="00290582">
      <w:pPr>
        <w:rPr>
          <w:rFonts w:ascii="Tahoma" w:hAnsi="Tahoma" w:cs="Tahoma"/>
          <w:sz w:val="22"/>
          <w:szCs w:val="22"/>
        </w:rPr>
      </w:pPr>
      <w:r w:rsidRPr="00290582">
        <w:rPr>
          <w:rFonts w:ascii="Tahoma" w:hAnsi="Tahoma" w:cs="Tahoma"/>
          <w:sz w:val="22"/>
          <w:szCs w:val="22"/>
        </w:rPr>
        <w:t xml:space="preserve">El presidente de la Confederación felicitó a los alumnos titulados, indicando que “cinco de ellos estaban en situación de desempleo” cuando iniciaron la formación y “ahora los cinco están con un puesto de trabajo, incluso en algún caso en empresas que participaban en esta edición del MBA, lo que supone la interrelación en Escuela de Negocios FEDA”. </w:t>
      </w:r>
    </w:p>
    <w:p w14:paraId="7F185388" w14:textId="77777777" w:rsidR="00290582" w:rsidRPr="00290582" w:rsidRDefault="00290582" w:rsidP="00290582">
      <w:pPr>
        <w:rPr>
          <w:rFonts w:ascii="Tahoma" w:hAnsi="Tahoma" w:cs="Tahoma"/>
          <w:sz w:val="22"/>
          <w:szCs w:val="22"/>
        </w:rPr>
      </w:pPr>
    </w:p>
    <w:p w14:paraId="634978DA" w14:textId="77777777" w:rsidR="00290582" w:rsidRDefault="00290582" w:rsidP="00290582">
      <w:pPr>
        <w:rPr>
          <w:rFonts w:ascii="Tahoma" w:hAnsi="Tahoma" w:cs="Tahoma"/>
          <w:sz w:val="22"/>
          <w:szCs w:val="22"/>
        </w:rPr>
      </w:pPr>
      <w:r w:rsidRPr="00290582">
        <w:rPr>
          <w:rFonts w:ascii="Tahoma" w:hAnsi="Tahoma" w:cs="Tahoma"/>
          <w:sz w:val="22"/>
          <w:szCs w:val="22"/>
        </w:rPr>
        <w:t>Para terminar, Artemio Pérez dijo que “esto pone más en valor una formación excelente y a esta Escuela de Negocios, que si no existiera tendríamos que ponernos manos a la obra para crearla”, animó a los alumnos y alumnas titulados y les recordó que, aunque “la situación es adversa, vuestra valentía contribuye al desarrollo de nuestra tierra y al bienestar de la sociedad”.</w:t>
      </w:r>
    </w:p>
    <w:p w14:paraId="14AE3D8E" w14:textId="77777777" w:rsidR="00DA1C7D" w:rsidRDefault="00DA1C7D" w:rsidP="00290582">
      <w:pPr>
        <w:rPr>
          <w:rFonts w:ascii="Tahoma" w:hAnsi="Tahoma" w:cs="Tahoma"/>
          <w:sz w:val="22"/>
          <w:szCs w:val="22"/>
        </w:rPr>
      </w:pPr>
    </w:p>
    <w:p w14:paraId="7B7C3BD0" w14:textId="77777777" w:rsidR="00DA1C7D" w:rsidRDefault="00DA1C7D" w:rsidP="00290582">
      <w:pPr>
        <w:rPr>
          <w:rFonts w:ascii="Tahoma" w:hAnsi="Tahoma" w:cs="Tahoma"/>
          <w:sz w:val="22"/>
          <w:szCs w:val="22"/>
        </w:rPr>
      </w:pPr>
    </w:p>
    <w:p w14:paraId="680F827C" w14:textId="77777777" w:rsidR="00DA1C7D" w:rsidRDefault="00DA1C7D" w:rsidP="00290582">
      <w:pPr>
        <w:rPr>
          <w:rFonts w:ascii="Tahoma" w:hAnsi="Tahoma" w:cs="Tahoma"/>
          <w:sz w:val="22"/>
          <w:szCs w:val="22"/>
        </w:rPr>
      </w:pPr>
    </w:p>
    <w:p w14:paraId="360DCCDA" w14:textId="77777777" w:rsidR="00290582" w:rsidRPr="003C3661" w:rsidRDefault="003C3661" w:rsidP="00290582">
      <w:pPr>
        <w:rPr>
          <w:rFonts w:ascii="Tahoma" w:hAnsi="Tahoma" w:cs="Tahoma"/>
          <w:b/>
          <w:sz w:val="22"/>
          <w:szCs w:val="22"/>
        </w:rPr>
      </w:pPr>
      <w:r w:rsidRPr="003C3661">
        <w:rPr>
          <w:rFonts w:ascii="Tahoma" w:hAnsi="Tahoma" w:cs="Tahoma"/>
          <w:b/>
          <w:bCs/>
          <w:sz w:val="22"/>
          <w:szCs w:val="22"/>
        </w:rPr>
        <w:lastRenderedPageBreak/>
        <w:t>Apostar por el talento</w:t>
      </w:r>
      <w:r w:rsidR="00DA1C7D">
        <w:rPr>
          <w:rFonts w:ascii="Tahoma" w:hAnsi="Tahoma" w:cs="Tahoma"/>
          <w:b/>
          <w:bCs/>
          <w:sz w:val="22"/>
          <w:szCs w:val="22"/>
        </w:rPr>
        <w:t xml:space="preserve"> y alternativas para los emprendedores</w:t>
      </w:r>
    </w:p>
    <w:p w14:paraId="4A78A00F" w14:textId="77777777" w:rsidR="003C3661" w:rsidRDefault="003C3661" w:rsidP="00290582">
      <w:pPr>
        <w:rPr>
          <w:rFonts w:ascii="Tahoma" w:hAnsi="Tahoma" w:cs="Tahoma"/>
          <w:sz w:val="22"/>
          <w:szCs w:val="22"/>
        </w:rPr>
      </w:pPr>
    </w:p>
    <w:p w14:paraId="10A149A0" w14:textId="77777777" w:rsidR="003C3661" w:rsidRDefault="00290582" w:rsidP="00290582">
      <w:pPr>
        <w:rPr>
          <w:rFonts w:ascii="Tahoma" w:hAnsi="Tahoma" w:cs="Tahoma"/>
          <w:sz w:val="22"/>
          <w:szCs w:val="22"/>
        </w:rPr>
      </w:pPr>
      <w:r w:rsidRPr="00290582">
        <w:rPr>
          <w:rFonts w:ascii="Tahoma" w:hAnsi="Tahoma" w:cs="Tahoma"/>
          <w:sz w:val="22"/>
          <w:szCs w:val="22"/>
        </w:rPr>
        <w:t xml:space="preserve">Pedro Palacios, director general de </w:t>
      </w:r>
      <w:hyperlink r:id="rId11" w:history="1">
        <w:r w:rsidRPr="004A2836">
          <w:rPr>
            <w:rStyle w:val="Hipervnculo"/>
            <w:rFonts w:ascii="Tahoma" w:hAnsi="Tahoma" w:cs="Tahoma"/>
            <w:sz w:val="22"/>
            <w:szCs w:val="22"/>
          </w:rPr>
          <w:t>Globalcaja</w:t>
        </w:r>
      </w:hyperlink>
      <w:r w:rsidR="004A2836">
        <w:rPr>
          <w:rFonts w:ascii="Tahoma" w:hAnsi="Tahoma" w:cs="Tahoma"/>
          <w:sz w:val="22"/>
          <w:szCs w:val="22"/>
        </w:rPr>
        <w:t>, tomó la palabra en el a</w:t>
      </w:r>
      <w:r w:rsidRPr="00290582">
        <w:rPr>
          <w:rFonts w:ascii="Tahoma" w:hAnsi="Tahoma" w:cs="Tahoma"/>
          <w:sz w:val="22"/>
          <w:szCs w:val="22"/>
        </w:rPr>
        <w:t xml:space="preserve">cto de Clausura para agradecer la apuesta de la Escuela de Negocios FEDA “por la formación de calidad, arriesgando en momentos de dificultad e incertidumbre económica”. </w:t>
      </w:r>
      <w:r w:rsidR="003C3661">
        <w:rPr>
          <w:rFonts w:ascii="Tahoma" w:hAnsi="Tahoma" w:cs="Tahoma"/>
          <w:bCs/>
          <w:sz w:val="22"/>
          <w:szCs w:val="22"/>
        </w:rPr>
        <w:t>Felicitó</w:t>
      </w:r>
      <w:r w:rsidR="003C3661" w:rsidRPr="003C3661">
        <w:rPr>
          <w:rFonts w:ascii="Tahoma" w:hAnsi="Tahoma" w:cs="Tahoma"/>
          <w:bCs/>
          <w:sz w:val="22"/>
          <w:szCs w:val="22"/>
        </w:rPr>
        <w:t xml:space="preserve"> a FEDA porque no solo se preocupa por lo que se espera de una organización empresarial, sino que va muchos pasos más allá, y no solo eso, sino que convierte a Escuela de N</w:t>
      </w:r>
      <w:r w:rsidR="003C3661">
        <w:rPr>
          <w:rFonts w:ascii="Tahoma" w:hAnsi="Tahoma" w:cs="Tahoma"/>
          <w:bCs/>
          <w:sz w:val="22"/>
          <w:szCs w:val="22"/>
        </w:rPr>
        <w:t>egocios en la referencia de la C</w:t>
      </w:r>
      <w:r w:rsidR="003C3661" w:rsidRPr="003C3661">
        <w:rPr>
          <w:rFonts w:ascii="Tahoma" w:hAnsi="Tahoma" w:cs="Tahoma"/>
          <w:bCs/>
          <w:sz w:val="22"/>
          <w:szCs w:val="22"/>
        </w:rPr>
        <w:t>omunidad y el máster, en el mejor MBA que tenemos en la región, por tanto, felicidades. Gracias Artemio, por contribuir al desarrollo de la región.</w:t>
      </w:r>
      <w:r w:rsidR="003C3661" w:rsidRPr="003C3661">
        <w:rPr>
          <w:rFonts w:ascii="Tahoma" w:hAnsi="Tahoma" w:cs="Tahoma"/>
          <w:sz w:val="22"/>
          <w:szCs w:val="22"/>
        </w:rPr>
        <w:t xml:space="preserve"> </w:t>
      </w:r>
    </w:p>
    <w:p w14:paraId="1692415D" w14:textId="77777777" w:rsidR="003C3661" w:rsidRDefault="003C3661" w:rsidP="00290582">
      <w:pPr>
        <w:rPr>
          <w:rFonts w:ascii="Tahoma" w:hAnsi="Tahoma" w:cs="Tahoma"/>
          <w:bCs/>
          <w:sz w:val="22"/>
          <w:szCs w:val="22"/>
        </w:rPr>
      </w:pPr>
      <w:r w:rsidRPr="003C3661">
        <w:rPr>
          <w:rFonts w:ascii="Tahoma" w:hAnsi="Tahoma" w:cs="Tahoma"/>
          <w:sz w:val="22"/>
          <w:szCs w:val="22"/>
        </w:rPr>
        <w:br/>
      </w:r>
      <w:r>
        <w:rPr>
          <w:rFonts w:ascii="Tahoma" w:hAnsi="Tahoma" w:cs="Tahoma"/>
          <w:bCs/>
          <w:sz w:val="22"/>
          <w:szCs w:val="22"/>
        </w:rPr>
        <w:t xml:space="preserve">También felicitó </w:t>
      </w:r>
      <w:r w:rsidRPr="003C3661">
        <w:rPr>
          <w:rFonts w:ascii="Tahoma" w:hAnsi="Tahoma" w:cs="Tahoma"/>
          <w:bCs/>
          <w:sz w:val="22"/>
          <w:szCs w:val="22"/>
        </w:rPr>
        <w:t>a los clientes de Globalcaja, que son quienes hacen posible un modelo de ir juntos, de apostar por el desarrollo de nuestra tierra.</w:t>
      </w:r>
      <w:r w:rsidRPr="003C3661">
        <w:rPr>
          <w:rFonts w:ascii="Tahoma" w:hAnsi="Tahoma" w:cs="Tahoma"/>
          <w:sz w:val="22"/>
          <w:szCs w:val="22"/>
        </w:rPr>
        <w:t xml:space="preserve"> </w:t>
      </w:r>
      <w:r>
        <w:rPr>
          <w:rFonts w:ascii="Tahoma" w:hAnsi="Tahoma" w:cs="Tahoma"/>
          <w:bCs/>
          <w:sz w:val="22"/>
          <w:szCs w:val="22"/>
        </w:rPr>
        <w:t>Y transmitió que “l</w:t>
      </w:r>
      <w:r w:rsidRPr="003C3661">
        <w:rPr>
          <w:rFonts w:ascii="Tahoma" w:hAnsi="Tahoma" w:cs="Tahoma"/>
          <w:bCs/>
          <w:sz w:val="22"/>
          <w:szCs w:val="22"/>
        </w:rPr>
        <w:t>a mejor receta para la incertidumbre crónica es la formación, posibilitar que cada persona, cada profesional saque lo mejor de sí</w:t>
      </w:r>
      <w:r>
        <w:rPr>
          <w:rFonts w:ascii="Tahoma" w:hAnsi="Tahoma" w:cs="Tahoma"/>
          <w:bCs/>
          <w:sz w:val="22"/>
          <w:szCs w:val="22"/>
        </w:rPr>
        <w:t>; eso es apostar por el talento”.</w:t>
      </w:r>
    </w:p>
    <w:p w14:paraId="03E25625" w14:textId="77777777" w:rsidR="003C3661" w:rsidRDefault="003C3661" w:rsidP="00290582">
      <w:pPr>
        <w:rPr>
          <w:rFonts w:ascii="Tahoma" w:hAnsi="Tahoma" w:cs="Tahoma"/>
          <w:bCs/>
          <w:sz w:val="22"/>
          <w:szCs w:val="22"/>
        </w:rPr>
      </w:pPr>
    </w:p>
    <w:p w14:paraId="1D0F7640" w14:textId="77777777" w:rsidR="00290582" w:rsidRPr="00290582" w:rsidRDefault="00290582" w:rsidP="00290582">
      <w:pPr>
        <w:rPr>
          <w:rFonts w:ascii="Tahoma" w:hAnsi="Tahoma" w:cs="Tahoma"/>
          <w:sz w:val="22"/>
          <w:szCs w:val="22"/>
        </w:rPr>
      </w:pPr>
      <w:r w:rsidRPr="00290582">
        <w:rPr>
          <w:rFonts w:ascii="Tahoma" w:hAnsi="Tahoma" w:cs="Tahoma"/>
          <w:sz w:val="22"/>
          <w:szCs w:val="22"/>
        </w:rPr>
        <w:t xml:space="preserve">Por su parte, Emilio Sáez, alcalde de Albacete, indicó que “el futuro es prometedor y Albacete es una ciudad muy bien posicionada para dar trabajo a estos profesionales cualificados en sectores como el logístico, la economía circular o el aeronáutico”, destacando a su vez la apuesta de la Escuela de Negocios FEDA “por la formación de calidad ofreciendo alternativas a los emprendedores del futuro que arriesgan pese a las dificultades que existen”. </w:t>
      </w:r>
    </w:p>
    <w:p w14:paraId="7538408D" w14:textId="77777777" w:rsidR="00290582" w:rsidRPr="00290582" w:rsidRDefault="00290582" w:rsidP="00290582">
      <w:pPr>
        <w:rPr>
          <w:rFonts w:ascii="Tahoma" w:hAnsi="Tahoma" w:cs="Tahoma"/>
          <w:sz w:val="22"/>
          <w:szCs w:val="22"/>
        </w:rPr>
      </w:pPr>
    </w:p>
    <w:p w14:paraId="0A11501F" w14:textId="77777777" w:rsidR="00290582" w:rsidRPr="00290582" w:rsidRDefault="00290582" w:rsidP="00290582">
      <w:pPr>
        <w:rPr>
          <w:rFonts w:ascii="Tahoma" w:hAnsi="Tahoma" w:cs="Tahoma"/>
          <w:sz w:val="22"/>
          <w:szCs w:val="22"/>
        </w:rPr>
      </w:pPr>
      <w:r w:rsidRPr="00290582">
        <w:rPr>
          <w:rFonts w:ascii="Tahoma" w:hAnsi="Tahoma" w:cs="Tahoma"/>
          <w:sz w:val="22"/>
          <w:szCs w:val="22"/>
        </w:rPr>
        <w:t>En representación de todos los alumnos y alumnas titulados tomó la palabra María del Mar Es</w:t>
      </w:r>
      <w:r w:rsidR="003C3661">
        <w:rPr>
          <w:rFonts w:ascii="Tahoma" w:hAnsi="Tahoma" w:cs="Tahoma"/>
          <w:sz w:val="22"/>
          <w:szCs w:val="22"/>
        </w:rPr>
        <w:t>cudero del Campo, adjunta a la d</w:t>
      </w:r>
      <w:r w:rsidRPr="00290582">
        <w:rPr>
          <w:rFonts w:ascii="Tahoma" w:hAnsi="Tahoma" w:cs="Tahoma"/>
          <w:sz w:val="22"/>
          <w:szCs w:val="22"/>
        </w:rPr>
        <w:t xml:space="preserve">irección en </w:t>
      </w:r>
      <w:hyperlink r:id="rId12" w:history="1">
        <w:proofErr w:type="spellStart"/>
        <w:r w:rsidRPr="004A2836">
          <w:rPr>
            <w:rStyle w:val="Hipervnculo"/>
            <w:rFonts w:ascii="Tahoma" w:hAnsi="Tahoma" w:cs="Tahoma"/>
            <w:sz w:val="22"/>
            <w:szCs w:val="22"/>
          </w:rPr>
          <w:t>Roblepol</w:t>
        </w:r>
        <w:proofErr w:type="spellEnd"/>
      </w:hyperlink>
      <w:r w:rsidRPr="00290582">
        <w:rPr>
          <w:rFonts w:ascii="Tahoma" w:hAnsi="Tahoma" w:cs="Tahoma"/>
          <w:sz w:val="22"/>
          <w:szCs w:val="22"/>
        </w:rPr>
        <w:t>. Dijo que “en el camino que nos ha traído hasta aquí hemos aprendido que los únicos límites que existen son los autoimpuestos… No sé cuáles serán vuestros sueños, tampoco sé cómo de difícil ha sido el camino hacia ellos, pero no olvidéis que para que se cumplan tenemos que creérnoslo”. Cerró su intervención con este mensaje: “Hoy nosotros somos el futuro y tenemos el mundo en nuestras manos, vayamos a por él, porque si se cree y se trabaja, se puede”.</w:t>
      </w:r>
    </w:p>
    <w:p w14:paraId="553B6225" w14:textId="77777777" w:rsidR="00290582" w:rsidRPr="00290582" w:rsidRDefault="00290582" w:rsidP="00290582">
      <w:pPr>
        <w:rPr>
          <w:rFonts w:ascii="Tahoma" w:hAnsi="Tahoma" w:cs="Tahoma"/>
          <w:sz w:val="22"/>
          <w:szCs w:val="22"/>
        </w:rPr>
      </w:pPr>
    </w:p>
    <w:p w14:paraId="6230F7B6" w14:textId="77777777" w:rsidR="00290582" w:rsidRPr="00290582" w:rsidRDefault="00290582" w:rsidP="00290582">
      <w:pPr>
        <w:rPr>
          <w:rFonts w:ascii="Tahoma" w:hAnsi="Tahoma" w:cs="Tahoma"/>
          <w:sz w:val="22"/>
          <w:szCs w:val="22"/>
        </w:rPr>
      </w:pPr>
      <w:r w:rsidRPr="00290582">
        <w:rPr>
          <w:rFonts w:ascii="Tahoma" w:hAnsi="Tahoma" w:cs="Tahoma"/>
          <w:sz w:val="22"/>
          <w:szCs w:val="22"/>
        </w:rPr>
        <w:t xml:space="preserve">El acto continuó con la entrega de diplomas a todos los titulados en la XII Promoción del </w:t>
      </w:r>
      <w:r w:rsidRPr="00290582">
        <w:rPr>
          <w:rFonts w:ascii="Tahoma" w:hAnsi="Tahoma" w:cs="Tahoma"/>
          <w:sz w:val="22"/>
          <w:szCs w:val="22"/>
          <w:shd w:val="clear" w:color="auto" w:fill="FFFFFF"/>
        </w:rPr>
        <w:t>Máster en Dirección y Administración de Empresas</w:t>
      </w:r>
      <w:r w:rsidRPr="00290582">
        <w:rPr>
          <w:rFonts w:ascii="Tahoma" w:hAnsi="Tahoma" w:cs="Tahoma"/>
          <w:sz w:val="22"/>
          <w:szCs w:val="22"/>
        </w:rPr>
        <w:t xml:space="preserve"> MBA Executive 3.0 y en el Programa de Dirección Comercial, Marketing y Digital Business (DIRCOM). Además, la Dirección Académica de Escuela de Negocios FEDA quiso reconocer con una mención especial a Joaquín Oltra Armero, </w:t>
      </w:r>
      <w:r w:rsidR="004A2836">
        <w:rPr>
          <w:rFonts w:ascii="Tahoma" w:hAnsi="Tahoma" w:cs="Tahoma"/>
          <w:sz w:val="22"/>
          <w:szCs w:val="22"/>
        </w:rPr>
        <w:t xml:space="preserve">de la empresa </w:t>
      </w:r>
      <w:hyperlink r:id="rId13" w:history="1">
        <w:proofErr w:type="spellStart"/>
        <w:r w:rsidR="004A2836" w:rsidRPr="004A2836">
          <w:rPr>
            <w:rStyle w:val="Hipervnculo"/>
            <w:rFonts w:ascii="Tahoma" w:hAnsi="Tahoma" w:cs="Tahoma"/>
            <w:sz w:val="22"/>
            <w:szCs w:val="22"/>
          </w:rPr>
          <w:t>Ertasa</w:t>
        </w:r>
        <w:proofErr w:type="spellEnd"/>
      </w:hyperlink>
      <w:r w:rsidR="004A2836">
        <w:rPr>
          <w:rFonts w:ascii="Tahoma" w:hAnsi="Tahoma" w:cs="Tahoma"/>
          <w:sz w:val="22"/>
          <w:szCs w:val="22"/>
        </w:rPr>
        <w:t xml:space="preserve">, </w:t>
      </w:r>
      <w:r w:rsidRPr="00290582">
        <w:rPr>
          <w:rFonts w:ascii="Tahoma" w:hAnsi="Tahoma" w:cs="Tahoma"/>
          <w:sz w:val="22"/>
          <w:szCs w:val="22"/>
        </w:rPr>
        <w:t xml:space="preserve">la persona con el mejor expediente académico de esta promoción. </w:t>
      </w:r>
    </w:p>
    <w:p w14:paraId="0B9BEBE5" w14:textId="77777777" w:rsidR="00290582" w:rsidRPr="00290582" w:rsidRDefault="00290582" w:rsidP="00290582">
      <w:pPr>
        <w:rPr>
          <w:rFonts w:ascii="Tahoma" w:hAnsi="Tahoma" w:cs="Tahoma"/>
          <w:sz w:val="22"/>
          <w:szCs w:val="22"/>
        </w:rPr>
      </w:pPr>
    </w:p>
    <w:p w14:paraId="77B55D72" w14:textId="77777777" w:rsidR="00290582" w:rsidRPr="00290582" w:rsidRDefault="00290582" w:rsidP="00290582">
      <w:pPr>
        <w:rPr>
          <w:rFonts w:ascii="Tahoma" w:hAnsi="Tahoma" w:cs="Tahoma"/>
          <w:b/>
          <w:sz w:val="22"/>
          <w:szCs w:val="22"/>
        </w:rPr>
      </w:pPr>
      <w:r w:rsidRPr="00290582">
        <w:rPr>
          <w:rFonts w:ascii="Tahoma" w:hAnsi="Tahoma" w:cs="Tahoma"/>
          <w:b/>
          <w:sz w:val="22"/>
          <w:szCs w:val="22"/>
        </w:rPr>
        <w:t>Un cierre “muy positivo”</w:t>
      </w:r>
    </w:p>
    <w:p w14:paraId="03CED388" w14:textId="77777777" w:rsidR="00290582" w:rsidRPr="00290582" w:rsidRDefault="00290582" w:rsidP="00290582">
      <w:pPr>
        <w:rPr>
          <w:rFonts w:ascii="Tahoma" w:hAnsi="Tahoma" w:cs="Tahoma"/>
          <w:b/>
          <w:sz w:val="22"/>
          <w:szCs w:val="22"/>
        </w:rPr>
      </w:pPr>
    </w:p>
    <w:p w14:paraId="3095B849" w14:textId="77777777" w:rsidR="00290582" w:rsidRDefault="00290582" w:rsidP="00290582">
      <w:pPr>
        <w:rPr>
          <w:rFonts w:ascii="Tahoma" w:hAnsi="Tahoma" w:cs="Tahoma"/>
          <w:sz w:val="22"/>
          <w:szCs w:val="22"/>
          <w:shd w:val="clear" w:color="auto" w:fill="FFFFFF"/>
        </w:rPr>
      </w:pPr>
      <w:r w:rsidRPr="00290582">
        <w:rPr>
          <w:rFonts w:ascii="Tahoma" w:hAnsi="Tahoma" w:cs="Tahoma"/>
          <w:sz w:val="22"/>
          <w:szCs w:val="22"/>
        </w:rPr>
        <w:t xml:space="preserve">La segunda parte del </w:t>
      </w:r>
      <w:r w:rsidR="004A2836">
        <w:rPr>
          <w:rFonts w:ascii="Tahoma" w:hAnsi="Tahoma" w:cs="Tahoma"/>
          <w:sz w:val="22"/>
          <w:szCs w:val="22"/>
        </w:rPr>
        <w:t>a</w:t>
      </w:r>
      <w:r w:rsidRPr="00290582">
        <w:rPr>
          <w:rFonts w:ascii="Tahoma" w:hAnsi="Tahoma" w:cs="Tahoma"/>
          <w:sz w:val="22"/>
          <w:szCs w:val="22"/>
        </w:rPr>
        <w:t xml:space="preserve">cto de Clausura del Curso Académico 2021-2022 contó con el espectáculo </w:t>
      </w:r>
      <w:hyperlink r:id="rId14" w:history="1">
        <w:r w:rsidRPr="004A2836">
          <w:rPr>
            <w:rStyle w:val="Hipervnculo"/>
            <w:rFonts w:ascii="Tahoma" w:hAnsi="Tahoma" w:cs="Tahoma"/>
            <w:sz w:val="22"/>
            <w:szCs w:val="22"/>
          </w:rPr>
          <w:t>‘Positivamente’</w:t>
        </w:r>
      </w:hyperlink>
      <w:r w:rsidRPr="00290582">
        <w:rPr>
          <w:rFonts w:ascii="Tahoma" w:hAnsi="Tahoma" w:cs="Tahoma"/>
          <w:sz w:val="22"/>
          <w:szCs w:val="22"/>
        </w:rPr>
        <w:t>,</w:t>
      </w:r>
      <w:r w:rsidRPr="00290582">
        <w:rPr>
          <w:rFonts w:ascii="Tahoma" w:hAnsi="Tahoma" w:cs="Tahoma"/>
          <w:sz w:val="22"/>
          <w:szCs w:val="22"/>
          <w:shd w:val="clear" w:color="auto" w:fill="FFFFFF"/>
        </w:rPr>
        <w:t> a cargo de Fabián Villena (speaker internacional, consultor en felicidad y productividad, docente en varios programas MBA, escritor, experto en actitud positiva inteligente) y Toni Bright (conferenciante, mago de la mente e ilusionista).</w:t>
      </w:r>
    </w:p>
    <w:p w14:paraId="7ACBA4FA" w14:textId="77777777" w:rsidR="003C3661" w:rsidRPr="00290582" w:rsidRDefault="003C3661" w:rsidP="00290582">
      <w:pPr>
        <w:rPr>
          <w:rFonts w:ascii="Tahoma" w:hAnsi="Tahoma" w:cs="Tahoma"/>
          <w:sz w:val="22"/>
          <w:szCs w:val="22"/>
          <w:shd w:val="clear" w:color="auto" w:fill="FFFFFF"/>
        </w:rPr>
      </w:pPr>
    </w:p>
    <w:p w14:paraId="71851091" w14:textId="77777777" w:rsidR="00290582" w:rsidRPr="00290582" w:rsidRDefault="00290582" w:rsidP="00290582">
      <w:pPr>
        <w:rPr>
          <w:rFonts w:ascii="Tahoma" w:hAnsi="Tahoma" w:cs="Tahoma"/>
          <w:sz w:val="22"/>
          <w:szCs w:val="22"/>
          <w:shd w:val="clear" w:color="auto" w:fill="FFFFFF"/>
        </w:rPr>
      </w:pPr>
      <w:r w:rsidRPr="00290582">
        <w:rPr>
          <w:rFonts w:ascii="Tahoma" w:hAnsi="Tahoma" w:cs="Tahoma"/>
          <w:sz w:val="22"/>
          <w:szCs w:val="22"/>
          <w:shd w:val="clear" w:color="auto" w:fill="FFFFFF"/>
        </w:rPr>
        <w:t>Ambos fueron alternando sus intervenciones en un espectáculo dinámico, muy divertido y participativo, contando con la</w:t>
      </w:r>
      <w:r w:rsidR="003C3661">
        <w:rPr>
          <w:rFonts w:ascii="Tahoma" w:hAnsi="Tahoma" w:cs="Tahoma"/>
          <w:sz w:val="22"/>
          <w:szCs w:val="22"/>
          <w:shd w:val="clear" w:color="auto" w:fill="FFFFFF"/>
        </w:rPr>
        <w:t xml:space="preserve"> interacción de los asistentes. </w:t>
      </w:r>
      <w:r w:rsidRPr="00290582">
        <w:rPr>
          <w:rFonts w:ascii="Tahoma" w:hAnsi="Tahoma" w:cs="Tahoma"/>
          <w:sz w:val="22"/>
          <w:szCs w:val="22"/>
          <w:shd w:val="clear" w:color="auto" w:fill="FFFFFF"/>
        </w:rPr>
        <w:t xml:space="preserve">Durante el espectáculo lanzaron interesantes mensajes a los asistentes, a los que recordaron que “la gente más feliz no es la que más tiene sino la más agradecida”. Animaron a todos a dedicar “el tiempo, la atención y la energía allí donde tú puedes hacer algo”. En este sentido, explicó Fabián Villena, “haz lo que puedas, con lo que tengas, donde estés”, una frase que, para él, es la mejor síntesis de una actitud positiva. </w:t>
      </w:r>
    </w:p>
    <w:p w14:paraId="18D96D5C" w14:textId="77777777" w:rsidR="00290582" w:rsidRDefault="00290582" w:rsidP="003C3661">
      <w:pPr>
        <w:rPr>
          <w:rFonts w:ascii="Tahoma" w:hAnsi="Tahoma" w:cs="Tahoma"/>
          <w:bCs/>
          <w:szCs w:val="24"/>
        </w:rPr>
      </w:pPr>
      <w:r w:rsidRPr="00290582">
        <w:rPr>
          <w:rFonts w:ascii="Tahoma" w:hAnsi="Tahoma" w:cs="Tahoma"/>
          <w:sz w:val="22"/>
          <w:szCs w:val="22"/>
          <w:shd w:val="clear" w:color="auto" w:fill="FFFFFF"/>
        </w:rPr>
        <w:t>Agradecidos por la acogida que recibieron en este espectáculo, cerraron su intervención con un último mensaje dirigido a todos los presentes: “Sé inteligente y piensa positivamente”.</w:t>
      </w:r>
    </w:p>
    <w:sectPr w:rsidR="00290582" w:rsidSect="00237893">
      <w:headerReference w:type="default" r:id="rId15"/>
      <w:footerReference w:type="even" r:id="rId16"/>
      <w:footerReference w:type="default" r:id="rId17"/>
      <w:pgSz w:w="11906" w:h="16838"/>
      <w:pgMar w:top="1418" w:right="849"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AA189" w14:textId="77777777" w:rsidR="00CA619B" w:rsidRDefault="00CA619B">
      <w:r>
        <w:separator/>
      </w:r>
    </w:p>
  </w:endnote>
  <w:endnote w:type="continuationSeparator" w:id="0">
    <w:p w14:paraId="74189D50"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13D56"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5B6AC350"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BC718"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C3CE0">
      <w:rPr>
        <w:rStyle w:val="Nmerodepgina"/>
        <w:noProof/>
        <w:sz w:val="11"/>
        <w:szCs w:val="11"/>
      </w:rPr>
      <w:t>1</w:t>
    </w:r>
    <w:r>
      <w:rPr>
        <w:rStyle w:val="Nmerodepgina"/>
        <w:sz w:val="11"/>
        <w:szCs w:val="11"/>
      </w:rPr>
      <w:fldChar w:fldCharType="end"/>
    </w:r>
  </w:p>
  <w:p w14:paraId="4801C3E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5977F23B" wp14:editId="699495E0">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0446A76B" wp14:editId="25915CB5">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62407255"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5D6F0D14"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46A76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62407255"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5D6F0D14"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549E655E" wp14:editId="5BA3AA47">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0C84B8C" wp14:editId="0F0706F7">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A2E354D" w14:textId="77777777" w:rsidR="00A90926" w:rsidRPr="009B267A" w:rsidRDefault="00A5097F"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39BFB0A7"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C84B8C"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A2E354D" w14:textId="77777777" w:rsidR="00A90926" w:rsidRPr="009B267A" w:rsidRDefault="00A5097F"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39BFB0A7" w14:textId="77777777" w:rsidR="00A90926" w:rsidRPr="00C00842" w:rsidRDefault="00A90926">
                    <w:pPr>
                      <w:rPr>
                        <w:sz w:val="18"/>
                        <w:szCs w:val="18"/>
                      </w:rPr>
                    </w:pPr>
                  </w:p>
                </w:txbxContent>
              </v:textbox>
            </v:shape>
          </w:pict>
        </mc:Fallback>
      </mc:AlternateContent>
    </w:r>
  </w:p>
  <w:p w14:paraId="06C63DA2"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1BA2E1B0" wp14:editId="52B8DA0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189033A1" wp14:editId="6F19641A">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C2237A0" wp14:editId="07BCCA79">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09FDEE9" w14:textId="77777777" w:rsidR="00A90926" w:rsidRPr="00C00842" w:rsidRDefault="00A5097F"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2237A0"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09FDEE9" w14:textId="77777777" w:rsidR="00A90926" w:rsidRPr="00C00842" w:rsidRDefault="00A5097F"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70B03329" wp14:editId="32A7965E">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7A5E78CF" w14:textId="77777777" w:rsidR="00A90926" w:rsidRPr="00C00842" w:rsidRDefault="00A5097F"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B03329"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7A5E78CF" w14:textId="77777777" w:rsidR="00A90926" w:rsidRPr="00C00842" w:rsidRDefault="00A5097F"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51E70" w14:textId="77777777" w:rsidR="00CA619B" w:rsidRDefault="00CA619B">
      <w:r>
        <w:separator/>
      </w:r>
    </w:p>
  </w:footnote>
  <w:footnote w:type="continuationSeparator" w:id="0">
    <w:p w14:paraId="2532B3FF"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EF2D"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31CC1BE2" wp14:editId="7E568D4E">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282363FF"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70BFEE86"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0E2E7010"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1.25pt;height:205.5pt" o:bullet="t">
        <v:imagedata r:id="rId1" o:title="feda_logo_con_malla_201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C4E3443"/>
    <w:multiLevelType w:val="hybridMultilevel"/>
    <w:tmpl w:val="40E05996"/>
    <w:lvl w:ilvl="0" w:tplc="0C0A0001">
      <w:start w:val="1"/>
      <w:numFmt w:val="bullet"/>
      <w:lvlText w:val=""/>
      <w:lvlJc w:val="left"/>
      <w:pPr>
        <w:ind w:left="784" w:hanging="360"/>
      </w:pPr>
      <w:rPr>
        <w:rFonts w:ascii="Symbol" w:hAnsi="Symbol" w:hint="default"/>
      </w:rPr>
    </w:lvl>
    <w:lvl w:ilvl="1" w:tplc="0C0A0003">
      <w:start w:val="1"/>
      <w:numFmt w:val="bullet"/>
      <w:lvlText w:val="o"/>
      <w:lvlJc w:val="left"/>
      <w:pPr>
        <w:ind w:left="1504" w:hanging="360"/>
      </w:pPr>
      <w:rPr>
        <w:rFonts w:ascii="Courier New" w:hAnsi="Courier New" w:cs="Courier New" w:hint="default"/>
      </w:rPr>
    </w:lvl>
    <w:lvl w:ilvl="2" w:tplc="0C0A0005">
      <w:start w:val="1"/>
      <w:numFmt w:val="bullet"/>
      <w:lvlText w:val=""/>
      <w:lvlJc w:val="left"/>
      <w:pPr>
        <w:ind w:left="2224" w:hanging="360"/>
      </w:pPr>
      <w:rPr>
        <w:rFonts w:ascii="Wingdings" w:hAnsi="Wingdings" w:hint="default"/>
      </w:rPr>
    </w:lvl>
    <w:lvl w:ilvl="3" w:tplc="0C0A0001">
      <w:start w:val="1"/>
      <w:numFmt w:val="bullet"/>
      <w:lvlText w:val=""/>
      <w:lvlJc w:val="left"/>
      <w:pPr>
        <w:ind w:left="2944" w:hanging="360"/>
      </w:pPr>
      <w:rPr>
        <w:rFonts w:ascii="Symbol" w:hAnsi="Symbol" w:hint="default"/>
      </w:rPr>
    </w:lvl>
    <w:lvl w:ilvl="4" w:tplc="0C0A0003">
      <w:start w:val="1"/>
      <w:numFmt w:val="bullet"/>
      <w:lvlText w:val="o"/>
      <w:lvlJc w:val="left"/>
      <w:pPr>
        <w:ind w:left="3664" w:hanging="360"/>
      </w:pPr>
      <w:rPr>
        <w:rFonts w:ascii="Courier New" w:hAnsi="Courier New" w:cs="Courier New" w:hint="default"/>
      </w:rPr>
    </w:lvl>
    <w:lvl w:ilvl="5" w:tplc="0C0A0005">
      <w:start w:val="1"/>
      <w:numFmt w:val="bullet"/>
      <w:lvlText w:val=""/>
      <w:lvlJc w:val="left"/>
      <w:pPr>
        <w:ind w:left="4384" w:hanging="360"/>
      </w:pPr>
      <w:rPr>
        <w:rFonts w:ascii="Wingdings" w:hAnsi="Wingdings" w:hint="default"/>
      </w:rPr>
    </w:lvl>
    <w:lvl w:ilvl="6" w:tplc="0C0A0001">
      <w:start w:val="1"/>
      <w:numFmt w:val="bullet"/>
      <w:lvlText w:val=""/>
      <w:lvlJc w:val="left"/>
      <w:pPr>
        <w:ind w:left="5104" w:hanging="360"/>
      </w:pPr>
      <w:rPr>
        <w:rFonts w:ascii="Symbol" w:hAnsi="Symbol" w:hint="default"/>
      </w:rPr>
    </w:lvl>
    <w:lvl w:ilvl="7" w:tplc="0C0A0003">
      <w:start w:val="1"/>
      <w:numFmt w:val="bullet"/>
      <w:lvlText w:val="o"/>
      <w:lvlJc w:val="left"/>
      <w:pPr>
        <w:ind w:left="5824" w:hanging="360"/>
      </w:pPr>
      <w:rPr>
        <w:rFonts w:ascii="Courier New" w:hAnsi="Courier New" w:cs="Courier New" w:hint="default"/>
      </w:rPr>
    </w:lvl>
    <w:lvl w:ilvl="8" w:tplc="0C0A0005">
      <w:start w:val="1"/>
      <w:numFmt w:val="bullet"/>
      <w:lvlText w:val=""/>
      <w:lvlJc w:val="left"/>
      <w:pPr>
        <w:ind w:left="6544" w:hanging="360"/>
      </w:pPr>
      <w:rPr>
        <w:rFonts w:ascii="Wingdings" w:hAnsi="Wingdings" w:hint="default"/>
      </w:rPr>
    </w:lvl>
  </w:abstractNum>
  <w:abstractNum w:abstractNumId="11"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EA626CB"/>
    <w:multiLevelType w:val="hybridMultilevel"/>
    <w:tmpl w:val="F4527D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1DE1C8E"/>
    <w:multiLevelType w:val="hybridMultilevel"/>
    <w:tmpl w:val="1F2C33EA"/>
    <w:lvl w:ilvl="0" w:tplc="FED28208">
      <w:start w:val="1"/>
      <w:numFmt w:val="bullet"/>
      <w:lvlText w:val=""/>
      <w:lvlPicBulletId w:val="0"/>
      <w:lvlJc w:val="righ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4983DBD"/>
    <w:multiLevelType w:val="hybridMultilevel"/>
    <w:tmpl w:val="535C84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1A208EE"/>
    <w:multiLevelType w:val="hybridMultilevel"/>
    <w:tmpl w:val="947E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2886A44"/>
    <w:multiLevelType w:val="hybridMultilevel"/>
    <w:tmpl w:val="267A5CD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3"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D402164"/>
    <w:multiLevelType w:val="multilevel"/>
    <w:tmpl w:val="F8E63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7" w15:restartNumberingAfterBreak="0">
    <w:nsid w:val="3BD938F5"/>
    <w:multiLevelType w:val="hybridMultilevel"/>
    <w:tmpl w:val="4C1A05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E935001"/>
    <w:multiLevelType w:val="hybridMultilevel"/>
    <w:tmpl w:val="DDFE1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19D5446"/>
    <w:multiLevelType w:val="hybridMultilevel"/>
    <w:tmpl w:val="7D0EE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E496DD0"/>
    <w:multiLevelType w:val="hybridMultilevel"/>
    <w:tmpl w:val="166CAE4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6" w15:restartNumberingAfterBreak="0">
    <w:nsid w:val="5F6B5204"/>
    <w:multiLevelType w:val="hybridMultilevel"/>
    <w:tmpl w:val="4C780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1CF1CC6"/>
    <w:multiLevelType w:val="multilevel"/>
    <w:tmpl w:val="FA12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3156E9B"/>
    <w:multiLevelType w:val="hybridMultilevel"/>
    <w:tmpl w:val="FEE40A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40"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9831DE9"/>
    <w:multiLevelType w:val="hybridMultilevel"/>
    <w:tmpl w:val="7BB40D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3" w15:restartNumberingAfterBreak="0">
    <w:nsid w:val="6C3C7954"/>
    <w:multiLevelType w:val="hybridMultilevel"/>
    <w:tmpl w:val="C7A0E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62127FF"/>
    <w:multiLevelType w:val="hybridMultilevel"/>
    <w:tmpl w:val="C74E9E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49"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F5B075A"/>
    <w:multiLevelType w:val="hybridMultilevel"/>
    <w:tmpl w:val="8DFC6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13540382">
    <w:abstractNumId w:val="42"/>
  </w:num>
  <w:num w:numId="2" w16cid:durableId="1387870808">
    <w:abstractNumId w:val="6"/>
  </w:num>
  <w:num w:numId="3" w16cid:durableId="1999184861">
    <w:abstractNumId w:val="2"/>
  </w:num>
  <w:num w:numId="4" w16cid:durableId="1701324346">
    <w:abstractNumId w:val="1"/>
  </w:num>
  <w:num w:numId="5" w16cid:durableId="2073888775">
    <w:abstractNumId w:val="0"/>
  </w:num>
  <w:num w:numId="6" w16cid:durableId="1893805991">
    <w:abstractNumId w:val="49"/>
  </w:num>
  <w:num w:numId="7" w16cid:durableId="1965843350">
    <w:abstractNumId w:val="25"/>
  </w:num>
  <w:num w:numId="8" w16cid:durableId="426852553">
    <w:abstractNumId w:val="44"/>
  </w:num>
  <w:num w:numId="9" w16cid:durableId="1737822931">
    <w:abstractNumId w:val="18"/>
  </w:num>
  <w:num w:numId="10" w16cid:durableId="2041971596">
    <w:abstractNumId w:val="40"/>
  </w:num>
  <w:num w:numId="11" w16cid:durableId="832767632">
    <w:abstractNumId w:val="39"/>
  </w:num>
  <w:num w:numId="12" w16cid:durableId="1542016498">
    <w:abstractNumId w:val="48"/>
  </w:num>
  <w:num w:numId="13" w16cid:durableId="1229724099">
    <w:abstractNumId w:val="32"/>
  </w:num>
  <w:num w:numId="14" w16cid:durableId="1928994604">
    <w:abstractNumId w:val="19"/>
  </w:num>
  <w:num w:numId="15" w16cid:durableId="1975601010">
    <w:abstractNumId w:val="33"/>
  </w:num>
  <w:num w:numId="16" w16cid:durableId="1611428490">
    <w:abstractNumId w:val="17"/>
  </w:num>
  <w:num w:numId="17" w16cid:durableId="664867413">
    <w:abstractNumId w:val="46"/>
  </w:num>
  <w:num w:numId="18" w16cid:durableId="1156536535">
    <w:abstractNumId w:val="13"/>
  </w:num>
  <w:num w:numId="19" w16cid:durableId="106629306">
    <w:abstractNumId w:val="26"/>
  </w:num>
  <w:num w:numId="20" w16cid:durableId="739909558">
    <w:abstractNumId w:val="45"/>
  </w:num>
  <w:num w:numId="21" w16cid:durableId="366151000">
    <w:abstractNumId w:val="23"/>
  </w:num>
  <w:num w:numId="22" w16cid:durableId="1550071419">
    <w:abstractNumId w:val="29"/>
  </w:num>
  <w:num w:numId="23" w16cid:durableId="920792884">
    <w:abstractNumId w:val="16"/>
  </w:num>
  <w:num w:numId="24" w16cid:durableId="1757703210">
    <w:abstractNumId w:val="34"/>
  </w:num>
  <w:num w:numId="25" w16cid:durableId="1612589605">
    <w:abstractNumId w:val="31"/>
  </w:num>
  <w:num w:numId="26" w16cid:durableId="1837914521">
    <w:abstractNumId w:val="7"/>
  </w:num>
  <w:num w:numId="27" w16cid:durableId="1282417151">
    <w:abstractNumId w:val="8"/>
  </w:num>
  <w:num w:numId="28" w16cid:durableId="282463610">
    <w:abstractNumId w:val="24"/>
  </w:num>
  <w:num w:numId="29" w16cid:durableId="1287664891">
    <w:abstractNumId w:val="21"/>
  </w:num>
  <w:num w:numId="30" w16cid:durableId="571744440">
    <w:abstractNumId w:val="43"/>
  </w:num>
  <w:num w:numId="31" w16cid:durableId="950479843">
    <w:abstractNumId w:val="36"/>
  </w:num>
  <w:num w:numId="32" w16cid:durableId="1825781267">
    <w:abstractNumId w:val="30"/>
  </w:num>
  <w:num w:numId="33" w16cid:durableId="474101426">
    <w:abstractNumId w:val="15"/>
  </w:num>
  <w:num w:numId="34" w16cid:durableId="1399286155">
    <w:abstractNumId w:val="41"/>
  </w:num>
  <w:num w:numId="35" w16cid:durableId="585040084">
    <w:abstractNumId w:val="10"/>
  </w:num>
  <w:num w:numId="36" w16cid:durableId="833447882">
    <w:abstractNumId w:val="9"/>
  </w:num>
  <w:num w:numId="37" w16cid:durableId="884104843">
    <w:abstractNumId w:val="11"/>
  </w:num>
  <w:num w:numId="38" w16cid:durableId="1317298685">
    <w:abstractNumId w:val="20"/>
  </w:num>
  <w:num w:numId="39" w16cid:durableId="1788238679">
    <w:abstractNumId w:val="14"/>
  </w:num>
  <w:num w:numId="40" w16cid:durableId="1833985634">
    <w:abstractNumId w:val="35"/>
  </w:num>
  <w:num w:numId="41" w16cid:durableId="1465198516">
    <w:abstractNumId w:val="47"/>
  </w:num>
  <w:num w:numId="42" w16cid:durableId="2121022838">
    <w:abstractNumId w:val="22"/>
  </w:num>
  <w:num w:numId="43" w16cid:durableId="595594889">
    <w:abstractNumId w:val="28"/>
  </w:num>
  <w:num w:numId="44" w16cid:durableId="809324334">
    <w:abstractNumId w:val="37"/>
  </w:num>
  <w:num w:numId="45" w16cid:durableId="234048202">
    <w:abstractNumId w:val="50"/>
  </w:num>
  <w:num w:numId="46" w16cid:durableId="905409343">
    <w:abstractNumId w:val="12"/>
  </w:num>
  <w:num w:numId="47" w16cid:durableId="758793820">
    <w:abstractNumId w:val="27"/>
  </w:num>
  <w:num w:numId="48" w16cid:durableId="391661207">
    <w:abstractNumId w:val="3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50D"/>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3CE0"/>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836"/>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385"/>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247"/>
    <w:rsid w:val="00A178CC"/>
    <w:rsid w:val="00A220B0"/>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97F"/>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1C7D"/>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91F"/>
    <w:rsid w:val="00E04B58"/>
    <w:rsid w:val="00E0551D"/>
    <w:rsid w:val="00E06A7D"/>
    <w:rsid w:val="00E07D6A"/>
    <w:rsid w:val="00E07F9D"/>
    <w:rsid w:val="00E11EF8"/>
    <w:rsid w:val="00E12071"/>
    <w:rsid w:val="00E1392F"/>
    <w:rsid w:val="00E13D37"/>
    <w:rsid w:val="00E17720"/>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7846BF4A"/>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scueladenegociosfeda.com/" TargetMode="External"/><Relationship Id="rId13" Type="http://schemas.openxmlformats.org/officeDocument/2006/relationships/hyperlink" Target="http://www.ertasa.ne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roblepol.es/home.htm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obalcaja.es/es/sala-comunicacion/sobre-nosotro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eda.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eda.es/formacion" TargetMode="External"/><Relationship Id="rId14" Type="http://schemas.openxmlformats.org/officeDocument/2006/relationships/hyperlink" Target="https://www.escueladenegociosfeda.com/index.php?option=com_chronoforms5&amp;chronoform=fb-57-espectaculo-formativ&amp;utm_source=BenchmarkEmail&amp;utm_campaign=Clausura_21%2f22_socios&amp;utm_medium=email"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2141C-6F86-4795-ACB4-61B8840D9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978</Words>
  <Characters>5596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6561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8</cp:revision>
  <cp:lastPrinted>2021-03-16T11:17:00Z</cp:lastPrinted>
  <dcterms:created xsi:type="dcterms:W3CDTF">2022-04-08T08:42:00Z</dcterms:created>
  <dcterms:modified xsi:type="dcterms:W3CDTF">2022-04-08T09:46:00Z</dcterms:modified>
</cp:coreProperties>
</file>