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D2C" w:rsidRPr="00B2413A" w:rsidRDefault="00564D2C" w:rsidP="00E63862">
      <w:pPr>
        <w:jc w:val="right"/>
        <w:rPr>
          <w:rFonts w:ascii="Tahoma" w:hAnsi="Tahoma" w:cs="Tahoma"/>
          <w:bCs/>
          <w:szCs w:val="24"/>
        </w:rPr>
      </w:pPr>
    </w:p>
    <w:p w:rsidR="00E63862" w:rsidRDefault="0082053F" w:rsidP="00BE1132">
      <w:pPr>
        <w:jc w:val="right"/>
        <w:rPr>
          <w:rFonts w:ascii="Tahoma" w:hAnsi="Tahoma" w:cs="Tahoma"/>
          <w:bCs/>
          <w:sz w:val="22"/>
          <w:szCs w:val="22"/>
        </w:rPr>
      </w:pPr>
      <w:r w:rsidRPr="007A2CA4">
        <w:rPr>
          <w:rFonts w:ascii="Tahoma" w:hAnsi="Tahoma" w:cs="Tahoma"/>
          <w:bCs/>
          <w:sz w:val="22"/>
          <w:szCs w:val="22"/>
        </w:rPr>
        <w:t xml:space="preserve">Albacete, </w:t>
      </w:r>
      <w:r w:rsidR="009A2A0F">
        <w:rPr>
          <w:rFonts w:ascii="Tahoma" w:hAnsi="Tahoma" w:cs="Tahoma"/>
          <w:bCs/>
          <w:sz w:val="22"/>
          <w:szCs w:val="22"/>
        </w:rPr>
        <w:t xml:space="preserve">7 de junio </w:t>
      </w:r>
      <w:r w:rsidR="009406A2" w:rsidRPr="007A2CA4">
        <w:rPr>
          <w:rFonts w:ascii="Tahoma" w:hAnsi="Tahoma" w:cs="Tahoma"/>
          <w:bCs/>
          <w:sz w:val="22"/>
          <w:szCs w:val="22"/>
        </w:rPr>
        <w:t>de</w:t>
      </w:r>
      <w:r w:rsidRPr="007A2CA4">
        <w:rPr>
          <w:rFonts w:ascii="Tahoma" w:hAnsi="Tahoma" w:cs="Tahoma"/>
          <w:bCs/>
          <w:sz w:val="22"/>
          <w:szCs w:val="22"/>
        </w:rPr>
        <w:t xml:space="preserve"> 202</w:t>
      </w:r>
      <w:r w:rsidR="00044A60" w:rsidRPr="007A2CA4">
        <w:rPr>
          <w:rFonts w:ascii="Tahoma" w:hAnsi="Tahoma" w:cs="Tahoma"/>
          <w:bCs/>
          <w:sz w:val="22"/>
          <w:szCs w:val="22"/>
        </w:rPr>
        <w:t>2</w:t>
      </w:r>
    </w:p>
    <w:p w:rsidR="009A2A0F" w:rsidRDefault="009A2A0F" w:rsidP="00BE1132">
      <w:pPr>
        <w:jc w:val="right"/>
        <w:rPr>
          <w:rFonts w:ascii="Tahoma" w:hAnsi="Tahoma" w:cs="Tahoma"/>
          <w:bCs/>
          <w:sz w:val="22"/>
          <w:szCs w:val="22"/>
        </w:rPr>
      </w:pPr>
    </w:p>
    <w:p w:rsidR="009A2A0F" w:rsidRDefault="009A2A0F" w:rsidP="009A2A0F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9A2A0F">
        <w:rPr>
          <w:rFonts w:ascii="Tahoma" w:hAnsi="Tahoma" w:cs="Tahoma"/>
          <w:b/>
          <w:bCs/>
          <w:sz w:val="32"/>
          <w:szCs w:val="32"/>
        </w:rPr>
        <w:t>Jornada en FEDA sobre la reducción de costes energéticos en la rehabilitación de viviendas y la</w:t>
      </w:r>
      <w:r>
        <w:rPr>
          <w:rFonts w:ascii="Tahoma" w:hAnsi="Tahoma" w:cs="Tahoma"/>
          <w:b/>
          <w:bCs/>
          <w:sz w:val="32"/>
          <w:szCs w:val="32"/>
        </w:rPr>
        <w:t>s</w:t>
      </w:r>
      <w:r w:rsidRPr="009A2A0F">
        <w:rPr>
          <w:rFonts w:ascii="Tahoma" w:hAnsi="Tahoma" w:cs="Tahoma"/>
          <w:b/>
          <w:bCs/>
          <w:sz w:val="32"/>
          <w:szCs w:val="32"/>
        </w:rPr>
        <w:t xml:space="preserve"> líneas de ayudas</w:t>
      </w:r>
    </w:p>
    <w:p w:rsidR="009A2A0F" w:rsidRDefault="009A2A0F" w:rsidP="009A2A0F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9A2A0F" w:rsidRPr="009A2A0F" w:rsidRDefault="009A2A0F" w:rsidP="009A2A0F">
      <w:pPr>
        <w:pStyle w:val="Prrafodelista"/>
        <w:numPr>
          <w:ilvl w:val="0"/>
          <w:numId w:val="28"/>
        </w:numPr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La jornada cuenta con el patrocinio de Iberdrola y será clausurada por el consejero de Fomento</w:t>
      </w:r>
    </w:p>
    <w:p w:rsidR="00A21304" w:rsidRDefault="00A21304" w:rsidP="00BE1132">
      <w:pPr>
        <w:jc w:val="right"/>
        <w:rPr>
          <w:rFonts w:ascii="Tahoma" w:hAnsi="Tahoma" w:cs="Tahoma"/>
          <w:bCs/>
          <w:sz w:val="22"/>
          <w:szCs w:val="22"/>
        </w:rPr>
      </w:pPr>
    </w:p>
    <w:p w:rsidR="00AB5D6F" w:rsidRDefault="00AB5D6F" w:rsidP="006650A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Segoe UI"/>
          <w:b/>
          <w:bCs/>
          <w:color w:val="538135" w:themeColor="accent6" w:themeShade="BF"/>
          <w:sz w:val="26"/>
          <w:szCs w:val="26"/>
        </w:rPr>
      </w:pPr>
    </w:p>
    <w:p w:rsidR="00AB5D6F" w:rsidRDefault="00AB5D6F" w:rsidP="009A2A0F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</w:pPr>
      <w:r w:rsidRPr="00AB5D6F">
        <w:rPr>
          <w:rStyle w:val="normaltextrun"/>
          <w:rFonts w:ascii="Tahoma" w:hAnsi="Tahoma" w:cs="Tahoma"/>
          <w:sz w:val="22"/>
          <w:szCs w:val="22"/>
        </w:rPr>
        <w:t xml:space="preserve">La </w:t>
      </w:r>
      <w:hyperlink r:id="rId8" w:history="1">
        <w:r w:rsidRPr="00430391">
          <w:rPr>
            <w:rStyle w:val="Hipervnculo"/>
            <w:rFonts w:ascii="Tahoma" w:hAnsi="Tahoma" w:cs="Tahoma"/>
            <w:sz w:val="22"/>
            <w:szCs w:val="22"/>
          </w:rPr>
          <w:t xml:space="preserve">Confederación de Empresarios de Albacete, </w:t>
        </w:r>
        <w:r w:rsidRPr="00430391">
          <w:rPr>
            <w:rStyle w:val="Hipervnculo"/>
            <w:rFonts w:ascii="Tahoma" w:hAnsi="Tahoma" w:cs="Tahoma"/>
            <w:bCs/>
            <w:sz w:val="22"/>
            <w:szCs w:val="22"/>
          </w:rPr>
          <w:t>FEDA</w:t>
        </w:r>
      </w:hyperlink>
      <w:r w:rsidRPr="00AB5D6F">
        <w:rPr>
          <w:rStyle w:val="normaltextrun"/>
          <w:rFonts w:ascii="Tahoma" w:hAnsi="Tahoma" w:cs="Tahoma"/>
          <w:sz w:val="22"/>
          <w:szCs w:val="22"/>
        </w:rPr>
        <w:t xml:space="preserve">, con la </w:t>
      </w:r>
      <w:hyperlink r:id="rId9" w:history="1">
        <w:r w:rsidRPr="00430391">
          <w:rPr>
            <w:rStyle w:val="Hipervnculo"/>
            <w:rFonts w:ascii="Tahoma" w:hAnsi="Tahoma" w:cs="Tahoma"/>
            <w:sz w:val="22"/>
            <w:szCs w:val="22"/>
          </w:rPr>
          <w:t xml:space="preserve">Asociación de Empresarios de la Construcción, </w:t>
        </w:r>
        <w:r w:rsidRPr="00430391">
          <w:rPr>
            <w:rStyle w:val="Hipervnculo"/>
            <w:rFonts w:ascii="Tahoma" w:hAnsi="Tahoma" w:cs="Tahoma"/>
            <w:bCs/>
            <w:sz w:val="22"/>
            <w:szCs w:val="22"/>
          </w:rPr>
          <w:t>APECA</w:t>
        </w:r>
      </w:hyperlink>
      <w:r w:rsidRPr="00AB5D6F">
        <w:rPr>
          <w:rStyle w:val="normaltextrun"/>
          <w:rFonts w:ascii="Tahoma" w:hAnsi="Tahoma" w:cs="Tahoma"/>
          <w:sz w:val="22"/>
          <w:szCs w:val="22"/>
        </w:rPr>
        <w:t xml:space="preserve">; la </w:t>
      </w:r>
      <w:hyperlink r:id="rId10" w:history="1">
        <w:r w:rsidRPr="00430391">
          <w:rPr>
            <w:rStyle w:val="Hipervnculo"/>
            <w:rFonts w:ascii="Tahoma" w:hAnsi="Tahoma" w:cs="Tahoma"/>
            <w:sz w:val="22"/>
            <w:szCs w:val="22"/>
          </w:rPr>
          <w:t xml:space="preserve">Asociación de Instaladores, </w:t>
        </w:r>
        <w:r w:rsidRPr="00430391">
          <w:rPr>
            <w:rStyle w:val="Hipervnculo"/>
            <w:rFonts w:ascii="Tahoma" w:hAnsi="Tahoma" w:cs="Tahoma"/>
            <w:bCs/>
            <w:sz w:val="22"/>
            <w:szCs w:val="22"/>
          </w:rPr>
          <w:t>APIET</w:t>
        </w:r>
      </w:hyperlink>
      <w:r w:rsidRPr="00AB5D6F">
        <w:rPr>
          <w:rStyle w:val="normaltextrun"/>
          <w:rFonts w:ascii="Tahoma" w:hAnsi="Tahoma" w:cs="Tahoma"/>
          <w:sz w:val="22"/>
          <w:szCs w:val="22"/>
        </w:rPr>
        <w:t xml:space="preserve">, y la </w:t>
      </w:r>
      <w:hyperlink r:id="rId11" w:history="1">
        <w:r w:rsidRPr="00430391">
          <w:rPr>
            <w:rStyle w:val="Hipervnculo"/>
            <w:rFonts w:ascii="Tahoma" w:hAnsi="Tahoma" w:cs="Tahoma"/>
            <w:sz w:val="22"/>
            <w:szCs w:val="22"/>
          </w:rPr>
          <w:t xml:space="preserve">Asociación de Fontaneros y Calefactores, </w:t>
        </w:r>
        <w:r w:rsidRPr="00430391">
          <w:rPr>
            <w:rStyle w:val="Hipervnculo"/>
            <w:rFonts w:ascii="Tahoma" w:hAnsi="Tahoma" w:cs="Tahoma"/>
            <w:bCs/>
            <w:sz w:val="22"/>
            <w:szCs w:val="22"/>
          </w:rPr>
          <w:t>AFONCALBA</w:t>
        </w:r>
      </w:hyperlink>
      <w:r w:rsidRPr="00AB5D6F">
        <w:rPr>
          <w:rStyle w:val="normaltextrun"/>
          <w:rFonts w:ascii="Tahoma" w:hAnsi="Tahoma" w:cs="Tahoma"/>
          <w:bCs/>
          <w:sz w:val="22"/>
          <w:szCs w:val="22"/>
        </w:rPr>
        <w:t xml:space="preserve">, </w:t>
      </w:r>
      <w:r w:rsidRPr="00AB5D6F">
        <w:rPr>
          <w:rStyle w:val="normaltextrun"/>
          <w:rFonts w:ascii="Tahoma" w:hAnsi="Tahoma" w:cs="Tahoma"/>
          <w:sz w:val="22"/>
          <w:szCs w:val="22"/>
        </w:rPr>
        <w:t xml:space="preserve">y con el patrocinio de </w:t>
      </w:r>
      <w:r w:rsidRPr="00AB5D6F">
        <w:rPr>
          <w:rStyle w:val="normaltextrun"/>
          <w:rFonts w:ascii="Tahoma" w:hAnsi="Tahoma" w:cs="Tahoma"/>
          <w:bCs/>
          <w:sz w:val="22"/>
          <w:szCs w:val="22"/>
        </w:rPr>
        <w:t xml:space="preserve">Iberdrola, ha convocado para mañana miércoles, día 8, a partir de las 11,00 horas. </w:t>
      </w:r>
      <w:r w:rsidR="009A2A0F">
        <w:rPr>
          <w:rStyle w:val="normaltextrun"/>
          <w:rFonts w:ascii="Tahoma" w:hAnsi="Tahoma" w:cs="Tahoma"/>
          <w:bCs/>
          <w:sz w:val="22"/>
          <w:szCs w:val="22"/>
        </w:rPr>
        <w:t xml:space="preserve">La jornada se desarrollará </w:t>
      </w:r>
      <w:r w:rsidR="009A2A0F" w:rsidRPr="009A2A0F">
        <w:rPr>
          <w:rStyle w:val="normaltextrun"/>
          <w:rFonts w:ascii="Tahoma" w:hAnsi="Tahoma" w:cs="Tahoma"/>
          <w:bCs/>
          <w:sz w:val="22"/>
          <w:szCs w:val="22"/>
        </w:rPr>
        <w:t>en</w:t>
      </w:r>
      <w:r w:rsidR="009A2A0F" w:rsidRPr="009A2A0F">
        <w:rPr>
          <w:rFonts w:ascii="Tahoma" w:hAnsi="Tahoma" w:cs="Tahoma"/>
          <w:sz w:val="22"/>
          <w:szCs w:val="22"/>
        </w:rPr>
        <w:t xml:space="preserve"> formato semipresencial</w:t>
      </w:r>
      <w:r w:rsidR="009A2A0F">
        <w:t>.</w:t>
      </w:r>
    </w:p>
    <w:p w:rsidR="009A2A0F" w:rsidRDefault="009A2A0F" w:rsidP="009A2A0F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Segoe UI"/>
          <w:b/>
          <w:bCs/>
          <w:color w:val="538135" w:themeColor="accent6" w:themeShade="BF"/>
          <w:sz w:val="26"/>
          <w:szCs w:val="26"/>
        </w:rPr>
      </w:pPr>
    </w:p>
    <w:p w:rsidR="00AB5D6F" w:rsidRPr="00AB5D6F" w:rsidRDefault="00AB5D6F" w:rsidP="006650A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 w:rsidRPr="00AB5D6F">
        <w:rPr>
          <w:rFonts w:ascii="Tahoma" w:hAnsi="Tahoma" w:cs="Tahoma"/>
          <w:sz w:val="22"/>
          <w:szCs w:val="22"/>
          <w:shd w:val="clear" w:color="auto" w:fill="FFFFFF"/>
        </w:rPr>
        <w:t>El objetivo es difundir las oportunidades que se abren con las ayudas para la rehabilitación energética de edificios y mostrar algunos casos de éxito de mejoras de la envolvente (insuflado de aislante, cambio de ventanas, fachadas ventiladas, SATE,…) o de ahorro energéticos mediante la sustitución de calderas convencionales por bombas de calor aerotérmicas.</w:t>
      </w:r>
    </w:p>
    <w:p w:rsidR="006650A4" w:rsidRPr="00AB5D6F" w:rsidRDefault="006650A4" w:rsidP="006650A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Tahoma" w:hAnsi="Tahoma" w:cs="Tahoma"/>
          <w:sz w:val="22"/>
          <w:szCs w:val="22"/>
        </w:rPr>
      </w:pPr>
    </w:p>
    <w:p w:rsidR="00AB5D6F" w:rsidRDefault="00AB5D6F" w:rsidP="00AB5D6F">
      <w:pPr>
        <w:pStyle w:val="paragraph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  <w:lang w:val="es-ES_tradnl"/>
        </w:rPr>
      </w:pPr>
      <w:r>
        <w:rPr>
          <w:rFonts w:ascii="Tahoma" w:hAnsi="Tahoma" w:cs="Tahoma"/>
          <w:sz w:val="22"/>
          <w:szCs w:val="22"/>
          <w:lang w:val="es-ES_tradnl"/>
        </w:rPr>
        <w:t xml:space="preserve">El </w:t>
      </w:r>
      <w:r w:rsidR="006650A4" w:rsidRPr="00AB5D6F">
        <w:rPr>
          <w:rFonts w:ascii="Tahoma" w:hAnsi="Tahoma" w:cs="Tahoma"/>
          <w:sz w:val="22"/>
          <w:szCs w:val="22"/>
          <w:lang w:val="es-ES_tradnl"/>
        </w:rPr>
        <w:t>incremento de precios de la energía ya sea gas, electricidad o carburantes, está acelerando el proceso de transformación de viviendas y edificios, con acciones de rehabilitación orientadas a mejorar la eficiencia energética.</w:t>
      </w:r>
      <w:r w:rsidR="006650A4" w:rsidRPr="00AB5D6F">
        <w:rPr>
          <w:rFonts w:ascii="Tahoma" w:hAnsi="Tahoma" w:cs="Tahoma"/>
          <w:sz w:val="22"/>
          <w:szCs w:val="22"/>
        </w:rPr>
        <w:t xml:space="preserve"> </w:t>
      </w:r>
      <w:r w:rsidR="006650A4" w:rsidRPr="00AB5D6F">
        <w:rPr>
          <w:rFonts w:ascii="Tahoma" w:hAnsi="Tahoma" w:cs="Tahoma"/>
          <w:sz w:val="22"/>
          <w:szCs w:val="22"/>
          <w:lang w:val="es-ES_tradnl"/>
        </w:rPr>
        <w:t>Estas mejoras incluyen todos los componentes: aislamientos, sistemas de climatización más eficientes como la sustitución de calderas de gasoil o gas por bomba de calor aerotérmica y geotérmica, suministros alternativos a través de renovables, generación propia, etc</w:t>
      </w:r>
      <w:r>
        <w:rPr>
          <w:rFonts w:ascii="Tahoma" w:hAnsi="Tahoma" w:cs="Tahoma"/>
          <w:sz w:val="22"/>
          <w:szCs w:val="22"/>
          <w:lang w:val="es-ES_tradnl"/>
        </w:rPr>
        <w:t xml:space="preserve">. </w:t>
      </w:r>
    </w:p>
    <w:p w:rsidR="00AB5D6F" w:rsidRDefault="00AB5D6F" w:rsidP="00AB5D6F">
      <w:pPr>
        <w:pStyle w:val="paragraph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  <w:lang w:val="es-ES_tradnl"/>
        </w:rPr>
      </w:pPr>
    </w:p>
    <w:p w:rsidR="00AB5D6F" w:rsidRDefault="006650A4" w:rsidP="00AB5D6F">
      <w:pPr>
        <w:pStyle w:val="paragraph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  <w:lang w:val="es-ES_tradnl"/>
        </w:rPr>
      </w:pPr>
      <w:r w:rsidRPr="00AB5D6F">
        <w:rPr>
          <w:rFonts w:ascii="Tahoma" w:hAnsi="Tahoma" w:cs="Tahoma"/>
          <w:sz w:val="22"/>
          <w:szCs w:val="22"/>
          <w:lang w:val="es-ES_tradnl"/>
        </w:rPr>
        <w:t xml:space="preserve">Por ello, </w:t>
      </w:r>
      <w:r w:rsidR="00AB5D6F">
        <w:rPr>
          <w:rFonts w:ascii="Tahoma" w:hAnsi="Tahoma" w:cs="Tahoma"/>
          <w:sz w:val="22"/>
          <w:szCs w:val="22"/>
          <w:lang w:val="es-ES_tradnl"/>
        </w:rPr>
        <w:t xml:space="preserve">en esta </w:t>
      </w:r>
      <w:r w:rsidR="009A2A0F">
        <w:rPr>
          <w:rFonts w:ascii="Tahoma" w:hAnsi="Tahoma" w:cs="Tahoma"/>
          <w:sz w:val="22"/>
          <w:szCs w:val="22"/>
          <w:lang w:val="es-ES_tradnl"/>
        </w:rPr>
        <w:t>jornada se abordará</w:t>
      </w:r>
      <w:r w:rsidRPr="00AB5D6F">
        <w:rPr>
          <w:rFonts w:ascii="Tahoma" w:hAnsi="Tahoma" w:cs="Tahoma"/>
          <w:sz w:val="22"/>
          <w:szCs w:val="22"/>
          <w:lang w:val="es-ES_tradnl"/>
        </w:rPr>
        <w:t xml:space="preserve"> el tema de la eficiencia energética en hogares y edificios desde todas las perspectivas, incidiendo en el nicho de negocio que pueden suponer estas rehabilitaciones, y cómo aprovechar al máximo las ayudas disponibles para acometerlas, contribuyendo además a acelerar la independencia de nuestros hogares de los combustibles fósiles.</w:t>
      </w:r>
    </w:p>
    <w:p w:rsidR="00AB5D6F" w:rsidRDefault="00AB5D6F" w:rsidP="00AB5D6F">
      <w:pPr>
        <w:pStyle w:val="paragraph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  <w:lang w:val="es-ES_tradnl"/>
        </w:rPr>
      </w:pPr>
    </w:p>
    <w:p w:rsidR="006650A4" w:rsidRPr="009A2A0F" w:rsidRDefault="006650A4" w:rsidP="006650A4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b/>
          <w:bCs/>
        </w:rPr>
      </w:pPr>
      <w:r w:rsidRPr="009A2A0F">
        <w:rPr>
          <w:rStyle w:val="normaltextrun"/>
          <w:rFonts w:ascii="Verdana" w:hAnsi="Verdana" w:cs="Segoe UI"/>
          <w:b/>
          <w:bCs/>
          <w:sz w:val="21"/>
          <w:szCs w:val="21"/>
        </w:rPr>
        <w:t>Programa:</w:t>
      </w:r>
    </w:p>
    <w:p w:rsidR="006650A4" w:rsidRDefault="006650A4" w:rsidP="006650A4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:rsidR="00430391" w:rsidRDefault="006650A4" w:rsidP="006650A4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sz w:val="22"/>
          <w:szCs w:val="22"/>
        </w:rPr>
      </w:pPr>
      <w:r w:rsidRPr="00D525E4">
        <w:rPr>
          <w:rStyle w:val="normaltextrun"/>
          <w:rFonts w:ascii="Calibri" w:hAnsi="Calibri" w:cs="Calibri"/>
          <w:b/>
          <w:bCs/>
          <w:sz w:val="22"/>
          <w:szCs w:val="22"/>
        </w:rPr>
        <w:t>1</w:t>
      </w:r>
      <w:r>
        <w:rPr>
          <w:rStyle w:val="normaltextrun"/>
          <w:rFonts w:ascii="Calibri" w:hAnsi="Calibri" w:cs="Calibri"/>
          <w:b/>
          <w:bCs/>
          <w:sz w:val="22"/>
          <w:szCs w:val="22"/>
        </w:rPr>
        <w:t>1</w:t>
      </w:r>
      <w:r w:rsidR="009A2A0F">
        <w:rPr>
          <w:rStyle w:val="normaltextrun"/>
          <w:rFonts w:ascii="Calibri" w:hAnsi="Calibri" w:cs="Calibri"/>
          <w:b/>
          <w:bCs/>
          <w:sz w:val="22"/>
          <w:szCs w:val="22"/>
        </w:rPr>
        <w:t>:00 Apertura.</w:t>
      </w:r>
    </w:p>
    <w:p w:rsidR="006650A4" w:rsidRDefault="006650A4" w:rsidP="006650A4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eop"/>
          <w:rFonts w:ascii="Calibri" w:hAnsi="Calibri" w:cs="Calibri"/>
          <w:b/>
          <w:bCs/>
          <w:sz w:val="22"/>
          <w:szCs w:val="22"/>
        </w:rPr>
        <w:t> </w:t>
      </w:r>
    </w:p>
    <w:p w:rsidR="006650A4" w:rsidRPr="0085414E" w:rsidRDefault="006650A4" w:rsidP="006650A4">
      <w:pPr>
        <w:pStyle w:val="paragraph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360" w:firstLine="0"/>
        <w:textAlignment w:val="baseline"/>
        <w:rPr>
          <w:rStyle w:val="eop"/>
          <w:rFonts w:ascii="Verdana" w:hAnsi="Verdana" w:cs="Segoe UI"/>
          <w:b/>
          <w:bCs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Artemio Pérez Alfaro.</w:t>
      </w:r>
      <w:r>
        <w:rPr>
          <w:rStyle w:val="normaltextrun"/>
          <w:rFonts w:ascii="Calibri" w:hAnsi="Calibri" w:cs="Calibri"/>
          <w:sz w:val="22"/>
          <w:szCs w:val="22"/>
        </w:rPr>
        <w:t xml:space="preserve"> Presidente de FEDA</w:t>
      </w:r>
      <w:r>
        <w:rPr>
          <w:rStyle w:val="eop"/>
          <w:rFonts w:ascii="Calibri" w:hAnsi="Calibri" w:cs="Calibri"/>
          <w:b/>
          <w:bCs/>
          <w:sz w:val="22"/>
          <w:szCs w:val="22"/>
        </w:rPr>
        <w:t> </w:t>
      </w:r>
    </w:p>
    <w:p w:rsidR="006650A4" w:rsidRPr="00D525E4" w:rsidRDefault="009A2A0F" w:rsidP="006650A4">
      <w:pPr>
        <w:pStyle w:val="paragraph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360" w:firstLine="0"/>
        <w:textAlignment w:val="baseline"/>
        <w:rPr>
          <w:rStyle w:val="eop"/>
          <w:rFonts w:ascii="Verdana" w:hAnsi="Verdana" w:cs="Segoe UI"/>
          <w:b/>
          <w:bCs/>
          <w:sz w:val="22"/>
          <w:szCs w:val="22"/>
        </w:rPr>
      </w:pPr>
      <w:r w:rsidRPr="009A2A0F">
        <w:rPr>
          <w:rStyle w:val="normaltextrun"/>
          <w:rFonts w:ascii="Calibri" w:hAnsi="Calibri" w:cs="Calibri"/>
          <w:b/>
          <w:sz w:val="22"/>
          <w:szCs w:val="22"/>
        </w:rPr>
        <w:t>Julen Sánchez. Delegado</w:t>
      </w:r>
      <w:r>
        <w:rPr>
          <w:rStyle w:val="normaltextrun"/>
          <w:rFonts w:ascii="Calibri" w:hAnsi="Calibri" w:cs="Calibri"/>
          <w:sz w:val="22"/>
          <w:szCs w:val="22"/>
        </w:rPr>
        <w:t xml:space="preserve"> provincial de la Consejería de Fomento en Albacete.</w:t>
      </w:r>
      <w:r w:rsidR="006650A4">
        <w:rPr>
          <w:rStyle w:val="eop"/>
          <w:rFonts w:ascii="Calibri" w:hAnsi="Calibri" w:cs="Calibri"/>
          <w:b/>
          <w:bCs/>
          <w:sz w:val="22"/>
          <w:szCs w:val="22"/>
        </w:rPr>
        <w:t> </w:t>
      </w:r>
    </w:p>
    <w:p w:rsidR="006650A4" w:rsidRDefault="006650A4" w:rsidP="006650A4">
      <w:pPr>
        <w:pStyle w:val="paragraph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360" w:firstLine="0"/>
        <w:textAlignment w:val="baseline"/>
        <w:rPr>
          <w:rFonts w:ascii="Verdana" w:hAnsi="Verdana" w:cs="Segoe UI"/>
          <w:b/>
          <w:bCs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Venancio Rubio Polo</w:t>
      </w:r>
      <w:r>
        <w:rPr>
          <w:rStyle w:val="normaltextrun"/>
          <w:rFonts w:ascii="Calibri" w:hAnsi="Calibri" w:cs="Calibri"/>
          <w:sz w:val="22"/>
          <w:szCs w:val="22"/>
        </w:rPr>
        <w:t>. Delegado de Iberdrola en Castilla</w:t>
      </w:r>
      <w:r w:rsidR="00430391">
        <w:rPr>
          <w:rStyle w:val="normaltextrun"/>
          <w:rFonts w:ascii="Calibri" w:hAnsi="Calibri" w:cs="Calibri"/>
          <w:sz w:val="22"/>
          <w:szCs w:val="22"/>
        </w:rPr>
        <w:t>-</w:t>
      </w:r>
      <w:bookmarkStart w:id="0" w:name="_GoBack"/>
      <w:bookmarkEnd w:id="0"/>
      <w:r>
        <w:rPr>
          <w:rStyle w:val="normaltextrun"/>
          <w:rFonts w:ascii="Calibri" w:hAnsi="Calibri" w:cs="Calibri"/>
          <w:sz w:val="22"/>
          <w:szCs w:val="22"/>
        </w:rPr>
        <w:t>La Mancha</w:t>
      </w:r>
      <w:r>
        <w:rPr>
          <w:rStyle w:val="eop"/>
          <w:rFonts w:ascii="Calibri" w:hAnsi="Calibri" w:cs="Calibri"/>
          <w:b/>
          <w:bCs/>
          <w:sz w:val="22"/>
          <w:szCs w:val="22"/>
        </w:rPr>
        <w:t> </w:t>
      </w:r>
    </w:p>
    <w:p w:rsidR="006650A4" w:rsidRDefault="006650A4" w:rsidP="006650A4">
      <w:pPr>
        <w:pStyle w:val="paragraph"/>
        <w:shd w:val="clear" w:color="auto" w:fill="FFFFFF"/>
        <w:spacing w:before="0" w:beforeAutospacing="0" w:after="0" w:afterAutospacing="0"/>
        <w:ind w:left="360"/>
        <w:textAlignment w:val="baseline"/>
        <w:rPr>
          <w:rFonts w:ascii="Verdana" w:hAnsi="Verdana" w:cs="Segoe UI"/>
          <w:b/>
          <w:bCs/>
          <w:sz w:val="22"/>
          <w:szCs w:val="22"/>
        </w:rPr>
      </w:pPr>
    </w:p>
    <w:p w:rsidR="006650A4" w:rsidRDefault="006650A4" w:rsidP="006650A4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11:15 Programa de Ayudas a la Rehabilitación de Edificios </w:t>
      </w:r>
      <w:r>
        <w:rPr>
          <w:rStyle w:val="eop"/>
          <w:rFonts w:ascii="Calibri" w:hAnsi="Calibri" w:cs="Calibri"/>
          <w:b/>
          <w:bCs/>
          <w:sz w:val="22"/>
          <w:szCs w:val="22"/>
        </w:rPr>
        <w:t> </w:t>
      </w:r>
    </w:p>
    <w:p w:rsidR="006650A4" w:rsidRDefault="006650A4" w:rsidP="006650A4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eop"/>
          <w:rFonts w:ascii="Calibri" w:hAnsi="Calibri" w:cs="Calibri"/>
          <w:b/>
          <w:bCs/>
          <w:sz w:val="22"/>
          <w:szCs w:val="22"/>
        </w:rPr>
      </w:pPr>
      <w:r>
        <w:rPr>
          <w:rStyle w:val="eop"/>
          <w:rFonts w:ascii="Calibri" w:hAnsi="Calibri" w:cs="Calibri"/>
          <w:b/>
          <w:bCs/>
          <w:sz w:val="22"/>
          <w:szCs w:val="22"/>
        </w:rPr>
        <w:t xml:space="preserve"> </w:t>
      </w:r>
      <w:r w:rsidR="003C1180">
        <w:rPr>
          <w:rStyle w:val="eop"/>
          <w:rFonts w:ascii="Calibri" w:hAnsi="Calibri" w:cs="Calibri"/>
          <w:b/>
          <w:bCs/>
          <w:sz w:val="22"/>
          <w:szCs w:val="22"/>
        </w:rPr>
        <w:t>Pablo Alguacil San Fé</w:t>
      </w:r>
      <w:r w:rsidRPr="008724F8">
        <w:rPr>
          <w:rStyle w:val="eop"/>
          <w:rFonts w:ascii="Calibri" w:hAnsi="Calibri" w:cs="Calibri"/>
          <w:b/>
          <w:bCs/>
          <w:sz w:val="22"/>
          <w:szCs w:val="22"/>
        </w:rPr>
        <w:t>lix</w:t>
      </w:r>
      <w:r w:rsidRPr="008724F8">
        <w:rPr>
          <w:rStyle w:val="eop"/>
          <w:rFonts w:ascii="Calibri" w:hAnsi="Calibri" w:cs="Calibri"/>
          <w:sz w:val="22"/>
          <w:szCs w:val="22"/>
        </w:rPr>
        <w:t>, Jefe de Servicio de Coordinación y Gestión de Ayudas.</w:t>
      </w:r>
    </w:p>
    <w:p w:rsidR="006650A4" w:rsidRDefault="006650A4" w:rsidP="006650A4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eop"/>
          <w:rFonts w:ascii="Calibri" w:hAnsi="Calibri" w:cs="Calibri"/>
          <w:b/>
          <w:bCs/>
          <w:sz w:val="22"/>
          <w:szCs w:val="22"/>
        </w:rPr>
      </w:pPr>
    </w:p>
    <w:p w:rsidR="006650A4" w:rsidRDefault="006650A4" w:rsidP="006650A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11:45 Programa de Ayudas para el autoconsumo y la energía térmica de origen renovable </w:t>
      </w:r>
      <w:r>
        <w:rPr>
          <w:rStyle w:val="eop"/>
          <w:rFonts w:ascii="Calibri" w:hAnsi="Calibri" w:cs="Calibri"/>
          <w:b/>
          <w:bCs/>
          <w:sz w:val="22"/>
          <w:szCs w:val="22"/>
        </w:rPr>
        <w:t>para pymes</w:t>
      </w:r>
    </w:p>
    <w:p w:rsidR="006650A4" w:rsidRDefault="006650A4" w:rsidP="006E4ECB">
      <w:pPr>
        <w:pStyle w:val="paragraph"/>
        <w:spacing w:before="0" w:beforeAutospacing="0" w:after="0" w:afterAutospacing="0"/>
        <w:ind w:left="709" w:hanging="4"/>
        <w:jc w:val="both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>
        <w:rPr>
          <w:rStyle w:val="normaltextrun"/>
          <w:sz w:val="22"/>
          <w:szCs w:val="22"/>
        </w:rPr>
        <w:t> </w:t>
      </w:r>
      <w:r w:rsidRPr="008724F8">
        <w:rPr>
          <w:rStyle w:val="normaltextrun"/>
          <w:rFonts w:ascii="Calibri" w:hAnsi="Calibri" w:cs="Calibri"/>
          <w:b/>
          <w:bCs/>
          <w:sz w:val="22"/>
          <w:szCs w:val="22"/>
        </w:rPr>
        <w:t>David Jiménez-Freile Peralta</w:t>
      </w:r>
      <w:r w:rsidRPr="00DF669B">
        <w:rPr>
          <w:rStyle w:val="normaltextrun"/>
          <w:rFonts w:ascii="Calibri" w:hAnsi="Calibri" w:cs="Calibri"/>
          <w:sz w:val="22"/>
          <w:szCs w:val="22"/>
        </w:rPr>
        <w:t>. Jefe de Servicio de Autoconsumo de la Consejería de Desarrollo Sostenible de la JCCM</w:t>
      </w:r>
    </w:p>
    <w:p w:rsidR="006E4ECB" w:rsidRDefault="006E4ECB" w:rsidP="006650A4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="006E4ECB" w:rsidRPr="00B37EF7" w:rsidRDefault="006E4ECB" w:rsidP="006650A4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="Segoe UI" w:hAnsi="Segoe UI" w:cs="Segoe UI"/>
          <w:b/>
          <w:bCs/>
          <w:sz w:val="18"/>
          <w:szCs w:val="18"/>
        </w:rPr>
      </w:pPr>
    </w:p>
    <w:p w:rsidR="006650A4" w:rsidRDefault="006650A4" w:rsidP="006650A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Calibri"/>
          <w:b/>
          <w:bCs/>
          <w:sz w:val="22"/>
          <w:szCs w:val="22"/>
        </w:rPr>
      </w:pPr>
    </w:p>
    <w:p w:rsidR="006650A4" w:rsidRDefault="006650A4" w:rsidP="006650A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D75A8B">
        <w:rPr>
          <w:rStyle w:val="normaltextrun"/>
          <w:rFonts w:ascii="Calibri" w:hAnsi="Calibri" w:cs="Calibri"/>
          <w:b/>
          <w:bCs/>
          <w:sz w:val="22"/>
          <w:szCs w:val="22"/>
        </w:rPr>
        <w:t>12:15</w:t>
      </w:r>
      <w:r>
        <w:rPr>
          <w:rStyle w:val="tabchar"/>
          <w:rFonts w:ascii="Calibri" w:hAnsi="Calibri" w:cs="Calibri"/>
          <w:sz w:val="22"/>
          <w:szCs w:val="22"/>
        </w:rPr>
        <w:t xml:space="preserve"> </w:t>
      </w:r>
      <w:r w:rsidRPr="00D75A8B">
        <w:rPr>
          <w:rStyle w:val="normaltextrun"/>
          <w:rFonts w:ascii="Calibri" w:hAnsi="Calibri" w:cs="Calibri"/>
          <w:b/>
          <w:bCs/>
          <w:sz w:val="22"/>
          <w:szCs w:val="22"/>
        </w:rPr>
        <w:t>Mesa de Casos de Éxito</w:t>
      </w:r>
      <w:r>
        <w:rPr>
          <w:rStyle w:val="eop"/>
          <w:rFonts w:ascii="Calibri" w:hAnsi="Calibri" w:cs="Calibri"/>
          <w:b/>
          <w:bCs/>
          <w:sz w:val="22"/>
          <w:szCs w:val="22"/>
        </w:rPr>
        <w:t>: Hacia una rehabilitación integral.</w:t>
      </w:r>
    </w:p>
    <w:p w:rsidR="006650A4" w:rsidRDefault="006650A4" w:rsidP="006650A4">
      <w:pPr>
        <w:pStyle w:val="paragraph"/>
        <w:shd w:val="clear" w:color="auto" w:fill="FFFFFF"/>
        <w:tabs>
          <w:tab w:val="left" w:pos="6645"/>
        </w:tabs>
        <w:spacing w:before="0" w:beforeAutospacing="0" w:after="0" w:afterAutospacing="0"/>
        <w:ind w:firstLine="708"/>
        <w:jc w:val="both"/>
        <w:textAlignment w:val="baseline"/>
        <w:rPr>
          <w:rStyle w:val="eop"/>
          <w:rFonts w:ascii="Calibri" w:hAnsi="Calibri" w:cs="Calibri"/>
          <w:b/>
          <w:bCs/>
          <w:sz w:val="22"/>
          <w:szCs w:val="22"/>
        </w:rPr>
      </w:pPr>
      <w:r w:rsidRPr="00D75A8B">
        <w:rPr>
          <w:rStyle w:val="normaltextrun"/>
          <w:rFonts w:ascii="Calibri" w:hAnsi="Calibri" w:cs="Calibri"/>
          <w:sz w:val="22"/>
          <w:szCs w:val="22"/>
        </w:rPr>
        <w:t xml:space="preserve">Modera: </w:t>
      </w:r>
      <w:r w:rsidRPr="00D75A8B">
        <w:rPr>
          <w:rStyle w:val="normaltextrun"/>
          <w:rFonts w:ascii="Calibri" w:hAnsi="Calibri" w:cs="Calibri"/>
          <w:b/>
          <w:bCs/>
          <w:sz w:val="22"/>
          <w:szCs w:val="22"/>
        </w:rPr>
        <w:t xml:space="preserve">Tomas Humada </w:t>
      </w:r>
      <w:r w:rsidRPr="00D75A8B">
        <w:rPr>
          <w:rStyle w:val="normaltextrun"/>
          <w:rFonts w:ascii="Calibri" w:hAnsi="Calibri" w:cs="Calibri"/>
          <w:sz w:val="22"/>
          <w:szCs w:val="22"/>
        </w:rPr>
        <w:t>Iberdrola</w:t>
      </w:r>
      <w:r>
        <w:rPr>
          <w:rStyle w:val="eop"/>
          <w:rFonts w:ascii="Calibri" w:hAnsi="Calibri" w:cs="Calibri"/>
          <w:b/>
          <w:bCs/>
          <w:sz w:val="22"/>
          <w:szCs w:val="22"/>
        </w:rPr>
        <w:t> </w:t>
      </w:r>
      <w:r>
        <w:rPr>
          <w:rStyle w:val="eop"/>
          <w:rFonts w:ascii="Calibri" w:hAnsi="Calibri" w:cs="Calibri"/>
          <w:b/>
          <w:bCs/>
          <w:sz w:val="22"/>
          <w:szCs w:val="22"/>
        </w:rPr>
        <w:tab/>
      </w:r>
    </w:p>
    <w:p w:rsidR="006650A4" w:rsidRDefault="006650A4" w:rsidP="006650A4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eop"/>
          <w:rFonts w:ascii="Calibri" w:hAnsi="Calibri" w:cs="Calibri"/>
          <w:b/>
          <w:bCs/>
          <w:sz w:val="22"/>
          <w:szCs w:val="22"/>
        </w:rPr>
      </w:pPr>
    </w:p>
    <w:p w:rsidR="006650A4" w:rsidRPr="00F629F4" w:rsidRDefault="006650A4" w:rsidP="006650A4">
      <w:pPr>
        <w:pStyle w:val="Prrafodelista"/>
        <w:numPr>
          <w:ilvl w:val="0"/>
          <w:numId w:val="27"/>
        </w:numPr>
        <w:spacing w:after="160" w:line="259" w:lineRule="auto"/>
        <w:contextualSpacing/>
        <w:rPr>
          <w:rStyle w:val="eop"/>
          <w:rFonts w:eastAsia="Times New Roman" w:cs="Calibri"/>
          <w:lang w:eastAsia="es-ES"/>
        </w:rPr>
      </w:pPr>
      <w:r w:rsidRPr="00F629F4">
        <w:rPr>
          <w:rStyle w:val="eop"/>
          <w:rFonts w:eastAsia="Times New Roman" w:cs="Calibri"/>
          <w:b/>
          <w:bCs/>
          <w:lang w:eastAsia="es-ES"/>
        </w:rPr>
        <w:t xml:space="preserve">Rehabilitación de vivienda </w:t>
      </w:r>
      <w:r>
        <w:rPr>
          <w:rStyle w:val="eop"/>
          <w:rFonts w:eastAsia="Times New Roman" w:cs="Calibri"/>
          <w:b/>
          <w:bCs/>
          <w:lang w:eastAsia="es-ES"/>
        </w:rPr>
        <w:t>unifamiliar</w:t>
      </w:r>
      <w:r w:rsidRPr="00F629F4">
        <w:rPr>
          <w:rStyle w:val="eop"/>
          <w:rFonts w:eastAsia="Times New Roman" w:cs="Calibri"/>
          <w:b/>
          <w:bCs/>
          <w:lang w:eastAsia="es-ES"/>
        </w:rPr>
        <w:t xml:space="preserve"> con aislamiento PIR y aerotermia.</w:t>
      </w:r>
      <w:r w:rsidRPr="00F629F4">
        <w:rPr>
          <w:rStyle w:val="eop"/>
          <w:rFonts w:eastAsia="Times New Roman" w:cs="Calibri"/>
          <w:lang w:eastAsia="es-ES"/>
        </w:rPr>
        <w:t xml:space="preserve"> ITECAM, Jorge Parra </w:t>
      </w:r>
    </w:p>
    <w:p w:rsidR="006650A4" w:rsidRPr="00255146" w:rsidRDefault="006650A4" w:rsidP="006650A4">
      <w:pPr>
        <w:pStyle w:val="Prrafodelista"/>
        <w:numPr>
          <w:ilvl w:val="0"/>
          <w:numId w:val="27"/>
        </w:numPr>
        <w:spacing w:after="160" w:line="259" w:lineRule="auto"/>
        <w:contextualSpacing/>
        <w:rPr>
          <w:rStyle w:val="eop"/>
          <w:rFonts w:eastAsia="Times New Roman" w:cs="Calibri"/>
          <w:lang w:eastAsia="es-ES"/>
        </w:rPr>
      </w:pPr>
      <w:r w:rsidRPr="00F629F4">
        <w:rPr>
          <w:rStyle w:val="eop"/>
          <w:rFonts w:eastAsia="Times New Roman" w:cs="Calibri"/>
          <w:b/>
          <w:bCs/>
          <w:lang w:eastAsia="es-ES"/>
        </w:rPr>
        <w:t>Rehabilitación en vivienda colectiva.</w:t>
      </w:r>
      <w:r w:rsidRPr="00255146">
        <w:rPr>
          <w:rStyle w:val="eop"/>
          <w:rFonts w:eastAsia="Times New Roman" w:cs="Calibri"/>
          <w:lang w:eastAsia="es-ES"/>
        </w:rPr>
        <w:t xml:space="preserve"> Saint Gobain</w:t>
      </w:r>
      <w:r>
        <w:rPr>
          <w:rStyle w:val="eop"/>
          <w:rFonts w:eastAsia="Times New Roman" w:cs="Calibri"/>
          <w:lang w:eastAsia="es-ES"/>
        </w:rPr>
        <w:t>, Marina Díaz Balbis.</w:t>
      </w:r>
    </w:p>
    <w:p w:rsidR="006650A4" w:rsidRPr="00255146" w:rsidRDefault="006650A4" w:rsidP="006650A4">
      <w:pPr>
        <w:pStyle w:val="Prrafodelista"/>
        <w:numPr>
          <w:ilvl w:val="0"/>
          <w:numId w:val="27"/>
        </w:numPr>
        <w:spacing w:after="160" w:line="259" w:lineRule="auto"/>
        <w:contextualSpacing/>
        <w:rPr>
          <w:rStyle w:val="eop"/>
          <w:rFonts w:eastAsia="Times New Roman" w:cs="Calibri"/>
          <w:lang w:eastAsia="es-ES"/>
        </w:rPr>
      </w:pPr>
      <w:r w:rsidRPr="00F629F4">
        <w:rPr>
          <w:rStyle w:val="eop"/>
          <w:rFonts w:eastAsia="Times New Roman" w:cs="Calibri"/>
          <w:b/>
          <w:bCs/>
          <w:lang w:eastAsia="es-ES"/>
        </w:rPr>
        <w:t>Integración de aerotermia con instalación fotovoltaica de autoconsumo en vivienda unifamiliar</w:t>
      </w:r>
      <w:r w:rsidRPr="00255146">
        <w:rPr>
          <w:rStyle w:val="eop"/>
          <w:rFonts w:eastAsia="Times New Roman" w:cs="Calibri"/>
          <w:lang w:eastAsia="es-ES"/>
        </w:rPr>
        <w:t>. Aeroman Energía, Miguel Angel Piqueras</w:t>
      </w:r>
      <w:r>
        <w:rPr>
          <w:rStyle w:val="eop"/>
          <w:rFonts w:eastAsia="Times New Roman" w:cs="Calibri"/>
          <w:lang w:eastAsia="es-ES"/>
        </w:rPr>
        <w:t>.</w:t>
      </w:r>
    </w:p>
    <w:p w:rsidR="006650A4" w:rsidRPr="00255146" w:rsidRDefault="006650A4" w:rsidP="006650A4">
      <w:pPr>
        <w:pStyle w:val="Prrafodelista"/>
        <w:numPr>
          <w:ilvl w:val="0"/>
          <w:numId w:val="27"/>
        </w:numPr>
        <w:spacing w:after="160" w:line="259" w:lineRule="auto"/>
        <w:contextualSpacing/>
        <w:rPr>
          <w:rStyle w:val="eop"/>
          <w:rFonts w:eastAsia="Times New Roman" w:cs="Calibri"/>
          <w:lang w:eastAsia="es-ES"/>
        </w:rPr>
      </w:pPr>
      <w:r w:rsidRPr="00F629F4">
        <w:rPr>
          <w:rStyle w:val="eop"/>
          <w:rFonts w:eastAsia="Times New Roman" w:cs="Calibri"/>
          <w:b/>
          <w:bCs/>
          <w:lang w:eastAsia="es-ES"/>
        </w:rPr>
        <w:t>Sustitución de caldera de combustión por Bomba de calor en vivienda colectiva con radiadores y paneles solares.</w:t>
      </w:r>
      <w:r w:rsidRPr="00255146">
        <w:rPr>
          <w:rStyle w:val="eop"/>
          <w:rFonts w:eastAsia="Times New Roman" w:cs="Calibri"/>
          <w:lang w:eastAsia="es-ES"/>
        </w:rPr>
        <w:t xml:space="preserve"> Seingenia, Coral Souto</w:t>
      </w:r>
      <w:r>
        <w:rPr>
          <w:rStyle w:val="eop"/>
          <w:rFonts w:eastAsia="Times New Roman" w:cs="Calibri"/>
          <w:lang w:eastAsia="es-ES"/>
        </w:rPr>
        <w:t>.</w:t>
      </w:r>
    </w:p>
    <w:p w:rsidR="006650A4" w:rsidRDefault="006650A4" w:rsidP="006650A4">
      <w:pPr>
        <w:pStyle w:val="Ttulo1"/>
        <w:shd w:val="clear" w:color="auto" w:fill="FFFFFF" w:themeFill="background1"/>
        <w:spacing w:line="0" w:lineRule="atLeast"/>
        <w:rPr>
          <w:rFonts w:asciiTheme="minorHAnsi" w:eastAsiaTheme="minorEastAsia" w:hAnsiTheme="minorHAnsi" w:cstheme="minorBidi"/>
          <w:sz w:val="22"/>
          <w:szCs w:val="22"/>
          <w:lang w:eastAsia="en-US"/>
        </w:rPr>
      </w:pPr>
      <w:r>
        <w:rPr>
          <w:rFonts w:asciiTheme="minorHAnsi" w:eastAsiaTheme="minorEastAsia" w:hAnsiTheme="minorHAnsi" w:cstheme="minorBidi"/>
          <w:sz w:val="22"/>
          <w:szCs w:val="22"/>
          <w:lang w:eastAsia="en-US"/>
        </w:rPr>
        <w:t>13:15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>
        <w:rPr>
          <w:rFonts w:asciiTheme="minorHAnsi" w:eastAsiaTheme="minorEastAsia" w:hAnsiTheme="minorHAnsi" w:cstheme="minorBidi"/>
          <w:sz w:val="22"/>
          <w:szCs w:val="22"/>
          <w:lang w:eastAsia="en-US"/>
        </w:rPr>
        <w:t>Mesa coloquio: Cómo acelerar la modernización del parque de viviendas, incentivar la formación de profesionales y aprovechar las sinergias que el aislamiento y la bomba de calor tienen en las rehabilitaciones integrales.</w:t>
      </w:r>
    </w:p>
    <w:p w:rsidR="006650A4" w:rsidRDefault="006650A4" w:rsidP="006650A4">
      <w:pPr>
        <w:pStyle w:val="Ttulo1"/>
        <w:shd w:val="clear" w:color="auto" w:fill="FFFFFF" w:themeFill="background1"/>
        <w:spacing w:line="0" w:lineRule="atLeast"/>
        <w:ind w:firstLine="360"/>
        <w:rPr>
          <w:rFonts w:asciiTheme="minorHAnsi" w:eastAsiaTheme="minorHAnsi" w:hAnsiTheme="minorHAnsi" w:cstheme="minorBidi"/>
          <w:b w:val="0"/>
          <w:bCs/>
          <w:sz w:val="22"/>
          <w:szCs w:val="22"/>
          <w:lang w:eastAsia="en-US"/>
        </w:rPr>
      </w:pPr>
      <w:r>
        <w:rPr>
          <w:rFonts w:asciiTheme="minorHAnsi" w:eastAsiaTheme="minorEastAsia" w:hAnsiTheme="minorHAnsi" w:cstheme="minorBidi"/>
          <w:b w:val="0"/>
          <w:sz w:val="22"/>
          <w:szCs w:val="22"/>
          <w:lang w:eastAsia="en-US"/>
        </w:rPr>
        <w:t xml:space="preserve">Modera: </w:t>
      </w:r>
      <w:r>
        <w:rPr>
          <w:rFonts w:asciiTheme="minorHAnsi" w:eastAsiaTheme="minorEastAsia" w:hAnsiTheme="minorHAnsi" w:cstheme="minorBidi"/>
          <w:sz w:val="22"/>
          <w:szCs w:val="22"/>
          <w:lang w:eastAsia="en-US"/>
        </w:rPr>
        <w:t xml:space="preserve">Miguel Ángel Manrique, </w:t>
      </w:r>
      <w:r>
        <w:rPr>
          <w:rFonts w:asciiTheme="minorHAnsi" w:eastAsiaTheme="minorEastAsia" w:hAnsiTheme="minorHAnsi" w:cstheme="minorBidi"/>
          <w:b w:val="0"/>
          <w:sz w:val="22"/>
          <w:szCs w:val="22"/>
          <w:lang w:eastAsia="en-US"/>
        </w:rPr>
        <w:t>Iberdrola</w:t>
      </w:r>
      <w:r>
        <w:rPr>
          <w:rFonts w:asciiTheme="minorHAnsi" w:eastAsiaTheme="minorHAnsi" w:hAnsiTheme="minorHAnsi" w:cstheme="minorBidi"/>
          <w:b w:val="0"/>
          <w:sz w:val="22"/>
          <w:szCs w:val="22"/>
          <w:lang w:eastAsia="en-US"/>
        </w:rPr>
        <w:tab/>
      </w:r>
    </w:p>
    <w:p w:rsidR="006650A4" w:rsidRDefault="006650A4" w:rsidP="006650A4">
      <w:pPr>
        <w:pStyle w:val="Ttulo1"/>
        <w:shd w:val="clear" w:color="auto" w:fill="FFFFFF" w:themeFill="background1"/>
        <w:spacing w:line="0" w:lineRule="atLeast"/>
        <w:ind w:firstLine="360"/>
        <w:rPr>
          <w:rFonts w:asciiTheme="minorHAnsi" w:eastAsiaTheme="minorEastAsia" w:hAnsiTheme="minorHAnsi" w:cstheme="minorBidi"/>
          <w:b w:val="0"/>
          <w:bCs/>
          <w:sz w:val="22"/>
          <w:szCs w:val="22"/>
          <w:lang w:eastAsia="en-US"/>
        </w:rPr>
      </w:pPr>
    </w:p>
    <w:p w:rsidR="006650A4" w:rsidRPr="000F497D" w:rsidRDefault="006650A4" w:rsidP="006650A4">
      <w:pPr>
        <w:pStyle w:val="paragraph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360" w:firstLine="0"/>
        <w:jc w:val="both"/>
        <w:textAlignment w:val="baseline"/>
        <w:rPr>
          <w:rStyle w:val="normaltextrun"/>
          <w:rFonts w:ascii="Verdana" w:hAnsi="Verdana" w:cs="Segoe UI"/>
          <w:b/>
          <w:bCs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 xml:space="preserve">Emilio Antonio López Moreno. </w:t>
      </w:r>
      <w:r w:rsidRPr="0029323D">
        <w:rPr>
          <w:rStyle w:val="normaltextrun"/>
          <w:rFonts w:ascii="Calibri" w:hAnsi="Calibri" w:cs="Calibri"/>
          <w:sz w:val="22"/>
          <w:szCs w:val="22"/>
        </w:rPr>
        <w:t>Decano del Colegio Oficial de Graduados e Ingenieros Técnicos Industriales de Albacete (COGITI Albacete) y presidente del Consejo de Colegios Profesionales de Ingenieros Técnicos Industriales de Castilla-La Mancha (CAGITICAM)</w:t>
      </w:r>
      <w:r>
        <w:rPr>
          <w:rStyle w:val="normaltextrun"/>
          <w:rFonts w:ascii="Calibri" w:hAnsi="Calibri" w:cs="Calibri"/>
          <w:sz w:val="22"/>
          <w:szCs w:val="22"/>
        </w:rPr>
        <w:t>.</w:t>
      </w:r>
    </w:p>
    <w:p w:rsidR="006650A4" w:rsidRDefault="006650A4" w:rsidP="006650A4">
      <w:pPr>
        <w:pStyle w:val="paragraph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360" w:firstLine="0"/>
        <w:jc w:val="both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 w:rsidRPr="008F7069">
        <w:rPr>
          <w:rStyle w:val="normaltextrun"/>
          <w:rFonts w:ascii="Calibri" w:hAnsi="Calibri" w:cs="Calibri"/>
          <w:b/>
          <w:bCs/>
          <w:sz w:val="22"/>
          <w:szCs w:val="22"/>
        </w:rPr>
        <w:t>Antonio Fuentes Sánchez</w:t>
      </w:r>
      <w:r>
        <w:rPr>
          <w:rStyle w:val="normaltextrun"/>
          <w:rFonts w:ascii="Calibri" w:hAnsi="Calibri" w:cs="Calibri"/>
          <w:b/>
          <w:bCs/>
          <w:sz w:val="22"/>
          <w:szCs w:val="22"/>
        </w:rPr>
        <w:t>.</w:t>
      </w:r>
      <w:r>
        <w:rPr>
          <w:rStyle w:val="normaltextrun"/>
          <w:rFonts w:ascii="Verdana" w:hAnsi="Verdana" w:cs="Segoe UI"/>
          <w:b/>
          <w:bCs/>
          <w:sz w:val="22"/>
          <w:szCs w:val="22"/>
        </w:rPr>
        <w:t xml:space="preserve"> </w:t>
      </w:r>
      <w:r w:rsidRPr="008F7069">
        <w:rPr>
          <w:rStyle w:val="normaltextrun"/>
          <w:rFonts w:ascii="Calibri" w:hAnsi="Calibri" w:cs="Calibri"/>
          <w:sz w:val="22"/>
          <w:szCs w:val="22"/>
        </w:rPr>
        <w:t>Presidente del Colegio Oficial de Administradores de Fincas de Albacete y Cuenca</w:t>
      </w:r>
      <w:r>
        <w:rPr>
          <w:rStyle w:val="normaltextrun"/>
          <w:rFonts w:ascii="Calibri" w:hAnsi="Calibri" w:cs="Calibri"/>
          <w:sz w:val="22"/>
          <w:szCs w:val="22"/>
        </w:rPr>
        <w:t>.</w:t>
      </w:r>
    </w:p>
    <w:p w:rsidR="006650A4" w:rsidRDefault="006650A4" w:rsidP="006650A4">
      <w:pPr>
        <w:pStyle w:val="paragraph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360" w:firstLine="0"/>
        <w:jc w:val="both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Manuel Villar Alcázar</w:t>
      </w:r>
      <w:r w:rsidRPr="00DF669B">
        <w:rPr>
          <w:rStyle w:val="normaltextrun"/>
          <w:rFonts w:ascii="Calibri" w:hAnsi="Calibri" w:cs="Calibri"/>
          <w:b/>
          <w:bCs/>
          <w:sz w:val="22"/>
          <w:szCs w:val="22"/>
        </w:rPr>
        <w:t>.</w:t>
      </w:r>
      <w:r w:rsidRPr="00DF669B">
        <w:rPr>
          <w:rStyle w:val="normaltextrun"/>
          <w:rFonts w:ascii="Verdana" w:hAnsi="Verdana" w:cs="Segoe UI"/>
          <w:b/>
          <w:bCs/>
          <w:sz w:val="22"/>
          <w:szCs w:val="22"/>
        </w:rPr>
        <w:t xml:space="preserve"> </w:t>
      </w:r>
      <w:r>
        <w:rPr>
          <w:rStyle w:val="normaltextrun"/>
          <w:rFonts w:ascii="Calibri" w:hAnsi="Calibri" w:cs="Calibri"/>
          <w:sz w:val="22"/>
          <w:szCs w:val="22"/>
        </w:rPr>
        <w:t>Vocal</w:t>
      </w:r>
      <w:r w:rsidRPr="00DF669B">
        <w:rPr>
          <w:rStyle w:val="normaltextrun"/>
          <w:rFonts w:ascii="Calibri" w:hAnsi="Calibri" w:cs="Calibri"/>
          <w:sz w:val="22"/>
          <w:szCs w:val="22"/>
        </w:rPr>
        <w:t xml:space="preserve"> del Colegio Oficial de Aparejadores, Arquitectos Técnicos e Ingenieros de Edificaci</w:t>
      </w:r>
      <w:r w:rsidRPr="004C64FD">
        <w:rPr>
          <w:rStyle w:val="normaltextrun"/>
          <w:rFonts w:ascii="Calibri" w:hAnsi="Calibri" w:cs="Calibri"/>
          <w:sz w:val="22"/>
          <w:szCs w:val="22"/>
        </w:rPr>
        <w:t xml:space="preserve">ón </w:t>
      </w:r>
      <w:r>
        <w:rPr>
          <w:rStyle w:val="normaltextrun"/>
          <w:rFonts w:ascii="Calibri" w:hAnsi="Calibri" w:cs="Calibri"/>
          <w:sz w:val="22"/>
          <w:szCs w:val="22"/>
        </w:rPr>
        <w:t>d</w:t>
      </w:r>
      <w:r w:rsidRPr="004C64FD">
        <w:rPr>
          <w:rStyle w:val="normaltextrun"/>
          <w:rFonts w:ascii="Calibri" w:hAnsi="Calibri" w:cs="Calibri"/>
          <w:sz w:val="22"/>
          <w:szCs w:val="22"/>
        </w:rPr>
        <w:t>e Albacete</w:t>
      </w:r>
      <w:r>
        <w:rPr>
          <w:rStyle w:val="normaltextrun"/>
          <w:rFonts w:ascii="Calibri" w:hAnsi="Calibri" w:cs="Calibri"/>
          <w:sz w:val="22"/>
          <w:szCs w:val="22"/>
        </w:rPr>
        <w:t>.</w:t>
      </w:r>
    </w:p>
    <w:p w:rsidR="006650A4" w:rsidRDefault="006650A4" w:rsidP="006650A4">
      <w:pPr>
        <w:pStyle w:val="paragraph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360" w:firstLine="0"/>
        <w:jc w:val="both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 w:rsidRPr="001C6FC9">
        <w:rPr>
          <w:rStyle w:val="normaltextrun"/>
          <w:rFonts w:ascii="Calibri" w:hAnsi="Calibri" w:cs="Calibri"/>
          <w:b/>
          <w:bCs/>
          <w:sz w:val="22"/>
          <w:szCs w:val="22"/>
        </w:rPr>
        <w:t>Daniel Navarrete</w:t>
      </w:r>
      <w:r>
        <w:rPr>
          <w:rStyle w:val="normaltextrun"/>
          <w:rFonts w:ascii="Calibri" w:hAnsi="Calibri" w:cs="Calibri"/>
          <w:b/>
          <w:bCs/>
          <w:sz w:val="22"/>
          <w:szCs w:val="22"/>
        </w:rPr>
        <w:t>.</w:t>
      </w:r>
      <w:r w:rsidRPr="001C6FC9">
        <w:rPr>
          <w:rStyle w:val="normaltextrun"/>
          <w:rFonts w:ascii="Calibri" w:hAnsi="Calibri" w:cs="Calibri"/>
          <w:b/>
          <w:bCs/>
          <w:sz w:val="22"/>
          <w:szCs w:val="22"/>
        </w:rPr>
        <w:t xml:space="preserve"> </w:t>
      </w:r>
      <w:r w:rsidRPr="001C6FC9">
        <w:rPr>
          <w:rStyle w:val="normaltextrun"/>
          <w:rFonts w:ascii="Calibri" w:hAnsi="Calibri" w:cs="Calibri"/>
          <w:sz w:val="22"/>
          <w:szCs w:val="22"/>
        </w:rPr>
        <w:t xml:space="preserve">Responsable Política Energética </w:t>
      </w:r>
      <w:r>
        <w:rPr>
          <w:rStyle w:val="normaltextrun"/>
          <w:rFonts w:ascii="Calibri" w:hAnsi="Calibri" w:cs="Calibri"/>
          <w:sz w:val="22"/>
          <w:szCs w:val="22"/>
        </w:rPr>
        <w:t xml:space="preserve">de la </w:t>
      </w:r>
      <w:r w:rsidRPr="008F7069">
        <w:rPr>
          <w:rStyle w:val="normaltextrun"/>
          <w:rFonts w:ascii="Calibri" w:hAnsi="Calibri" w:cs="Calibri"/>
          <w:sz w:val="22"/>
          <w:szCs w:val="22"/>
        </w:rPr>
        <w:t>Asociación Nacional de Empresas de Servicios Energéticos</w:t>
      </w:r>
      <w:r>
        <w:rPr>
          <w:rStyle w:val="normaltextrun"/>
          <w:rFonts w:ascii="Calibri" w:hAnsi="Calibri" w:cs="Calibri"/>
          <w:sz w:val="22"/>
          <w:szCs w:val="22"/>
        </w:rPr>
        <w:t xml:space="preserve"> (ANESE).</w:t>
      </w:r>
    </w:p>
    <w:p w:rsidR="006650A4" w:rsidRPr="009A2A0F" w:rsidRDefault="009A2A0F" w:rsidP="006650A4">
      <w:pPr>
        <w:pStyle w:val="paragraph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360" w:firstLine="0"/>
        <w:jc w:val="both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Servicios técnicos Ayuntamiento de Albacete.</w:t>
      </w:r>
    </w:p>
    <w:p w:rsidR="006650A4" w:rsidRDefault="006650A4" w:rsidP="006650A4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eop"/>
          <w:rFonts w:ascii="Calibri" w:hAnsi="Calibri" w:cs="Calibri"/>
          <w:b/>
          <w:bCs/>
          <w:sz w:val="22"/>
          <w:szCs w:val="22"/>
        </w:rPr>
      </w:pPr>
    </w:p>
    <w:p w:rsidR="006650A4" w:rsidRDefault="006650A4" w:rsidP="006650A4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14:00</w:t>
      </w:r>
      <w:r>
        <w:rPr>
          <w:rStyle w:val="tabchar"/>
          <w:rFonts w:ascii="Calibri" w:hAnsi="Calibri" w:cs="Calibri"/>
          <w:sz w:val="22"/>
          <w:szCs w:val="22"/>
        </w:rPr>
        <w:t xml:space="preserve"> </w:t>
      </w:r>
      <w:r>
        <w:rPr>
          <w:rStyle w:val="normaltextrun"/>
          <w:rFonts w:ascii="Calibri" w:hAnsi="Calibri" w:cs="Calibri"/>
          <w:b/>
          <w:bCs/>
          <w:sz w:val="22"/>
          <w:szCs w:val="22"/>
        </w:rPr>
        <w:t>Clausura</w:t>
      </w:r>
      <w:r>
        <w:rPr>
          <w:rStyle w:val="normaltextrun"/>
          <w:rFonts w:ascii="Calibri" w:hAnsi="Calibri" w:cs="Calibri"/>
          <w:sz w:val="22"/>
          <w:szCs w:val="22"/>
        </w:rPr>
        <w:t>.</w:t>
      </w:r>
    </w:p>
    <w:p w:rsidR="006650A4" w:rsidRPr="00D525E4" w:rsidRDefault="006650A4" w:rsidP="006650A4">
      <w:pPr>
        <w:pStyle w:val="paragraph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360" w:firstLine="0"/>
        <w:textAlignment w:val="baseline"/>
        <w:rPr>
          <w:rStyle w:val="normaltextrun"/>
          <w:rFonts w:ascii="Verdana" w:hAnsi="Verdana" w:cs="Segoe UI"/>
          <w:b/>
          <w:bCs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 xml:space="preserve">Ignacio Hernando Serrano. </w:t>
      </w:r>
      <w:r w:rsidRPr="00D525E4">
        <w:rPr>
          <w:rStyle w:val="normaltextrun"/>
          <w:rFonts w:ascii="Calibri" w:hAnsi="Calibri" w:cs="Calibri"/>
          <w:sz w:val="22"/>
          <w:szCs w:val="22"/>
        </w:rPr>
        <w:t>Consejero de Fomento</w:t>
      </w:r>
    </w:p>
    <w:p w:rsidR="006650A4" w:rsidRDefault="006650A4" w:rsidP="006650A4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eop"/>
          <w:rFonts w:ascii="Calibri" w:hAnsi="Calibri" w:cs="Calibri"/>
          <w:b/>
          <w:bCs/>
          <w:sz w:val="22"/>
          <w:szCs w:val="22"/>
        </w:rPr>
        <w:t> </w:t>
      </w:r>
    </w:p>
    <w:p w:rsidR="00A21304" w:rsidRDefault="00A21304" w:rsidP="00BE1132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A21304" w:rsidSect="00237893">
      <w:headerReference w:type="default" r:id="rId12"/>
      <w:footerReference w:type="even" r:id="rId13"/>
      <w:footerReference w:type="default" r:id="rId14"/>
      <w:pgSz w:w="11906" w:h="16838"/>
      <w:pgMar w:top="1418" w:right="849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430391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1" name="Imagen 11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2" name="Imagen 12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430391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8B4AE7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3" name="Imagen 13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4" name="Imagen 1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430391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8B4AE7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430391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8B4AE7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0" name="Imagen 10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5955F6E"/>
    <w:multiLevelType w:val="hybridMultilevel"/>
    <w:tmpl w:val="8F16CE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3A3533"/>
    <w:multiLevelType w:val="hybridMultilevel"/>
    <w:tmpl w:val="3448FD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670C80"/>
    <w:multiLevelType w:val="hybridMultilevel"/>
    <w:tmpl w:val="7662F45A"/>
    <w:lvl w:ilvl="0" w:tplc="87DC8C10">
      <w:numFmt w:val="bullet"/>
      <w:lvlText w:val="•"/>
      <w:lvlJc w:val="left"/>
      <w:pPr>
        <w:ind w:left="1430" w:hanging="71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0332E9B"/>
    <w:multiLevelType w:val="hybridMultilevel"/>
    <w:tmpl w:val="39640D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D36E43"/>
    <w:multiLevelType w:val="hybridMultilevel"/>
    <w:tmpl w:val="4260CDA8"/>
    <w:lvl w:ilvl="0" w:tplc="3BB4BBD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2500A2"/>
    <w:multiLevelType w:val="multilevel"/>
    <w:tmpl w:val="C9FEA5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827457"/>
    <w:multiLevelType w:val="hybridMultilevel"/>
    <w:tmpl w:val="D15C41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8D76F71"/>
    <w:multiLevelType w:val="hybridMultilevel"/>
    <w:tmpl w:val="02B67A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4B5571"/>
    <w:multiLevelType w:val="hybridMultilevel"/>
    <w:tmpl w:val="212634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001E06"/>
    <w:multiLevelType w:val="multilevel"/>
    <w:tmpl w:val="0BBC7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382F97"/>
    <w:multiLevelType w:val="hybridMultilevel"/>
    <w:tmpl w:val="E20684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933632"/>
    <w:multiLevelType w:val="hybridMultilevel"/>
    <w:tmpl w:val="9A6EF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641551"/>
    <w:multiLevelType w:val="hybridMultilevel"/>
    <w:tmpl w:val="06C4FB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9F20BF"/>
    <w:multiLevelType w:val="hybridMultilevel"/>
    <w:tmpl w:val="2C9603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430993"/>
    <w:multiLevelType w:val="multilevel"/>
    <w:tmpl w:val="009CD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FBD2C19"/>
    <w:multiLevelType w:val="hybridMultilevel"/>
    <w:tmpl w:val="DCB6B2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F94548"/>
    <w:multiLevelType w:val="hybridMultilevel"/>
    <w:tmpl w:val="30FA67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0618D7"/>
    <w:multiLevelType w:val="hybridMultilevel"/>
    <w:tmpl w:val="318076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7" w15:restartNumberingAfterBreak="0">
    <w:nsid w:val="6CD45C6F"/>
    <w:multiLevelType w:val="hybridMultilevel"/>
    <w:tmpl w:val="BA0CE7F6"/>
    <w:lvl w:ilvl="0" w:tplc="0C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8" w15:restartNumberingAfterBreak="0">
    <w:nsid w:val="6F431FDE"/>
    <w:multiLevelType w:val="multilevel"/>
    <w:tmpl w:val="72CA2D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6D35590"/>
    <w:multiLevelType w:val="hybridMultilevel"/>
    <w:tmpl w:val="54BE7C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BC75DF"/>
    <w:multiLevelType w:val="hybridMultilevel"/>
    <w:tmpl w:val="97144C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8"/>
  </w:num>
  <w:num w:numId="7">
    <w:abstractNumId w:val="30"/>
  </w:num>
  <w:num w:numId="8">
    <w:abstractNumId w:val="9"/>
  </w:num>
  <w:num w:numId="9">
    <w:abstractNumId w:val="23"/>
  </w:num>
  <w:num w:numId="10">
    <w:abstractNumId w:val="29"/>
  </w:num>
  <w:num w:numId="11">
    <w:abstractNumId w:val="12"/>
  </w:num>
  <w:num w:numId="12">
    <w:abstractNumId w:val="22"/>
  </w:num>
  <w:num w:numId="13">
    <w:abstractNumId w:val="19"/>
  </w:num>
  <w:num w:numId="14">
    <w:abstractNumId w:val="24"/>
  </w:num>
  <w:num w:numId="15">
    <w:abstractNumId w:val="25"/>
  </w:num>
  <w:num w:numId="16">
    <w:abstractNumId w:val="14"/>
  </w:num>
  <w:num w:numId="17">
    <w:abstractNumId w:val="7"/>
  </w:num>
  <w:num w:numId="18">
    <w:abstractNumId w:val="27"/>
  </w:num>
  <w:num w:numId="19">
    <w:abstractNumId w:val="8"/>
  </w:num>
  <w:num w:numId="20">
    <w:abstractNumId w:val="21"/>
  </w:num>
  <w:num w:numId="21">
    <w:abstractNumId w:val="10"/>
  </w:num>
  <w:num w:numId="22">
    <w:abstractNumId w:val="13"/>
  </w:num>
  <w:num w:numId="23">
    <w:abstractNumId w:val="28"/>
  </w:num>
  <w:num w:numId="24">
    <w:abstractNumId w:val="16"/>
  </w:num>
  <w:num w:numId="25">
    <w:abstractNumId w:val="11"/>
  </w:num>
  <w:num w:numId="26">
    <w:abstractNumId w:val="17"/>
  </w:num>
  <w:num w:numId="27">
    <w:abstractNumId w:val="20"/>
  </w:num>
  <w:num w:numId="28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391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4ECB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02C1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42E9"/>
    <w:rsid w:val="00804509"/>
    <w:rsid w:val="008050E7"/>
    <w:rsid w:val="00805D63"/>
    <w:rsid w:val="00806969"/>
    <w:rsid w:val="00807576"/>
    <w:rsid w:val="0081061A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4AE7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224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0E6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0F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2BAB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asociaciones-junta-directiva/item/6830-asociacion-provincial-de-empresarios-fontaneros-calefactores-y-afine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feda.es/feda/asociaciones-junta-directiva/item/6831-asociacion-provincial-de-instaladores-electricistas-y-de-telecomunicaciones-de-albacet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feda/asociaciones-junta-directiva/item/6803-asociacion-provincial-de-empresarios-de-la-construccion-de-albacete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69200-D3AB-4188-9E6D-2EE87FB8A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560</Words>
  <Characters>3891</Characters>
  <Application>Microsoft Office Word</Application>
  <DocSecurity>0</DocSecurity>
  <Lines>32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4443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5</cp:revision>
  <cp:lastPrinted>2021-03-16T11:17:00Z</cp:lastPrinted>
  <dcterms:created xsi:type="dcterms:W3CDTF">2022-06-06T17:01:00Z</dcterms:created>
  <dcterms:modified xsi:type="dcterms:W3CDTF">2022-06-07T08:28:00Z</dcterms:modified>
</cp:coreProperties>
</file>