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6F235E" w:rsidRDefault="006F235E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</w:p>
    <w:p w:rsidR="00D46F5A" w:rsidRDefault="00D46F5A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</w:p>
    <w:p w:rsidR="00833A15" w:rsidRDefault="00B1738C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>Albacete, 5</w:t>
      </w:r>
      <w:r w:rsidR="001776D5">
        <w:rPr>
          <w:rFonts w:ascii="Tahoma" w:hAnsi="Tahoma" w:cs="Tahoma"/>
          <w:b w:val="0"/>
          <w:bCs/>
          <w:sz w:val="22"/>
          <w:szCs w:val="22"/>
        </w:rPr>
        <w:t xml:space="preserve"> julio de 2022</w:t>
      </w:r>
    </w:p>
    <w:p w:rsidR="00950C6E" w:rsidRDefault="00950C6E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1776D5" w:rsidRDefault="00B1738C" w:rsidP="00B1738C">
      <w:pPr>
        <w:pStyle w:val="Textoindependiente"/>
        <w:tabs>
          <w:tab w:val="left" w:pos="-284"/>
          <w:tab w:val="left" w:pos="2745"/>
        </w:tabs>
        <w:ind w:left="-284"/>
        <w:rPr>
          <w:rFonts w:ascii="Tahoma" w:hAnsi="Tahoma" w:cs="Tahoma"/>
          <w:bCs/>
          <w:sz w:val="32"/>
          <w:szCs w:val="32"/>
        </w:rPr>
      </w:pPr>
      <w:r>
        <w:rPr>
          <w:rFonts w:ascii="Tahoma" w:hAnsi="Tahoma" w:cs="Tahoma"/>
          <w:bCs/>
          <w:sz w:val="32"/>
          <w:szCs w:val="32"/>
        </w:rPr>
        <w:t xml:space="preserve">El tercer </w:t>
      </w:r>
      <w:r w:rsidR="001776D5">
        <w:rPr>
          <w:rFonts w:ascii="Tahoma" w:hAnsi="Tahoma" w:cs="Tahoma"/>
          <w:bCs/>
          <w:sz w:val="32"/>
          <w:szCs w:val="32"/>
        </w:rPr>
        <w:t>IN FEDA 2022</w:t>
      </w:r>
      <w:r>
        <w:rPr>
          <w:rFonts w:ascii="Tahoma" w:hAnsi="Tahoma" w:cs="Tahoma"/>
          <w:bCs/>
          <w:sz w:val="32"/>
          <w:szCs w:val="32"/>
        </w:rPr>
        <w:t xml:space="preserve"> aborda </w:t>
      </w:r>
      <w:r w:rsidR="001776D5">
        <w:rPr>
          <w:rFonts w:ascii="Tahoma" w:hAnsi="Tahoma" w:cs="Tahoma"/>
          <w:bCs/>
          <w:sz w:val="32"/>
          <w:szCs w:val="32"/>
        </w:rPr>
        <w:t>las principales oportunida</w:t>
      </w:r>
      <w:r>
        <w:rPr>
          <w:rFonts w:ascii="Tahoma" w:hAnsi="Tahoma" w:cs="Tahoma"/>
          <w:bCs/>
          <w:sz w:val="32"/>
          <w:szCs w:val="32"/>
        </w:rPr>
        <w:t>des del mercado de Países Bajos</w:t>
      </w:r>
      <w:r w:rsidR="001776D5">
        <w:rPr>
          <w:rFonts w:ascii="Tahoma" w:hAnsi="Tahoma" w:cs="Tahoma"/>
          <w:bCs/>
          <w:sz w:val="32"/>
          <w:szCs w:val="32"/>
        </w:rPr>
        <w:t xml:space="preserve">   </w:t>
      </w:r>
    </w:p>
    <w:p w:rsidR="001776D5" w:rsidRDefault="001776D5" w:rsidP="00B1738C">
      <w:pPr>
        <w:tabs>
          <w:tab w:val="left" w:pos="-284"/>
        </w:tabs>
        <w:ind w:left="-284"/>
        <w:jc w:val="center"/>
        <w:rPr>
          <w:rFonts w:ascii="Tahoma" w:hAnsi="Tahoma" w:cs="Tahoma"/>
          <w:b/>
          <w:sz w:val="22"/>
          <w:szCs w:val="22"/>
        </w:rPr>
      </w:pPr>
    </w:p>
    <w:p w:rsidR="00B1738C" w:rsidRDefault="001776D5" w:rsidP="00197C35">
      <w:pPr>
        <w:pStyle w:val="Prrafodelista"/>
        <w:numPr>
          <w:ilvl w:val="0"/>
          <w:numId w:val="11"/>
        </w:numPr>
        <w:tabs>
          <w:tab w:val="left" w:pos="-284"/>
        </w:tabs>
        <w:spacing w:line="240" w:lineRule="auto"/>
        <w:ind w:left="-284" w:firstLine="0"/>
        <w:jc w:val="center"/>
        <w:rPr>
          <w:rFonts w:ascii="Tahoma" w:hAnsi="Tahoma" w:cs="Tahoma"/>
          <w:b/>
        </w:rPr>
      </w:pPr>
      <w:r w:rsidRPr="00B1738C">
        <w:rPr>
          <w:rFonts w:ascii="Tahoma" w:hAnsi="Tahoma" w:cs="Tahoma"/>
          <w:b/>
        </w:rPr>
        <w:t>É</w:t>
      </w:r>
      <w:r w:rsidR="00B1738C" w:rsidRPr="00B1738C">
        <w:rPr>
          <w:rFonts w:ascii="Tahoma" w:hAnsi="Tahoma" w:cs="Tahoma"/>
          <w:b/>
        </w:rPr>
        <w:t>xito de convocatoria veraniega: C</w:t>
      </w:r>
      <w:r w:rsidRPr="00B1738C">
        <w:rPr>
          <w:rFonts w:ascii="Tahoma" w:hAnsi="Tahoma" w:cs="Tahoma"/>
          <w:b/>
        </w:rPr>
        <w:t xml:space="preserve">asi el 50% de las empresas conocían el mercado o estaban explorando oportunidades </w:t>
      </w:r>
    </w:p>
    <w:p w:rsidR="001776D5" w:rsidRPr="00B1738C" w:rsidRDefault="001776D5" w:rsidP="00197C35">
      <w:pPr>
        <w:pStyle w:val="Prrafodelista"/>
        <w:numPr>
          <w:ilvl w:val="0"/>
          <w:numId w:val="11"/>
        </w:numPr>
        <w:tabs>
          <w:tab w:val="left" w:pos="-284"/>
        </w:tabs>
        <w:spacing w:line="240" w:lineRule="auto"/>
        <w:ind w:left="-284" w:firstLine="0"/>
        <w:jc w:val="center"/>
        <w:rPr>
          <w:rFonts w:ascii="Tahoma" w:hAnsi="Tahoma" w:cs="Tahoma"/>
          <w:b/>
        </w:rPr>
      </w:pPr>
      <w:r w:rsidRPr="00B1738C">
        <w:rPr>
          <w:rFonts w:ascii="Tahoma" w:hAnsi="Tahoma" w:cs="Tahoma"/>
          <w:b/>
        </w:rPr>
        <w:t>Globalcaja como colaborador presentó</w:t>
      </w:r>
      <w:r w:rsidR="00B1738C" w:rsidRPr="00B1738C">
        <w:rPr>
          <w:rFonts w:ascii="Tahoma" w:hAnsi="Tahoma" w:cs="Tahoma"/>
          <w:b/>
        </w:rPr>
        <w:t xml:space="preserve"> los principales medios de pago</w:t>
      </w:r>
    </w:p>
    <w:p w:rsidR="00C3535D" w:rsidRPr="00B1738C" w:rsidRDefault="00B1738C" w:rsidP="00B1738C">
      <w:pPr>
        <w:pStyle w:val="Prrafodelista"/>
        <w:numPr>
          <w:ilvl w:val="0"/>
          <w:numId w:val="11"/>
        </w:numPr>
        <w:tabs>
          <w:tab w:val="left" w:pos="-284"/>
        </w:tabs>
        <w:spacing w:line="240" w:lineRule="auto"/>
        <w:ind w:left="-284" w:firstLine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El experto </w:t>
      </w:r>
      <w:r w:rsidR="001776D5" w:rsidRPr="00B1738C">
        <w:rPr>
          <w:rFonts w:ascii="Tahoma" w:hAnsi="Tahoma" w:cs="Tahoma"/>
          <w:b/>
        </w:rPr>
        <w:t>Gerald Baal de TRANSFER.LC visitó España desde Países Bajos, aterrizando en Albacete</w:t>
      </w:r>
      <w:r w:rsidR="009C54B3" w:rsidRPr="00B1738C">
        <w:rPr>
          <w:rFonts w:ascii="Tahoma" w:hAnsi="Tahoma" w:cs="Tahoma"/>
          <w:b/>
        </w:rPr>
        <w:t xml:space="preserve"> y </w:t>
      </w:r>
      <w:r w:rsidR="001776D5" w:rsidRPr="00B1738C">
        <w:rPr>
          <w:rFonts w:ascii="Tahoma" w:hAnsi="Tahoma" w:cs="Tahoma"/>
          <w:b/>
        </w:rPr>
        <w:t xml:space="preserve">trasladando </w:t>
      </w:r>
      <w:r>
        <w:rPr>
          <w:rFonts w:ascii="Tahoma" w:hAnsi="Tahoma" w:cs="Tahoma"/>
          <w:b/>
        </w:rPr>
        <w:t xml:space="preserve">a las empresas de la provincia </w:t>
      </w:r>
      <w:r w:rsidR="001776D5" w:rsidRPr="00B1738C">
        <w:rPr>
          <w:rFonts w:ascii="Tahoma" w:hAnsi="Tahoma" w:cs="Tahoma"/>
          <w:b/>
        </w:rPr>
        <w:t>prioridades sectoriales, oportunidades comerc</w:t>
      </w:r>
      <w:r w:rsidR="009C54B3" w:rsidRPr="00B1738C">
        <w:rPr>
          <w:rFonts w:ascii="Tahoma" w:hAnsi="Tahoma" w:cs="Tahoma"/>
          <w:b/>
        </w:rPr>
        <w:t>iales y cultura d</w:t>
      </w:r>
      <w:r>
        <w:rPr>
          <w:rFonts w:ascii="Tahoma" w:hAnsi="Tahoma" w:cs="Tahoma"/>
          <w:b/>
        </w:rPr>
        <w:t>e los negocios en dicho mercado</w:t>
      </w:r>
    </w:p>
    <w:p w:rsidR="00C3535D" w:rsidRDefault="00C3535D" w:rsidP="00B1738C">
      <w:pPr>
        <w:tabs>
          <w:tab w:val="left" w:pos="-284"/>
        </w:tabs>
        <w:ind w:left="-284"/>
        <w:rPr>
          <w:rFonts w:cs="Arial"/>
          <w:b/>
          <w:color w:val="003366"/>
          <w:sz w:val="22"/>
          <w:szCs w:val="22"/>
          <w:lang w:val="fr-FR"/>
        </w:rPr>
      </w:pPr>
    </w:p>
    <w:p w:rsidR="00C3535D" w:rsidRPr="00C3535D" w:rsidRDefault="00C3535D" w:rsidP="00B1738C">
      <w:pPr>
        <w:tabs>
          <w:tab w:val="left" w:pos="-284"/>
        </w:tabs>
        <w:spacing w:after="160"/>
        <w:ind w:left="-284"/>
        <w:rPr>
          <w:rStyle w:val="Hipervnculo"/>
          <w:color w:val="0563C1"/>
          <w:sz w:val="22"/>
          <w:szCs w:val="22"/>
        </w:rPr>
      </w:pPr>
      <w:r w:rsidRPr="00950C6E">
        <w:rPr>
          <w:rFonts w:ascii="Tahoma" w:hAnsi="Tahoma" w:cs="Tahoma"/>
          <w:sz w:val="22"/>
          <w:szCs w:val="22"/>
        </w:rPr>
        <w:t xml:space="preserve">FEDA </w:t>
      </w:r>
      <w:r w:rsidR="00B1738C">
        <w:rPr>
          <w:rFonts w:ascii="Tahoma" w:hAnsi="Tahoma" w:cs="Tahoma"/>
          <w:sz w:val="22"/>
          <w:szCs w:val="22"/>
        </w:rPr>
        <w:t>ha superado</w:t>
      </w:r>
      <w:r w:rsidR="001776D5">
        <w:rPr>
          <w:rFonts w:ascii="Tahoma" w:hAnsi="Tahoma" w:cs="Tahoma"/>
          <w:sz w:val="22"/>
          <w:szCs w:val="22"/>
        </w:rPr>
        <w:t>, un año más, el ecuador</w:t>
      </w:r>
      <w:r w:rsidR="009C54B3">
        <w:rPr>
          <w:rFonts w:ascii="Tahoma" w:hAnsi="Tahoma" w:cs="Tahoma"/>
          <w:sz w:val="22"/>
          <w:szCs w:val="22"/>
        </w:rPr>
        <w:t xml:space="preserve"> </w:t>
      </w:r>
      <w:r w:rsidR="001776D5">
        <w:rPr>
          <w:rFonts w:ascii="Tahoma" w:hAnsi="Tahoma" w:cs="Tahoma"/>
          <w:sz w:val="22"/>
          <w:szCs w:val="22"/>
        </w:rPr>
        <w:t xml:space="preserve">de su </w:t>
      </w:r>
      <w:r w:rsidRPr="00950C6E">
        <w:rPr>
          <w:rFonts w:ascii="Tahoma" w:hAnsi="Tahoma" w:cs="Tahoma"/>
          <w:sz w:val="22"/>
          <w:szCs w:val="22"/>
        </w:rPr>
        <w:t xml:space="preserve">programa </w:t>
      </w:r>
      <w:hyperlink r:id="rId8" w:history="1">
        <w:r w:rsidRPr="001776D5">
          <w:rPr>
            <w:rStyle w:val="Hipervnculo"/>
            <w:rFonts w:ascii="Tahoma" w:hAnsi="Tahoma" w:cs="Tahoma"/>
            <w:sz w:val="22"/>
            <w:szCs w:val="22"/>
          </w:rPr>
          <w:t>IN-FEDA 202</w:t>
        </w:r>
        <w:r w:rsidR="001776D5" w:rsidRPr="001776D5">
          <w:rPr>
            <w:rStyle w:val="Hipervnculo"/>
            <w:rFonts w:ascii="Tahoma" w:hAnsi="Tahoma" w:cs="Tahoma"/>
            <w:sz w:val="22"/>
            <w:szCs w:val="22"/>
          </w:rPr>
          <w:t>2</w:t>
        </w:r>
        <w:r w:rsidRPr="001776D5">
          <w:rPr>
            <w:rStyle w:val="Hipervnculo"/>
            <w:rFonts w:ascii="Tahoma" w:hAnsi="Tahoma" w:cs="Tahoma"/>
            <w:sz w:val="22"/>
            <w:szCs w:val="22"/>
          </w:rPr>
          <w:t>,</w:t>
        </w:r>
      </w:hyperlink>
      <w:r w:rsidRPr="00950C6E">
        <w:rPr>
          <w:rFonts w:ascii="Tahoma" w:hAnsi="Tahoma" w:cs="Tahoma"/>
          <w:sz w:val="22"/>
          <w:szCs w:val="22"/>
        </w:rPr>
        <w:t xml:space="preserve"> </w:t>
      </w:r>
      <w:r w:rsidR="001776D5">
        <w:rPr>
          <w:rFonts w:ascii="Tahoma" w:hAnsi="Tahoma" w:cs="Tahoma"/>
          <w:sz w:val="22"/>
          <w:szCs w:val="22"/>
        </w:rPr>
        <w:t xml:space="preserve">con su tercer Desayuno Dinámico sobre </w:t>
      </w:r>
      <w:hyperlink r:id="rId9" w:history="1">
        <w:r w:rsidR="009C54B3">
          <w:rPr>
            <w:rStyle w:val="Hipervnculo"/>
            <w:rFonts w:ascii="Tahoma" w:hAnsi="Tahoma" w:cs="Tahoma"/>
            <w:sz w:val="22"/>
            <w:szCs w:val="22"/>
          </w:rPr>
          <w:t>O</w:t>
        </w:r>
        <w:r w:rsidR="001776D5" w:rsidRPr="001776D5">
          <w:rPr>
            <w:rStyle w:val="Hipervnculo"/>
            <w:rFonts w:ascii="Tahoma" w:hAnsi="Tahoma" w:cs="Tahoma"/>
            <w:sz w:val="22"/>
            <w:szCs w:val="22"/>
          </w:rPr>
          <w:t>portunidades Comerciales en Países Bajos</w:t>
        </w:r>
      </w:hyperlink>
      <w:r w:rsidR="001776D5">
        <w:rPr>
          <w:rFonts w:ascii="Tahoma" w:hAnsi="Tahoma" w:cs="Tahoma"/>
          <w:sz w:val="22"/>
          <w:szCs w:val="22"/>
        </w:rPr>
        <w:t xml:space="preserve">. </w:t>
      </w:r>
    </w:p>
    <w:p w:rsidR="001776D5" w:rsidRDefault="001776D5" w:rsidP="00B1738C">
      <w:pPr>
        <w:tabs>
          <w:tab w:val="left" w:pos="-284"/>
        </w:tabs>
        <w:spacing w:after="160"/>
        <w:ind w:left="-284"/>
        <w:rPr>
          <w:rFonts w:ascii="Tahoma" w:hAnsi="Tahoma" w:cs="Tahoma"/>
          <w:sz w:val="22"/>
          <w:szCs w:val="22"/>
        </w:rPr>
      </w:pPr>
      <w:r w:rsidRPr="001776D5">
        <w:rPr>
          <w:rFonts w:ascii="Tahoma" w:hAnsi="Tahoma" w:cs="Tahoma"/>
          <w:sz w:val="22"/>
          <w:szCs w:val="22"/>
        </w:rPr>
        <w:t>Varias empresas de la provincia de los sectores textil, vino, agroalimentarias, equipos médicos, telecomunicaciones y construcción, informática, cuchillería y menaje, ingeniería, entre otros, han participad</w:t>
      </w:r>
      <w:r>
        <w:rPr>
          <w:rFonts w:ascii="Tahoma" w:hAnsi="Tahoma" w:cs="Tahoma"/>
          <w:sz w:val="22"/>
          <w:szCs w:val="22"/>
        </w:rPr>
        <w:t xml:space="preserve">o en el </w:t>
      </w:r>
      <w:r w:rsidR="009C54B3">
        <w:rPr>
          <w:rFonts w:ascii="Tahoma" w:hAnsi="Tahoma" w:cs="Tahoma"/>
          <w:sz w:val="22"/>
          <w:szCs w:val="22"/>
        </w:rPr>
        <w:t>3º</w:t>
      </w:r>
      <w:r>
        <w:rPr>
          <w:rFonts w:ascii="Tahoma" w:hAnsi="Tahoma" w:cs="Tahoma"/>
          <w:sz w:val="22"/>
          <w:szCs w:val="22"/>
        </w:rPr>
        <w:t xml:space="preserve"> Desayuno Dinámico</w:t>
      </w:r>
      <w:r w:rsidRPr="001776D5">
        <w:rPr>
          <w:rFonts w:ascii="Tahoma" w:hAnsi="Tahoma" w:cs="Tahoma"/>
          <w:sz w:val="22"/>
          <w:szCs w:val="22"/>
        </w:rPr>
        <w:t xml:space="preserve">, donde el experto </w:t>
      </w:r>
      <w:hyperlink r:id="rId10" w:history="1">
        <w:r w:rsidRPr="001776D5">
          <w:rPr>
            <w:rStyle w:val="Hipervnculo"/>
            <w:rFonts w:ascii="Tahoma" w:hAnsi="Tahoma" w:cs="Tahoma"/>
            <w:sz w:val="22"/>
            <w:szCs w:val="22"/>
          </w:rPr>
          <w:t>Gerald Baal</w:t>
        </w:r>
      </w:hyperlink>
      <w:r w:rsidRPr="001776D5">
        <w:rPr>
          <w:rFonts w:ascii="Tahoma" w:hAnsi="Tahoma" w:cs="Tahoma"/>
          <w:sz w:val="22"/>
          <w:szCs w:val="22"/>
        </w:rPr>
        <w:t xml:space="preserve"> ha expuesto las principales características del mercado holandés y ha lanzado los tips más importantes para ayudar a las empresas de cada sector a abrir y expandir su negocio. </w:t>
      </w:r>
    </w:p>
    <w:p w:rsidR="001776D5" w:rsidRPr="001776D5" w:rsidRDefault="001776D5" w:rsidP="00B1738C">
      <w:pPr>
        <w:tabs>
          <w:tab w:val="left" w:pos="-284"/>
        </w:tabs>
        <w:spacing w:after="160"/>
        <w:ind w:left="-284"/>
        <w:rPr>
          <w:rFonts w:ascii="Tahoma" w:hAnsi="Tahoma" w:cs="Tahoma"/>
          <w:sz w:val="22"/>
          <w:szCs w:val="22"/>
        </w:rPr>
      </w:pPr>
      <w:r w:rsidRPr="001776D5">
        <w:rPr>
          <w:rFonts w:ascii="Tahoma" w:hAnsi="Tahoma" w:cs="Tahoma"/>
          <w:sz w:val="22"/>
          <w:szCs w:val="22"/>
        </w:rPr>
        <w:t>En la parte inicial, la responsable del Departamento de Asociaciones, Áre</w:t>
      </w:r>
      <w:r>
        <w:rPr>
          <w:rFonts w:ascii="Tahoma" w:hAnsi="Tahoma" w:cs="Tahoma"/>
          <w:sz w:val="22"/>
          <w:szCs w:val="22"/>
        </w:rPr>
        <w:t xml:space="preserve">as Técnicas y Proyectos de FEDA, </w:t>
      </w:r>
      <w:hyperlink r:id="rId11" w:history="1">
        <w:r w:rsidRPr="001776D5">
          <w:rPr>
            <w:rStyle w:val="Hipervnculo"/>
            <w:rFonts w:ascii="Tahoma" w:hAnsi="Tahoma" w:cs="Tahoma"/>
            <w:sz w:val="22"/>
            <w:szCs w:val="22"/>
          </w:rPr>
          <w:t>Évelin R. Molano</w:t>
        </w:r>
      </w:hyperlink>
      <w:r w:rsidRPr="001776D5">
        <w:rPr>
          <w:rFonts w:ascii="Tahoma" w:hAnsi="Tahoma" w:cs="Tahoma"/>
          <w:sz w:val="22"/>
          <w:szCs w:val="22"/>
        </w:rPr>
        <w:t xml:space="preserve">, ha detallado la convocatoria para la </w:t>
      </w:r>
      <w:hyperlink r:id="rId12" w:history="1">
        <w:r w:rsidRPr="001776D5">
          <w:rPr>
            <w:rStyle w:val="Hipervnculo"/>
            <w:rFonts w:ascii="Tahoma" w:hAnsi="Tahoma" w:cs="Tahoma"/>
            <w:sz w:val="22"/>
            <w:szCs w:val="22"/>
          </w:rPr>
          <w:t>Misión comercial directa multisectorial a Países Bajos</w:t>
        </w:r>
      </w:hyperlink>
      <w:r w:rsidRPr="001776D5">
        <w:rPr>
          <w:rFonts w:ascii="Tahoma" w:hAnsi="Tahoma" w:cs="Tahoma"/>
          <w:sz w:val="22"/>
          <w:szCs w:val="22"/>
        </w:rPr>
        <w:t>, que coordinará FEDA</w:t>
      </w:r>
      <w:r w:rsidR="009C54B3">
        <w:rPr>
          <w:rFonts w:ascii="Tahoma" w:hAnsi="Tahoma" w:cs="Tahoma"/>
          <w:sz w:val="22"/>
          <w:szCs w:val="22"/>
        </w:rPr>
        <w:t xml:space="preserve"> del 14-18 noviembre</w:t>
      </w:r>
      <w:r w:rsidRPr="001776D5">
        <w:rPr>
          <w:rFonts w:ascii="Tahoma" w:hAnsi="Tahoma" w:cs="Tahoma"/>
          <w:sz w:val="22"/>
          <w:szCs w:val="22"/>
        </w:rPr>
        <w:t xml:space="preserve"> como nodo de la </w:t>
      </w:r>
      <w:hyperlink r:id="rId13" w:history="1">
        <w:r w:rsidRPr="001776D5">
          <w:rPr>
            <w:rStyle w:val="Hipervnculo"/>
            <w:rFonts w:ascii="Tahoma" w:hAnsi="Tahoma" w:cs="Tahoma"/>
            <w:sz w:val="22"/>
            <w:szCs w:val="22"/>
          </w:rPr>
          <w:t>Enterprise Europe Network</w:t>
        </w:r>
      </w:hyperlink>
      <w:r w:rsidRPr="001776D5">
        <w:rPr>
          <w:rFonts w:ascii="Tahoma" w:hAnsi="Tahoma" w:cs="Tahoma"/>
          <w:sz w:val="22"/>
          <w:szCs w:val="22"/>
        </w:rPr>
        <w:t xml:space="preserve">, gracias al convenio </w:t>
      </w:r>
      <w:hyperlink r:id="rId14" w:history="1">
        <w:r w:rsidRPr="001776D5">
          <w:rPr>
            <w:rStyle w:val="Hipervnculo"/>
            <w:rFonts w:ascii="Tahoma" w:hAnsi="Tahoma" w:cs="Tahoma"/>
            <w:sz w:val="22"/>
            <w:szCs w:val="22"/>
          </w:rPr>
          <w:t>Instituto de Promoción Exterior de Castilla - La Mancha (IPEX)</w:t>
        </w:r>
      </w:hyperlink>
      <w:r w:rsidR="009C54B3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y </w:t>
      </w:r>
      <w:hyperlink r:id="rId15" w:history="1">
        <w:r w:rsidRPr="001776D5">
          <w:rPr>
            <w:rStyle w:val="Hipervnculo"/>
            <w:rFonts w:ascii="Tahoma" w:hAnsi="Tahoma" w:cs="Tahoma"/>
            <w:sz w:val="22"/>
            <w:szCs w:val="22"/>
          </w:rPr>
          <w:t>CECAM CEOE-CEPYME</w:t>
        </w:r>
      </w:hyperlink>
      <w:r w:rsidRPr="001776D5">
        <w:rPr>
          <w:rFonts w:ascii="Tahoma" w:hAnsi="Tahoma" w:cs="Tahoma"/>
          <w:sz w:val="22"/>
          <w:szCs w:val="22"/>
        </w:rPr>
        <w:t xml:space="preserve">. Por su parte, </w:t>
      </w:r>
      <w:hyperlink r:id="rId16" w:history="1">
        <w:r w:rsidRPr="001776D5">
          <w:rPr>
            <w:rStyle w:val="Hipervnculo"/>
            <w:rFonts w:ascii="Tahoma" w:hAnsi="Tahoma" w:cs="Tahoma"/>
            <w:sz w:val="22"/>
            <w:szCs w:val="22"/>
          </w:rPr>
          <w:t>Jorge Carranza Tinoco</w:t>
        </w:r>
      </w:hyperlink>
      <w:r w:rsidR="00B1738C">
        <w:rPr>
          <w:rFonts w:ascii="Tahoma" w:hAnsi="Tahoma" w:cs="Tahoma"/>
          <w:sz w:val="22"/>
          <w:szCs w:val="22"/>
        </w:rPr>
        <w:t>, g</w:t>
      </w:r>
      <w:r w:rsidRPr="001776D5">
        <w:rPr>
          <w:rFonts w:ascii="Tahoma" w:hAnsi="Tahoma" w:cs="Tahoma"/>
          <w:sz w:val="22"/>
          <w:szCs w:val="22"/>
        </w:rPr>
        <w:t xml:space="preserve">estor </w:t>
      </w:r>
      <w:r w:rsidR="00B1738C">
        <w:rPr>
          <w:rFonts w:ascii="Tahoma" w:hAnsi="Tahoma" w:cs="Tahoma"/>
          <w:sz w:val="22"/>
          <w:szCs w:val="22"/>
        </w:rPr>
        <w:t>c</w:t>
      </w:r>
      <w:r w:rsidRPr="001776D5">
        <w:rPr>
          <w:rFonts w:ascii="Tahoma" w:hAnsi="Tahoma" w:cs="Tahoma"/>
          <w:sz w:val="22"/>
          <w:szCs w:val="22"/>
        </w:rPr>
        <w:t>omercial de Negocio Internacional de Globalcaja, ha expuesto sus servicios en el área internacional, así como su apoyo en ferias internacionales</w:t>
      </w:r>
      <w:r w:rsidR="009C54B3">
        <w:rPr>
          <w:rFonts w:ascii="Tahoma" w:hAnsi="Tahoma" w:cs="Tahoma"/>
          <w:sz w:val="22"/>
          <w:szCs w:val="22"/>
        </w:rPr>
        <w:t xml:space="preserve"> en Países Bajos</w:t>
      </w:r>
      <w:r w:rsidRPr="001776D5">
        <w:rPr>
          <w:rFonts w:ascii="Tahoma" w:hAnsi="Tahoma" w:cs="Tahoma"/>
          <w:sz w:val="22"/>
          <w:szCs w:val="22"/>
        </w:rPr>
        <w:t xml:space="preserve">. </w:t>
      </w:r>
    </w:p>
    <w:p w:rsidR="00950C6E" w:rsidRPr="00950C6E" w:rsidRDefault="00950C6E" w:rsidP="00B1738C">
      <w:pPr>
        <w:tabs>
          <w:tab w:val="left" w:pos="-284"/>
        </w:tabs>
        <w:spacing w:after="160"/>
        <w:ind w:left="-284"/>
        <w:rPr>
          <w:rFonts w:ascii="Tahoma" w:hAnsi="Tahoma" w:cs="Tahoma"/>
          <w:color w:val="002060"/>
          <w:sz w:val="22"/>
          <w:szCs w:val="22"/>
          <w:lang w:val="es-ES"/>
        </w:rPr>
      </w:pPr>
      <w:r w:rsidRPr="00950C6E">
        <w:rPr>
          <w:rFonts w:ascii="Tahoma" w:hAnsi="Tahoma" w:cs="Tahoma"/>
          <w:sz w:val="22"/>
          <w:szCs w:val="22"/>
        </w:rPr>
        <w:t xml:space="preserve">Junto a </w:t>
      </w:r>
      <w:hyperlink r:id="rId17" w:history="1">
        <w:r w:rsidRPr="00B60C73">
          <w:rPr>
            <w:rStyle w:val="Hipervnculo"/>
            <w:rFonts w:ascii="Tahoma" w:hAnsi="Tahoma" w:cs="Tahoma"/>
            <w:sz w:val="22"/>
            <w:szCs w:val="22"/>
          </w:rPr>
          <w:t>Globalcaja</w:t>
        </w:r>
      </w:hyperlink>
      <w:r w:rsidRPr="00950C6E">
        <w:rPr>
          <w:rFonts w:ascii="Tahoma" w:hAnsi="Tahoma" w:cs="Tahoma"/>
          <w:sz w:val="22"/>
          <w:szCs w:val="22"/>
        </w:rPr>
        <w:t>, este seminario cuenta con</w:t>
      </w:r>
      <w:r w:rsidR="001776D5">
        <w:rPr>
          <w:rFonts w:ascii="Tahoma" w:hAnsi="Tahoma" w:cs="Tahoma"/>
          <w:sz w:val="22"/>
          <w:szCs w:val="22"/>
        </w:rPr>
        <w:t xml:space="preserve"> </w:t>
      </w:r>
      <w:r w:rsidRPr="00950C6E">
        <w:rPr>
          <w:rFonts w:ascii="Tahoma" w:hAnsi="Tahoma" w:cs="Tahoma"/>
          <w:sz w:val="22"/>
          <w:szCs w:val="22"/>
        </w:rPr>
        <w:t xml:space="preserve">la dirección técnica de la </w:t>
      </w:r>
      <w:hyperlink r:id="rId18" w:history="1">
        <w:r w:rsidRPr="00950C6E">
          <w:rPr>
            <w:rStyle w:val="Hipervnculo"/>
            <w:rFonts w:ascii="Tahoma" w:hAnsi="Tahoma" w:cs="Tahoma"/>
            <w:color w:val="0563C1"/>
            <w:sz w:val="22"/>
            <w:szCs w:val="22"/>
          </w:rPr>
          <w:t>Asociación de Importadores y Exportadores de Albacete, ADIEX.</w:t>
        </w:r>
      </w:hyperlink>
    </w:p>
    <w:p w:rsidR="00E372B1" w:rsidRPr="00E372B1" w:rsidRDefault="00E372B1" w:rsidP="00B1738C">
      <w:pPr>
        <w:tabs>
          <w:tab w:val="left" w:pos="-284"/>
        </w:tabs>
        <w:ind w:left="-284"/>
        <w:rPr>
          <w:rFonts w:ascii="Tahoma" w:hAnsi="Tahoma" w:cs="Tahoma"/>
          <w:sz w:val="22"/>
          <w:szCs w:val="22"/>
        </w:rPr>
      </w:pPr>
      <w:r w:rsidRPr="00E372B1">
        <w:rPr>
          <w:rFonts w:ascii="Tahoma" w:hAnsi="Tahoma" w:cs="Tahoma"/>
          <w:sz w:val="22"/>
          <w:szCs w:val="22"/>
        </w:rPr>
        <w:t>El desayuno contó con una valoración muy positiva de parte de las empresas asistentes</w:t>
      </w:r>
      <w:r w:rsidR="009C54B3">
        <w:rPr>
          <w:rFonts w:ascii="Tahoma" w:hAnsi="Tahoma" w:cs="Tahoma"/>
          <w:sz w:val="22"/>
          <w:szCs w:val="22"/>
        </w:rPr>
        <w:t>, 4,6</w:t>
      </w:r>
      <w:r w:rsidR="004D440B">
        <w:rPr>
          <w:rFonts w:ascii="Tahoma" w:hAnsi="Tahoma" w:cs="Tahoma"/>
          <w:sz w:val="22"/>
          <w:szCs w:val="22"/>
        </w:rPr>
        <w:t>8</w:t>
      </w:r>
      <w:r w:rsidR="009C54B3">
        <w:rPr>
          <w:rFonts w:ascii="Tahoma" w:hAnsi="Tahoma" w:cs="Tahoma"/>
          <w:sz w:val="22"/>
          <w:szCs w:val="22"/>
        </w:rPr>
        <w:t xml:space="preserve">/5, algunas que </w:t>
      </w:r>
      <w:r w:rsidRPr="00E372B1">
        <w:rPr>
          <w:rFonts w:ascii="Tahoma" w:hAnsi="Tahoma" w:cs="Tahoma"/>
          <w:sz w:val="22"/>
          <w:szCs w:val="22"/>
        </w:rPr>
        <w:t>ya conocían el mercado, y otras estaban buscando ampliarlo o recuperar clientes</w:t>
      </w:r>
      <w:r w:rsidR="00B1738C">
        <w:rPr>
          <w:rFonts w:ascii="Tahoma" w:hAnsi="Tahoma" w:cs="Tahoma"/>
          <w:sz w:val="22"/>
          <w:szCs w:val="22"/>
        </w:rPr>
        <w:t xml:space="preserve">. Se han destacado los siguientes puntos: </w:t>
      </w:r>
    </w:p>
    <w:p w:rsidR="00E372B1" w:rsidRPr="00E372B1" w:rsidRDefault="00E372B1" w:rsidP="00B1738C">
      <w:pPr>
        <w:tabs>
          <w:tab w:val="left" w:pos="-284"/>
        </w:tabs>
        <w:ind w:left="-284"/>
        <w:rPr>
          <w:rFonts w:ascii="Tahoma" w:hAnsi="Tahoma" w:cs="Tahoma"/>
          <w:sz w:val="22"/>
          <w:szCs w:val="22"/>
        </w:rPr>
      </w:pPr>
    </w:p>
    <w:p w:rsidR="00E372B1" w:rsidRPr="00E372B1" w:rsidRDefault="00E372B1" w:rsidP="00B1738C">
      <w:pPr>
        <w:pStyle w:val="Prrafodelista"/>
        <w:numPr>
          <w:ilvl w:val="0"/>
          <w:numId w:val="13"/>
        </w:numPr>
        <w:tabs>
          <w:tab w:val="left" w:pos="-284"/>
        </w:tabs>
        <w:spacing w:line="240" w:lineRule="auto"/>
        <w:ind w:left="-284" w:firstLine="0"/>
        <w:jc w:val="both"/>
        <w:rPr>
          <w:rFonts w:ascii="Tahoma" w:hAnsi="Tahoma" w:cs="Tahoma"/>
        </w:rPr>
      </w:pPr>
      <w:r w:rsidRPr="00E372B1">
        <w:rPr>
          <w:rFonts w:ascii="Tahoma" w:hAnsi="Tahoma" w:cs="Tahoma"/>
        </w:rPr>
        <w:t xml:space="preserve">En los Países Bajos la cultura de los negocios y toma de decisiones es horizontal, </w:t>
      </w:r>
      <w:r w:rsidR="00B1738C">
        <w:rPr>
          <w:rFonts w:ascii="Tahoma" w:hAnsi="Tahoma" w:cs="Tahoma"/>
        </w:rPr>
        <w:t xml:space="preserve">sinceridad y claridad. </w:t>
      </w:r>
      <w:bookmarkStart w:id="0" w:name="_GoBack"/>
      <w:bookmarkEnd w:id="0"/>
    </w:p>
    <w:p w:rsidR="00D46F5A" w:rsidRPr="00D46F5A" w:rsidRDefault="00E372B1" w:rsidP="00B1738C">
      <w:pPr>
        <w:pStyle w:val="Prrafodelista"/>
        <w:numPr>
          <w:ilvl w:val="0"/>
          <w:numId w:val="13"/>
        </w:numPr>
        <w:tabs>
          <w:tab w:val="left" w:pos="-284"/>
        </w:tabs>
        <w:spacing w:line="240" w:lineRule="auto"/>
        <w:ind w:left="-284" w:firstLine="0"/>
        <w:jc w:val="both"/>
        <w:rPr>
          <w:rFonts w:ascii="Tahoma" w:hAnsi="Tahoma" w:cs="Tahoma"/>
        </w:rPr>
      </w:pPr>
      <w:r w:rsidRPr="00E372B1">
        <w:rPr>
          <w:rFonts w:ascii="Tahoma" w:hAnsi="Tahoma" w:cs="Tahoma"/>
        </w:rPr>
        <w:t xml:space="preserve">El idioma en según qué sectores puede ser un hándicap dentro de las negociaciones, aunque más del 60% de la población habla inglés, alemán, francés y también en algunos casos castellano. </w:t>
      </w:r>
    </w:p>
    <w:p w:rsidR="00E372B1" w:rsidRDefault="00B1738C" w:rsidP="00B1738C">
      <w:pPr>
        <w:pStyle w:val="Prrafodelista"/>
        <w:numPr>
          <w:ilvl w:val="0"/>
          <w:numId w:val="13"/>
        </w:numPr>
        <w:tabs>
          <w:tab w:val="left" w:pos="-284"/>
        </w:tabs>
        <w:spacing w:line="240" w:lineRule="auto"/>
        <w:ind w:left="-284" w:firstLine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El plazo de pagos es corto </w:t>
      </w:r>
      <w:r w:rsidR="00E372B1" w:rsidRPr="00E372B1">
        <w:rPr>
          <w:rFonts w:ascii="Tahoma" w:hAnsi="Tahoma" w:cs="Tahoma"/>
        </w:rPr>
        <w:t>y</w:t>
      </w:r>
      <w:r>
        <w:rPr>
          <w:rFonts w:ascii="Tahoma" w:hAnsi="Tahoma" w:cs="Tahoma"/>
        </w:rPr>
        <w:t>,</w:t>
      </w:r>
      <w:r w:rsidR="00E372B1" w:rsidRPr="00E372B1">
        <w:rPr>
          <w:rFonts w:ascii="Tahoma" w:hAnsi="Tahoma" w:cs="Tahoma"/>
        </w:rPr>
        <w:t xml:space="preserve"> aunque es un mercado pequeño</w:t>
      </w:r>
      <w:r>
        <w:rPr>
          <w:rFonts w:ascii="Tahoma" w:hAnsi="Tahoma" w:cs="Tahoma"/>
        </w:rPr>
        <w:t>,</w:t>
      </w:r>
      <w:r w:rsidR="00E372B1" w:rsidRPr="00E372B1">
        <w:rPr>
          <w:rFonts w:ascii="Tahoma" w:hAnsi="Tahoma" w:cs="Tahoma"/>
        </w:rPr>
        <w:t xml:space="preserve"> permite un acceso importan</w:t>
      </w:r>
      <w:r>
        <w:rPr>
          <w:rFonts w:ascii="Tahoma" w:hAnsi="Tahoma" w:cs="Tahoma"/>
        </w:rPr>
        <w:t>te con otros países del entorno</w:t>
      </w:r>
      <w:r w:rsidR="00E372B1" w:rsidRPr="00E372B1">
        <w:rPr>
          <w:rFonts w:ascii="Tahoma" w:hAnsi="Tahoma" w:cs="Tahoma"/>
        </w:rPr>
        <w:t xml:space="preserve"> e</w:t>
      </w:r>
      <w:r>
        <w:rPr>
          <w:rFonts w:ascii="Tahoma" w:hAnsi="Tahoma" w:cs="Tahoma"/>
        </w:rPr>
        <w:t>,</w:t>
      </w:r>
      <w:r w:rsidR="00E372B1" w:rsidRPr="00E372B1">
        <w:rPr>
          <w:rFonts w:ascii="Tahoma" w:hAnsi="Tahoma" w:cs="Tahoma"/>
        </w:rPr>
        <w:t xml:space="preserve"> inclusive</w:t>
      </w:r>
      <w:r>
        <w:rPr>
          <w:rFonts w:ascii="Tahoma" w:hAnsi="Tahoma" w:cs="Tahoma"/>
        </w:rPr>
        <w:t>,</w:t>
      </w:r>
      <w:r w:rsidR="00E372B1" w:rsidRPr="00E372B1">
        <w:rPr>
          <w:rFonts w:ascii="Tahoma" w:hAnsi="Tahoma" w:cs="Tahoma"/>
        </w:rPr>
        <w:t xml:space="preserve"> terceros. </w:t>
      </w:r>
    </w:p>
    <w:p w:rsidR="00B1738C" w:rsidRDefault="00B1738C" w:rsidP="00B1738C">
      <w:pPr>
        <w:tabs>
          <w:tab w:val="left" w:pos="-284"/>
        </w:tabs>
        <w:rPr>
          <w:rFonts w:ascii="Tahoma" w:hAnsi="Tahoma" w:cs="Tahoma"/>
        </w:rPr>
      </w:pPr>
    </w:p>
    <w:p w:rsidR="00B1738C" w:rsidRDefault="00B1738C" w:rsidP="00B1738C">
      <w:pPr>
        <w:tabs>
          <w:tab w:val="left" w:pos="-284"/>
        </w:tabs>
        <w:rPr>
          <w:rFonts w:ascii="Tahoma" w:hAnsi="Tahoma" w:cs="Tahoma"/>
        </w:rPr>
      </w:pPr>
    </w:p>
    <w:p w:rsidR="00B1738C" w:rsidRPr="00B1738C" w:rsidRDefault="00B1738C" w:rsidP="00B1738C">
      <w:pPr>
        <w:tabs>
          <w:tab w:val="left" w:pos="-284"/>
        </w:tabs>
        <w:rPr>
          <w:rFonts w:ascii="Tahoma" w:hAnsi="Tahoma" w:cs="Tahoma"/>
        </w:rPr>
      </w:pPr>
    </w:p>
    <w:p w:rsidR="00E372B1" w:rsidRPr="00E372B1" w:rsidRDefault="00E372B1" w:rsidP="00B1738C">
      <w:pPr>
        <w:pStyle w:val="Prrafodelista"/>
        <w:numPr>
          <w:ilvl w:val="0"/>
          <w:numId w:val="13"/>
        </w:numPr>
        <w:tabs>
          <w:tab w:val="left" w:pos="-284"/>
        </w:tabs>
        <w:spacing w:line="240" w:lineRule="auto"/>
        <w:ind w:left="-284" w:firstLine="0"/>
        <w:jc w:val="both"/>
        <w:rPr>
          <w:rFonts w:ascii="Tahoma" w:hAnsi="Tahoma" w:cs="Tahoma"/>
        </w:rPr>
      </w:pPr>
      <w:r w:rsidRPr="00E372B1">
        <w:rPr>
          <w:rFonts w:ascii="Tahoma" w:hAnsi="Tahoma" w:cs="Tahoma"/>
        </w:rPr>
        <w:t xml:space="preserve">Hay oportunidades especiales en proyectos y productos sostenibles y basados en la economía circular, productos eco/orgánicos e innovadores. </w:t>
      </w:r>
    </w:p>
    <w:p w:rsidR="00E372B1" w:rsidRPr="00E372B1" w:rsidRDefault="00E372B1" w:rsidP="00B1738C">
      <w:pPr>
        <w:pStyle w:val="Prrafodelista"/>
        <w:numPr>
          <w:ilvl w:val="0"/>
          <w:numId w:val="13"/>
        </w:numPr>
        <w:tabs>
          <w:tab w:val="left" w:pos="-284"/>
        </w:tabs>
        <w:spacing w:line="240" w:lineRule="auto"/>
        <w:ind w:left="-284" w:firstLine="0"/>
        <w:jc w:val="both"/>
        <w:rPr>
          <w:rFonts w:ascii="Tahoma" w:hAnsi="Tahoma" w:cs="Tahoma"/>
        </w:rPr>
      </w:pPr>
      <w:r w:rsidRPr="00E372B1">
        <w:rPr>
          <w:rFonts w:ascii="Tahoma" w:hAnsi="Tahoma" w:cs="Tahoma"/>
        </w:rPr>
        <w:t>Sectores más abiertos al comercio y la cooperación internacional: agroalimentario, química, energías - principalmente renovables</w:t>
      </w:r>
      <w:r w:rsidR="00B1738C">
        <w:rPr>
          <w:rFonts w:ascii="Tahoma" w:hAnsi="Tahoma" w:cs="Tahoma"/>
        </w:rPr>
        <w:t>-</w:t>
      </w:r>
      <w:r w:rsidRPr="00E372B1">
        <w:rPr>
          <w:rFonts w:ascii="Tahoma" w:hAnsi="Tahoma" w:cs="Tahoma"/>
        </w:rPr>
        <w:t>, sistemas de alta tecnología y tic.</w:t>
      </w:r>
    </w:p>
    <w:p w:rsidR="00D46F5A" w:rsidRDefault="00E372B1" w:rsidP="00B1738C">
      <w:pPr>
        <w:pStyle w:val="Prrafodelista"/>
        <w:numPr>
          <w:ilvl w:val="0"/>
          <w:numId w:val="13"/>
        </w:numPr>
        <w:tabs>
          <w:tab w:val="left" w:pos="-284"/>
        </w:tabs>
        <w:spacing w:line="240" w:lineRule="auto"/>
        <w:ind w:left="-284" w:firstLine="0"/>
        <w:jc w:val="both"/>
        <w:rPr>
          <w:rFonts w:ascii="Tahoma" w:hAnsi="Tahoma" w:cs="Tahoma"/>
        </w:rPr>
      </w:pPr>
      <w:r w:rsidRPr="00E372B1">
        <w:rPr>
          <w:rFonts w:ascii="Tahoma" w:hAnsi="Tahoma" w:cs="Tahoma"/>
        </w:rPr>
        <w:t xml:space="preserve">Importante tener en cuenta las diferencias culturales a la hora de establecer contacto con </w:t>
      </w:r>
      <w:r w:rsidR="00B1738C">
        <w:rPr>
          <w:rFonts w:ascii="Tahoma" w:hAnsi="Tahoma" w:cs="Tahoma"/>
        </w:rPr>
        <w:t xml:space="preserve">empresas holandesas y negociar. Tener en cuenta la </w:t>
      </w:r>
      <w:r w:rsidRPr="00E372B1">
        <w:rPr>
          <w:rFonts w:ascii="Tahoma" w:hAnsi="Tahoma" w:cs="Tahoma"/>
        </w:rPr>
        <w:t xml:space="preserve">diferencia con la cultura de negocios </w:t>
      </w:r>
      <w:r w:rsidR="00D46F5A">
        <w:rPr>
          <w:rFonts w:ascii="Tahoma" w:hAnsi="Tahoma" w:cs="Tahoma"/>
        </w:rPr>
        <w:t xml:space="preserve">mediterránea </w:t>
      </w:r>
      <w:r w:rsidRPr="00E372B1">
        <w:rPr>
          <w:rFonts w:ascii="Tahoma" w:hAnsi="Tahoma" w:cs="Tahoma"/>
        </w:rPr>
        <w:t>(puntualidad, no hablar de temas personales, diferencia de hora</w:t>
      </w:r>
      <w:r w:rsidR="00D46F5A">
        <w:rPr>
          <w:rFonts w:ascii="Tahoma" w:hAnsi="Tahoma" w:cs="Tahoma"/>
        </w:rPr>
        <w:t xml:space="preserve">rios, ser </w:t>
      </w:r>
      <w:r w:rsidRPr="00E372B1">
        <w:rPr>
          <w:rFonts w:ascii="Tahoma" w:hAnsi="Tahoma" w:cs="Tahoma"/>
        </w:rPr>
        <w:t>claros y directos</w:t>
      </w:r>
      <w:r w:rsidR="00D46F5A">
        <w:rPr>
          <w:rFonts w:ascii="Tahoma" w:hAnsi="Tahoma" w:cs="Tahoma"/>
        </w:rPr>
        <w:t xml:space="preserve"> respecto a cualquier tema de emba</w:t>
      </w:r>
      <w:r w:rsidR="00B1738C">
        <w:rPr>
          <w:rFonts w:ascii="Tahoma" w:hAnsi="Tahoma" w:cs="Tahoma"/>
        </w:rPr>
        <w:t xml:space="preserve">laje, transporte, presentación, porque </w:t>
      </w:r>
      <w:r w:rsidR="00D46F5A">
        <w:rPr>
          <w:rFonts w:ascii="Tahoma" w:hAnsi="Tahoma" w:cs="Tahoma"/>
        </w:rPr>
        <w:t>siempre dirán lo que el vendedor necesita saber</w:t>
      </w:r>
      <w:r w:rsidRPr="00E372B1">
        <w:rPr>
          <w:rFonts w:ascii="Tahoma" w:hAnsi="Tahoma" w:cs="Tahoma"/>
        </w:rPr>
        <w:t xml:space="preserve">) </w:t>
      </w:r>
    </w:p>
    <w:p w:rsidR="00B60C73" w:rsidRDefault="00E372B1" w:rsidP="00B1738C">
      <w:pPr>
        <w:pStyle w:val="Prrafodelista"/>
        <w:numPr>
          <w:ilvl w:val="0"/>
          <w:numId w:val="13"/>
        </w:numPr>
        <w:tabs>
          <w:tab w:val="left" w:pos="-284"/>
        </w:tabs>
        <w:spacing w:line="240" w:lineRule="auto"/>
        <w:ind w:left="-284" w:firstLine="0"/>
        <w:jc w:val="both"/>
        <w:rPr>
          <w:rFonts w:ascii="Tahoma" w:hAnsi="Tahoma" w:cs="Tahoma"/>
        </w:rPr>
      </w:pPr>
      <w:r w:rsidRPr="00D46F5A">
        <w:rPr>
          <w:rFonts w:ascii="Tahoma" w:hAnsi="Tahoma" w:cs="Tahoma"/>
        </w:rPr>
        <w:t xml:space="preserve">Los holandeses siempre analizan al detalle la relación calidad- precio. Para ello es necesario analizar </w:t>
      </w:r>
      <w:r w:rsidR="00D46F5A">
        <w:rPr>
          <w:rFonts w:ascii="Tahoma" w:hAnsi="Tahoma" w:cs="Tahoma"/>
        </w:rPr>
        <w:t>los</w:t>
      </w:r>
      <w:r w:rsidRPr="00D46F5A">
        <w:rPr>
          <w:rFonts w:ascii="Tahoma" w:hAnsi="Tahoma" w:cs="Tahoma"/>
        </w:rPr>
        <w:t xml:space="preserve"> </w:t>
      </w:r>
      <w:r w:rsidR="00D46F5A">
        <w:rPr>
          <w:rFonts w:ascii="Tahoma" w:hAnsi="Tahoma" w:cs="Tahoma"/>
        </w:rPr>
        <w:t xml:space="preserve"> principales </w:t>
      </w:r>
      <w:r w:rsidRPr="00D46F5A">
        <w:rPr>
          <w:rFonts w:ascii="Tahoma" w:hAnsi="Tahoma" w:cs="Tahoma"/>
        </w:rPr>
        <w:t xml:space="preserve">competidores para ver cuál es </w:t>
      </w:r>
      <w:r w:rsidR="00D46F5A">
        <w:rPr>
          <w:rFonts w:ascii="Tahoma" w:hAnsi="Tahoma" w:cs="Tahoma"/>
        </w:rPr>
        <w:t>la</w:t>
      </w:r>
      <w:r w:rsidRPr="00D46F5A">
        <w:rPr>
          <w:rFonts w:ascii="Tahoma" w:hAnsi="Tahoma" w:cs="Tahoma"/>
        </w:rPr>
        <w:t xml:space="preserve"> ventaja competitiva</w:t>
      </w:r>
      <w:r w:rsidR="00D46F5A">
        <w:rPr>
          <w:rFonts w:ascii="Tahoma" w:hAnsi="Tahoma" w:cs="Tahoma"/>
        </w:rPr>
        <w:t xml:space="preserve"> del producto manchego</w:t>
      </w:r>
      <w:r w:rsidRPr="00D46F5A">
        <w:rPr>
          <w:rFonts w:ascii="Tahoma" w:hAnsi="Tahoma" w:cs="Tahoma"/>
        </w:rPr>
        <w:t xml:space="preserve"> y tenerla clara a la hora de presentar los productos/servicios.</w:t>
      </w:r>
    </w:p>
    <w:p w:rsidR="00D46F5A" w:rsidRPr="00022C47" w:rsidRDefault="00D46F5A" w:rsidP="00B1738C">
      <w:pPr>
        <w:pStyle w:val="Prrafodelista"/>
        <w:numPr>
          <w:ilvl w:val="0"/>
          <w:numId w:val="13"/>
        </w:numPr>
        <w:tabs>
          <w:tab w:val="left" w:pos="-284"/>
        </w:tabs>
        <w:spacing w:line="240" w:lineRule="auto"/>
        <w:ind w:left="-284" w:firstLine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Se pueden realizar redes de contactos a puerta fría, pero es aconsejable establecer una estratégica previa de participación en ferias internacionales, en convenciones empresariales y a través de misiones comerciales</w:t>
      </w:r>
    </w:p>
    <w:p w:rsidR="00D46F5A" w:rsidRPr="00D46F5A" w:rsidRDefault="00D46F5A" w:rsidP="00B1738C">
      <w:pPr>
        <w:tabs>
          <w:tab w:val="left" w:pos="-284"/>
        </w:tabs>
        <w:ind w:left="-28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Los participantes ha</w:t>
      </w:r>
      <w:r w:rsidR="00022C47">
        <w:rPr>
          <w:rFonts w:ascii="Tahoma" w:hAnsi="Tahoma" w:cs="Tahoma"/>
          <w:sz w:val="22"/>
          <w:szCs w:val="22"/>
        </w:rPr>
        <w:t>n</w:t>
      </w:r>
      <w:r>
        <w:rPr>
          <w:rFonts w:ascii="Tahoma" w:hAnsi="Tahoma" w:cs="Tahoma"/>
          <w:sz w:val="22"/>
          <w:szCs w:val="22"/>
        </w:rPr>
        <w:t xml:space="preserve"> interactuado entre ellos y con el invitado internacional, cerrando una sesión muy positiva para abordar este mercado. </w:t>
      </w:r>
    </w:p>
    <w:p w:rsidR="00B60C73" w:rsidRDefault="00B60C73" w:rsidP="00B1738C">
      <w:pPr>
        <w:tabs>
          <w:tab w:val="left" w:pos="-284"/>
        </w:tabs>
        <w:ind w:left="-284"/>
        <w:rPr>
          <w:rFonts w:ascii="Tahoma" w:hAnsi="Tahoma" w:cs="Tahoma"/>
          <w:bCs/>
          <w:sz w:val="22"/>
          <w:szCs w:val="22"/>
        </w:rPr>
      </w:pPr>
    </w:p>
    <w:p w:rsidR="00022C47" w:rsidRPr="00E372B1" w:rsidRDefault="00022C47" w:rsidP="00B1738C">
      <w:pPr>
        <w:tabs>
          <w:tab w:val="left" w:pos="-284"/>
        </w:tabs>
        <w:ind w:left="-284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Entrevista Gerald Baal Blog Exporta Tu Valor</w:t>
      </w:r>
    </w:p>
    <w:p w:rsidR="00B60C73" w:rsidRPr="00E372B1" w:rsidRDefault="003475BA" w:rsidP="00B1738C">
      <w:pPr>
        <w:tabs>
          <w:tab w:val="left" w:pos="-284"/>
        </w:tabs>
        <w:ind w:left="-284"/>
        <w:rPr>
          <w:rFonts w:ascii="Tahoma" w:hAnsi="Tahoma" w:cs="Tahoma"/>
          <w:bCs/>
          <w:sz w:val="22"/>
          <w:szCs w:val="22"/>
        </w:rPr>
      </w:pPr>
      <w:hyperlink r:id="rId19" w:history="1">
        <w:r w:rsidR="00022C47" w:rsidRPr="00022C47">
          <w:rPr>
            <w:rStyle w:val="Hipervnculo"/>
            <w:rFonts w:ascii="Tahoma" w:hAnsi="Tahoma" w:cs="Tahoma"/>
            <w:bCs/>
            <w:sz w:val="22"/>
            <w:szCs w:val="22"/>
          </w:rPr>
          <w:t>https://blog.globalcaja.es/gerald-baal-experto-en-negocios-internacionales/</w:t>
        </w:r>
      </w:hyperlink>
    </w:p>
    <w:p w:rsidR="00C3535D" w:rsidRPr="00E372B1" w:rsidRDefault="00C3535D" w:rsidP="00B1738C">
      <w:pPr>
        <w:tabs>
          <w:tab w:val="left" w:pos="-284"/>
        </w:tabs>
        <w:ind w:left="-284"/>
        <w:rPr>
          <w:rFonts w:ascii="Tahoma" w:hAnsi="Tahoma" w:cs="Tahoma"/>
          <w:color w:val="FF0000"/>
          <w:sz w:val="22"/>
          <w:szCs w:val="22"/>
        </w:rPr>
      </w:pPr>
    </w:p>
    <w:sectPr w:rsidR="00C3535D" w:rsidRPr="00E372B1" w:rsidSect="000D4D85">
      <w:headerReference w:type="default" r:id="rId20"/>
      <w:footerReference w:type="even" r:id="rId21"/>
      <w:footerReference w:type="default" r:id="rId22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1FF7" w:rsidRDefault="00441FF7">
      <w:r>
        <w:separator/>
      </w:r>
    </w:p>
  </w:endnote>
  <w:endnote w:type="continuationSeparator" w:id="0">
    <w:p w:rsidR="00441FF7" w:rsidRDefault="00441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3475BA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3475BA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0774C3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475B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0774C3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475B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0774C3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1FF7" w:rsidRDefault="00441FF7">
      <w:r>
        <w:separator/>
      </w:r>
    </w:p>
  </w:footnote>
  <w:footnote w:type="continuationSeparator" w:id="0">
    <w:p w:rsidR="00441FF7" w:rsidRDefault="00441F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FFB0FB6"/>
    <w:multiLevelType w:val="hybridMultilevel"/>
    <w:tmpl w:val="E2428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3566F1"/>
    <w:multiLevelType w:val="hybridMultilevel"/>
    <w:tmpl w:val="01022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911AF9"/>
    <w:multiLevelType w:val="hybridMultilevel"/>
    <w:tmpl w:val="0E9A7A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F63547"/>
    <w:multiLevelType w:val="hybridMultilevel"/>
    <w:tmpl w:val="51B86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412AB0"/>
    <w:multiLevelType w:val="hybridMultilevel"/>
    <w:tmpl w:val="99F27370"/>
    <w:lvl w:ilvl="0" w:tplc="0C0A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2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3" w15:restartNumberingAfterBreak="0">
    <w:nsid w:val="72A44CF2"/>
    <w:multiLevelType w:val="multilevel"/>
    <w:tmpl w:val="2562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5534124"/>
    <w:multiLevelType w:val="multilevel"/>
    <w:tmpl w:val="669E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93D6A2B"/>
    <w:multiLevelType w:val="hybridMultilevel"/>
    <w:tmpl w:val="899A65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13"/>
  </w:num>
  <w:num w:numId="9">
    <w:abstractNumId w:val="14"/>
  </w:num>
  <w:num w:numId="10">
    <w:abstractNumId w:val="10"/>
  </w:num>
  <w:num w:numId="11">
    <w:abstractNumId w:val="9"/>
  </w:num>
  <w:num w:numId="12">
    <w:abstractNumId w:val="15"/>
  </w:num>
  <w:num w:numId="13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47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774C3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6D5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475B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1FF7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0B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235E"/>
    <w:rsid w:val="006F41D7"/>
    <w:rsid w:val="006F4466"/>
    <w:rsid w:val="006F4B53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AB3"/>
    <w:rsid w:val="008631F2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1F9C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4B3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38C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53C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F5A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2B1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6400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in-feda-2022" TargetMode="External"/><Relationship Id="rId13" Type="http://schemas.openxmlformats.org/officeDocument/2006/relationships/hyperlink" Target="https://www.feda.es/servicios/asesoramiento-tecnico/internacional" TargetMode="External"/><Relationship Id="rId18" Type="http://schemas.openxmlformats.org/officeDocument/2006/relationships/hyperlink" Target="http://www.adiex.es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feda.es/actualidad/normativa-empresarial/item/11872-mision-comercial-multisectorial-directa-a-paises-bajos-14-18-noviembre-2022" TargetMode="External"/><Relationship Id="rId17" Type="http://schemas.openxmlformats.org/officeDocument/2006/relationships/hyperlink" Target="https://www.globalcaja.es/es/empresa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linkedin.com/in/bancafinanzas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inkedin.com/in/evelinrmolano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cecam.es/acciones-de-promocion-internaciona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linkedin.com/in/gerald-baal-08384b/" TargetMode="External"/><Relationship Id="rId19" Type="http://schemas.openxmlformats.org/officeDocument/2006/relationships/hyperlink" Target="https://blog.globalcaja.es/gerald-baal-experto-en-negocios-internaciona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in-feda-2022/paises-bajos-oportunidades-comerciales" TargetMode="External"/><Relationship Id="rId14" Type="http://schemas.openxmlformats.org/officeDocument/2006/relationships/hyperlink" Target="https://ipex.es/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ED963-A6B9-4722-9499-F9403F9C5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746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4842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4</cp:revision>
  <cp:lastPrinted>2021-03-16T11:17:00Z</cp:lastPrinted>
  <dcterms:created xsi:type="dcterms:W3CDTF">2022-07-04T13:13:00Z</dcterms:created>
  <dcterms:modified xsi:type="dcterms:W3CDTF">2022-07-05T08:31:00Z</dcterms:modified>
</cp:coreProperties>
</file>