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2E920" w14:textId="1EB6C229" w:rsidR="00097ECC" w:rsidRPr="00483B20" w:rsidRDefault="00097ECC" w:rsidP="00483B20">
      <w:pPr>
        <w:jc w:val="center"/>
        <w:rPr>
          <w:b/>
          <w:bCs/>
          <w:sz w:val="32"/>
          <w:szCs w:val="32"/>
        </w:rPr>
      </w:pPr>
      <w:r w:rsidRPr="00483B20">
        <w:rPr>
          <w:b/>
          <w:bCs/>
          <w:sz w:val="32"/>
          <w:szCs w:val="32"/>
        </w:rPr>
        <w:t xml:space="preserve">Reasignación de Fondos Públicos: Una oportunidad para </w:t>
      </w:r>
      <w:r w:rsidR="00CF5437">
        <w:rPr>
          <w:b/>
          <w:bCs/>
          <w:sz w:val="32"/>
          <w:szCs w:val="32"/>
        </w:rPr>
        <w:t xml:space="preserve">que </w:t>
      </w:r>
      <w:r w:rsidRPr="00483B20">
        <w:rPr>
          <w:b/>
          <w:bCs/>
          <w:sz w:val="32"/>
          <w:szCs w:val="32"/>
        </w:rPr>
        <w:t>las empresas a</w:t>
      </w:r>
      <w:r w:rsidR="00CF5437">
        <w:rPr>
          <w:b/>
          <w:bCs/>
          <w:sz w:val="32"/>
          <w:szCs w:val="32"/>
        </w:rPr>
        <w:t>ccedan a</w:t>
      </w:r>
      <w:r w:rsidRPr="00483B20">
        <w:rPr>
          <w:b/>
          <w:bCs/>
          <w:sz w:val="32"/>
          <w:szCs w:val="32"/>
        </w:rPr>
        <w:t xml:space="preserve"> los fondos europeos.</w:t>
      </w:r>
    </w:p>
    <w:p w14:paraId="7141BE4A" w14:textId="77777777" w:rsidR="00ED010C" w:rsidRDefault="00ED010C" w:rsidP="00F47CD2">
      <w:pPr>
        <w:spacing w:line="276" w:lineRule="auto"/>
        <w:jc w:val="both"/>
        <w:rPr>
          <w:sz w:val="24"/>
          <w:szCs w:val="24"/>
        </w:rPr>
      </w:pPr>
    </w:p>
    <w:p w14:paraId="43E6B13A" w14:textId="7C110E2D" w:rsidR="00F47CD2" w:rsidRPr="00F47CD2" w:rsidRDefault="00F47CD2" w:rsidP="00F47CD2">
      <w:pPr>
        <w:spacing w:line="276" w:lineRule="auto"/>
        <w:jc w:val="both"/>
        <w:rPr>
          <w:sz w:val="24"/>
          <w:szCs w:val="24"/>
        </w:rPr>
      </w:pPr>
      <w:r w:rsidRPr="00F47CD2">
        <w:rPr>
          <w:sz w:val="24"/>
          <w:szCs w:val="24"/>
        </w:rPr>
        <w:t xml:space="preserve">Para recibir </w:t>
      </w:r>
      <w:r w:rsidRPr="00483B20">
        <w:rPr>
          <w:b/>
          <w:bCs/>
          <w:sz w:val="24"/>
          <w:szCs w:val="24"/>
        </w:rPr>
        <w:t>apoyo financiero</w:t>
      </w:r>
      <w:r w:rsidRPr="00F47CD2">
        <w:rPr>
          <w:sz w:val="24"/>
          <w:szCs w:val="24"/>
        </w:rPr>
        <w:t xml:space="preserve"> en el marco del Mecanismo de Recuperación y Resiliencia Europeo, se ha elaborado el </w:t>
      </w:r>
      <w:r w:rsidRPr="00483B20">
        <w:rPr>
          <w:b/>
          <w:bCs/>
          <w:sz w:val="24"/>
          <w:szCs w:val="24"/>
        </w:rPr>
        <w:t>Plan de Recuperación, Transformación y Resiliencia (PRTR)</w:t>
      </w:r>
      <w:r w:rsidRPr="00F47CD2">
        <w:rPr>
          <w:sz w:val="24"/>
          <w:szCs w:val="24"/>
        </w:rPr>
        <w:t xml:space="preserve"> español donde se detalla una completa agenda de inversiones y reformas especificando las </w:t>
      </w:r>
      <w:r w:rsidRPr="00483B20">
        <w:rPr>
          <w:b/>
          <w:bCs/>
          <w:sz w:val="24"/>
          <w:szCs w:val="24"/>
        </w:rPr>
        <w:t>metas, objetivos e indicadores para su seguimiento y control</w:t>
      </w:r>
      <w:r w:rsidRPr="00F47CD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47CD2">
        <w:rPr>
          <w:sz w:val="24"/>
          <w:szCs w:val="24"/>
        </w:rPr>
        <w:t xml:space="preserve">España es uno de los principales beneficiarios del Mecanismo con una suma total de 140.000 millones de euros. El desembolso de esta </w:t>
      </w:r>
      <w:r w:rsidR="00483B20" w:rsidRPr="00F47CD2">
        <w:rPr>
          <w:sz w:val="24"/>
          <w:szCs w:val="24"/>
        </w:rPr>
        <w:t>cantidad</w:t>
      </w:r>
      <w:r w:rsidRPr="00F47CD2">
        <w:rPr>
          <w:sz w:val="24"/>
          <w:szCs w:val="24"/>
        </w:rPr>
        <w:t xml:space="preserve"> se ir</w:t>
      </w:r>
      <w:r w:rsidR="00483B20">
        <w:rPr>
          <w:sz w:val="24"/>
          <w:szCs w:val="24"/>
        </w:rPr>
        <w:t>á</w:t>
      </w:r>
      <w:r w:rsidRPr="00F47CD2">
        <w:rPr>
          <w:sz w:val="24"/>
          <w:szCs w:val="24"/>
        </w:rPr>
        <w:t xml:space="preserve"> realizando de manera progresiva conforme se vayan cumpliendo los hitos y objetivos del PRTR.</w:t>
      </w:r>
    </w:p>
    <w:p w14:paraId="120C4DC4" w14:textId="286C3124" w:rsidR="00C065E7" w:rsidRDefault="00DD562E" w:rsidP="00C065E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Esto significa que </w:t>
      </w:r>
      <w:r w:rsidRPr="00483B20">
        <w:rPr>
          <w:b/>
          <w:bCs/>
          <w:sz w:val="24"/>
          <w:szCs w:val="24"/>
        </w:rPr>
        <w:t xml:space="preserve">tanto el Estado como las Comunidades Autónomas irán recibiendo fondos </w:t>
      </w:r>
      <w:r w:rsidR="000A0D46" w:rsidRPr="00483B20">
        <w:rPr>
          <w:b/>
          <w:bCs/>
          <w:sz w:val="24"/>
          <w:szCs w:val="24"/>
        </w:rPr>
        <w:t>de manera gradual.</w:t>
      </w:r>
      <w:r w:rsidR="000A0D46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="00C065E7" w:rsidRPr="00A05DE3">
        <w:rPr>
          <w:sz w:val="24"/>
          <w:szCs w:val="24"/>
        </w:rPr>
        <w:t xml:space="preserve">a Reasignación de Fondos permite a las administraciones realizar modificaciones en los créditos de las partidas presupuestarias. Dichas modificaciones pueden consistir en reponer todo o parte del crédito o en reasignar crédito entre </w:t>
      </w:r>
      <w:r w:rsidR="00C065E7">
        <w:rPr>
          <w:sz w:val="24"/>
          <w:szCs w:val="24"/>
        </w:rPr>
        <w:t>partidas.</w:t>
      </w:r>
      <w:r w:rsidR="00C065E7" w:rsidRPr="00A05DE3">
        <w:rPr>
          <w:sz w:val="24"/>
          <w:szCs w:val="24"/>
        </w:rPr>
        <w:t xml:space="preserve"> </w:t>
      </w:r>
    </w:p>
    <w:p w14:paraId="4130B52F" w14:textId="1855187F" w:rsidR="00F47CD2" w:rsidRDefault="000A0D46" w:rsidP="00C065E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Gracias a la reasignación de fondos, las comunidades y el estado podrán </w:t>
      </w:r>
      <w:r w:rsidRPr="00483B20">
        <w:rPr>
          <w:b/>
          <w:bCs/>
          <w:sz w:val="24"/>
          <w:szCs w:val="24"/>
        </w:rPr>
        <w:t>dotar las líneas de ayudas existentes, con nuevos fondos</w:t>
      </w:r>
      <w:r>
        <w:rPr>
          <w:sz w:val="24"/>
          <w:szCs w:val="24"/>
        </w:rPr>
        <w:t>, mediante la ampliación de fondos</w:t>
      </w:r>
      <w:r w:rsidR="00ED010C">
        <w:rPr>
          <w:sz w:val="24"/>
          <w:szCs w:val="24"/>
        </w:rPr>
        <w:t xml:space="preserve">. </w:t>
      </w:r>
    </w:p>
    <w:p w14:paraId="28A2EF1C" w14:textId="79328446" w:rsidR="00ED010C" w:rsidRDefault="00ED010C" w:rsidP="00C065E7">
      <w:pPr>
        <w:spacing w:line="276" w:lineRule="auto"/>
        <w:jc w:val="both"/>
        <w:rPr>
          <w:sz w:val="24"/>
          <w:szCs w:val="24"/>
        </w:rPr>
      </w:pPr>
      <w:r w:rsidRPr="00483B20">
        <w:rPr>
          <w:b/>
          <w:bCs/>
          <w:sz w:val="24"/>
          <w:szCs w:val="24"/>
        </w:rPr>
        <w:t>Las ventajas de la reasignación de fondos son claras</w:t>
      </w:r>
      <w:r>
        <w:rPr>
          <w:sz w:val="24"/>
          <w:szCs w:val="24"/>
        </w:rPr>
        <w:t xml:space="preserve">: </w:t>
      </w:r>
    </w:p>
    <w:p w14:paraId="712EFBB5" w14:textId="5DFADE41" w:rsidR="00ED010C" w:rsidRDefault="00ED010C" w:rsidP="00ED010C">
      <w:pPr>
        <w:pStyle w:val="Prrafodelista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Contaremos con mayor dotación de Fondos Públicos lo que supondrá un mayor número de beneficiarios. </w:t>
      </w:r>
    </w:p>
    <w:p w14:paraId="25127BD2" w14:textId="01C0B840" w:rsidR="00ED010C" w:rsidRDefault="00663CAD" w:rsidP="00ED010C">
      <w:pPr>
        <w:pStyle w:val="Prrafodelista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Se podrá ampliar fondos en líneas de ayudas que ya hayan sido presupuestadas e incluso convocadas</w:t>
      </w:r>
      <w:r w:rsidR="002A2E3F">
        <w:rPr>
          <w:sz w:val="24"/>
          <w:szCs w:val="24"/>
        </w:rPr>
        <w:t xml:space="preserve"> anteriormente.</w:t>
      </w:r>
    </w:p>
    <w:p w14:paraId="5969183C" w14:textId="079AD26D" w:rsidR="002A2E3F" w:rsidRPr="00ED010C" w:rsidRDefault="003609E0" w:rsidP="00ED010C">
      <w:pPr>
        <w:pStyle w:val="Prrafodelista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Las empresas tendrán un acceso de manera mas sencilla a los Fondos Europeos.</w:t>
      </w:r>
    </w:p>
    <w:p w14:paraId="136CC361" w14:textId="77777777" w:rsidR="00ED010C" w:rsidRDefault="00ED010C" w:rsidP="00F47CD2">
      <w:pPr>
        <w:spacing w:line="276" w:lineRule="auto"/>
        <w:jc w:val="both"/>
        <w:rPr>
          <w:sz w:val="24"/>
          <w:szCs w:val="24"/>
        </w:rPr>
      </w:pPr>
    </w:p>
    <w:p w14:paraId="1792CD2A" w14:textId="52CBB081" w:rsidR="00F47CD2" w:rsidRDefault="00F47CD2" w:rsidP="00F47CD2">
      <w:pPr>
        <w:spacing w:line="276" w:lineRule="auto"/>
        <w:jc w:val="both"/>
        <w:rPr>
          <w:sz w:val="24"/>
          <w:szCs w:val="24"/>
        </w:rPr>
      </w:pPr>
      <w:r w:rsidRPr="00097ECC">
        <w:rPr>
          <w:sz w:val="24"/>
          <w:szCs w:val="24"/>
        </w:rPr>
        <w:t xml:space="preserve">Los </w:t>
      </w:r>
      <w:r w:rsidRPr="00483B20">
        <w:rPr>
          <w:b/>
          <w:bCs/>
          <w:sz w:val="24"/>
          <w:szCs w:val="24"/>
        </w:rPr>
        <w:t xml:space="preserve">Fondos </w:t>
      </w:r>
      <w:r w:rsidR="00483B20" w:rsidRPr="00483B20">
        <w:rPr>
          <w:b/>
          <w:bCs/>
          <w:sz w:val="24"/>
          <w:szCs w:val="24"/>
        </w:rPr>
        <w:t>E</w:t>
      </w:r>
      <w:r w:rsidRPr="00483B20">
        <w:rPr>
          <w:b/>
          <w:bCs/>
          <w:sz w:val="24"/>
          <w:szCs w:val="24"/>
        </w:rPr>
        <w:t>uropeos Next Generation son el impulso definitivo para la digitalización de las PYMES de nuestro país</w:t>
      </w:r>
      <w:r w:rsidRPr="00097EC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El problema viene cuando las pymes no conocen si disponen o no de proyectos elegibles dentro de los fondos europeos. </w:t>
      </w:r>
    </w:p>
    <w:p w14:paraId="372CFD3D" w14:textId="6E73E56F" w:rsidR="00C065E7" w:rsidRDefault="00C065E7" w:rsidP="00C065E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Desde el </w:t>
      </w:r>
      <w:hyperlink r:id="rId5" w:history="1">
        <w:r w:rsidRPr="00483B20">
          <w:rPr>
            <w:rStyle w:val="Hipervnculo"/>
            <w:b/>
            <w:bCs/>
            <w:sz w:val="24"/>
            <w:szCs w:val="24"/>
          </w:rPr>
          <w:t>Servicio de Apoyo a la Inversión de FEDA</w:t>
        </w:r>
      </w:hyperlink>
      <w:r>
        <w:rPr>
          <w:sz w:val="24"/>
          <w:szCs w:val="24"/>
        </w:rPr>
        <w:t xml:space="preserve">, bajo la dirección técnica de Capazita, nos postulamos como tu partner de confianza en el </w:t>
      </w:r>
      <w:r w:rsidRPr="00483B20">
        <w:rPr>
          <w:b/>
          <w:bCs/>
          <w:sz w:val="24"/>
          <w:szCs w:val="24"/>
        </w:rPr>
        <w:t>asesoramiento en todo el proceso de gestión y tramitación de subvenciones y financiación de los proyectos europeos</w:t>
      </w:r>
      <w:r>
        <w:rPr>
          <w:sz w:val="24"/>
          <w:szCs w:val="24"/>
        </w:rPr>
        <w:t xml:space="preserve">. </w:t>
      </w:r>
      <w:r w:rsidR="00483B20">
        <w:rPr>
          <w:sz w:val="24"/>
          <w:szCs w:val="24"/>
        </w:rPr>
        <w:t xml:space="preserve">Si quieres recibir más información, </w:t>
      </w:r>
      <w:hyperlink r:id="rId6" w:history="1">
        <w:r w:rsidR="00483B20" w:rsidRPr="00483B20">
          <w:rPr>
            <w:rStyle w:val="Hipervnculo"/>
            <w:sz w:val="24"/>
            <w:szCs w:val="24"/>
          </w:rPr>
          <w:t>contacta con nuestro equipo a través de este cuestionario.</w:t>
        </w:r>
      </w:hyperlink>
    </w:p>
    <w:p w14:paraId="371C9047" w14:textId="77777777" w:rsidR="00C065E7" w:rsidRPr="00097ECC" w:rsidRDefault="00C065E7" w:rsidP="00A05DE3">
      <w:pPr>
        <w:spacing w:line="276" w:lineRule="auto"/>
        <w:jc w:val="both"/>
        <w:rPr>
          <w:sz w:val="24"/>
          <w:szCs w:val="24"/>
        </w:rPr>
      </w:pPr>
    </w:p>
    <w:sectPr w:rsidR="00C065E7" w:rsidRPr="00097E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3EEC"/>
    <w:multiLevelType w:val="hybridMultilevel"/>
    <w:tmpl w:val="2CA8879E"/>
    <w:lvl w:ilvl="0" w:tplc="FC2CA7A0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9C7B5F"/>
    <w:multiLevelType w:val="hybridMultilevel"/>
    <w:tmpl w:val="2C40E2FC"/>
    <w:lvl w:ilvl="0" w:tplc="A15023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724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2291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CC"/>
    <w:rsid w:val="00082967"/>
    <w:rsid w:val="00097ECC"/>
    <w:rsid w:val="000A0D46"/>
    <w:rsid w:val="002A2E3F"/>
    <w:rsid w:val="002D08FF"/>
    <w:rsid w:val="00327E5E"/>
    <w:rsid w:val="003609E0"/>
    <w:rsid w:val="00483B20"/>
    <w:rsid w:val="00640D62"/>
    <w:rsid w:val="00663CAD"/>
    <w:rsid w:val="00A05DE3"/>
    <w:rsid w:val="00A71E6A"/>
    <w:rsid w:val="00B660C4"/>
    <w:rsid w:val="00C065E7"/>
    <w:rsid w:val="00CF5437"/>
    <w:rsid w:val="00DD562E"/>
    <w:rsid w:val="00E12366"/>
    <w:rsid w:val="00E91F78"/>
    <w:rsid w:val="00ED010C"/>
    <w:rsid w:val="00F4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04EAD"/>
  <w15:chartTrackingRefBased/>
  <w15:docId w15:val="{D4F988EF-C5E0-4E66-AC2F-E03438205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7ECC"/>
    <w:pPr>
      <w:spacing w:after="0" w:line="240" w:lineRule="auto"/>
      <w:ind w:left="720"/>
    </w:pPr>
    <w:rPr>
      <w:rFonts w:ascii="Calibri" w:hAnsi="Calibri" w:cs="Calibri"/>
    </w:rPr>
  </w:style>
  <w:style w:type="character" w:styleId="Textoennegrita">
    <w:name w:val="Strong"/>
    <w:basedOn w:val="Fuentedeprrafopredeter"/>
    <w:uiPriority w:val="22"/>
    <w:qFormat/>
    <w:rsid w:val="00F47CD2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F47CD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3B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component/chronoforms5/?chronoform=fb-378-presentanos-tu-proye" TargetMode="External"/><Relationship Id="rId5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Lucía Morote Albuger</dc:creator>
  <cp:keywords/>
  <dc:description/>
  <cp:lastModifiedBy>Patricia</cp:lastModifiedBy>
  <cp:revision>6</cp:revision>
  <dcterms:created xsi:type="dcterms:W3CDTF">2022-08-29T08:07:00Z</dcterms:created>
  <dcterms:modified xsi:type="dcterms:W3CDTF">2022-08-31T11:18:00Z</dcterms:modified>
</cp:coreProperties>
</file>