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021" w:rsidRDefault="005A1021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A31FCB" w:rsidRPr="00F12D11" w:rsidRDefault="00193658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Albacete, </w:t>
      </w:r>
      <w:r w:rsidR="00252360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23</w:t>
      </w:r>
      <w:bookmarkStart w:id="0" w:name="_GoBack"/>
      <w:bookmarkEnd w:id="0"/>
      <w:r w:rsidR="00A31FCB"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</w:t>
      </w:r>
      <w:r w:rsidR="0005031B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septiembre </w:t>
      </w:r>
      <w:r w:rsidR="00A31FCB"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de 2022</w:t>
      </w:r>
    </w:p>
    <w:p w:rsidR="00DB7904" w:rsidRDefault="00DB7904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DB7904" w:rsidRDefault="00DB7904" w:rsidP="001B1564">
      <w:pPr>
        <w:jc w:val="center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1B1564" w:rsidRDefault="001B1564" w:rsidP="001B1564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 w:rsidRPr="001B1564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Trece emprendedoras y once emprendedores inician la</w:t>
      </w:r>
    </w:p>
    <w:p w:rsidR="001B1564" w:rsidRDefault="001B1564" w:rsidP="001B1564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 w:rsidRPr="001B1564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X Edición del Programa Sherpa</w:t>
      </w:r>
    </w:p>
    <w:p w:rsidR="001B1564" w:rsidRDefault="001B1564" w:rsidP="001B1564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:rsidR="001B1564" w:rsidRPr="001B1564" w:rsidRDefault="001B1564" w:rsidP="006E5C96">
      <w:pPr>
        <w:pStyle w:val="Prrafodelista"/>
        <w:numPr>
          <w:ilvl w:val="3"/>
          <w:numId w:val="39"/>
        </w:numPr>
        <w:spacing w:line="240" w:lineRule="auto"/>
        <w:ind w:left="567" w:hanging="567"/>
        <w:jc w:val="center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/>
          <w:bCs/>
          <w:szCs w:val="24"/>
        </w:rPr>
        <w:t xml:space="preserve">La formación en emprendimiento que dirige y gestiona </w:t>
      </w:r>
      <w:r w:rsidR="00760D18">
        <w:rPr>
          <w:rFonts w:ascii="Tahoma" w:hAnsi="Tahoma" w:cs="Tahoma"/>
          <w:b/>
          <w:bCs/>
          <w:szCs w:val="24"/>
        </w:rPr>
        <w:t xml:space="preserve">FEDA </w:t>
      </w:r>
      <w:r>
        <w:rPr>
          <w:rFonts w:ascii="Tahoma" w:hAnsi="Tahoma" w:cs="Tahoma"/>
          <w:b/>
          <w:bCs/>
          <w:szCs w:val="24"/>
        </w:rPr>
        <w:t>con el apoyo de la Diputación Provincial, el Ayuntamiento de Albacete y BBVA</w:t>
      </w:r>
      <w:r w:rsidR="00760D18">
        <w:rPr>
          <w:rFonts w:ascii="Tahoma" w:hAnsi="Tahoma" w:cs="Tahoma"/>
          <w:b/>
          <w:bCs/>
          <w:szCs w:val="24"/>
        </w:rPr>
        <w:t xml:space="preserve"> terminará en un </w:t>
      </w:r>
      <w:r w:rsidR="006E5C96">
        <w:rPr>
          <w:rFonts w:ascii="Tahoma" w:hAnsi="Tahoma" w:cs="Tahoma"/>
          <w:b/>
          <w:bCs/>
          <w:szCs w:val="24"/>
        </w:rPr>
        <w:t>evento final con la entrega de 15.000 euros en premios a los ganadores</w:t>
      </w:r>
    </w:p>
    <w:p w:rsidR="001B1564" w:rsidRPr="001B1564" w:rsidRDefault="001B1564" w:rsidP="00F16E8E">
      <w:pPr>
        <w:numPr>
          <w:ilvl w:val="0"/>
          <w:numId w:val="39"/>
        </w:numPr>
        <w:shd w:val="clear" w:color="auto" w:fill="FFFFFF"/>
        <w:jc w:val="center"/>
        <w:rPr>
          <w:rFonts w:ascii="Tahoma" w:hAnsi="Tahoma" w:cs="Tahoma"/>
          <w:b/>
          <w:sz w:val="22"/>
          <w:szCs w:val="22"/>
          <w:lang w:val="es-ES"/>
        </w:rPr>
      </w:pPr>
      <w:r w:rsidRPr="001B1564">
        <w:rPr>
          <w:rFonts w:ascii="Tahoma" w:hAnsi="Tahoma" w:cs="Tahoma"/>
          <w:b/>
          <w:sz w:val="22"/>
          <w:szCs w:val="22"/>
        </w:rPr>
        <w:t>Diecinueve</w:t>
      </w:r>
      <w:r w:rsidRPr="001B1564">
        <w:rPr>
          <w:rFonts w:ascii="Tahoma" w:hAnsi="Tahoma" w:cs="Tahoma"/>
          <w:b/>
          <w:sz w:val="22"/>
          <w:szCs w:val="22"/>
          <w:lang w:val="es-ES"/>
        </w:rPr>
        <w:t xml:space="preserve"> de el</w:t>
      </w:r>
      <w:r>
        <w:rPr>
          <w:rFonts w:ascii="Tahoma" w:hAnsi="Tahoma" w:cs="Tahoma"/>
          <w:b/>
          <w:sz w:val="22"/>
          <w:szCs w:val="22"/>
          <w:lang w:val="es-ES"/>
        </w:rPr>
        <w:t xml:space="preserve">los </w:t>
      </w:r>
      <w:r w:rsidR="00760D18">
        <w:rPr>
          <w:rFonts w:ascii="Tahoma" w:hAnsi="Tahoma" w:cs="Tahoma"/>
          <w:b/>
          <w:sz w:val="22"/>
          <w:szCs w:val="22"/>
          <w:lang w:val="es-ES"/>
        </w:rPr>
        <w:t xml:space="preserve">son de </w:t>
      </w:r>
      <w:r>
        <w:rPr>
          <w:rFonts w:ascii="Tahoma" w:hAnsi="Tahoma" w:cs="Tahoma"/>
          <w:b/>
          <w:sz w:val="22"/>
          <w:szCs w:val="22"/>
          <w:lang w:val="es-ES"/>
        </w:rPr>
        <w:t>Albacete capital y el resto de Almansa, Chinchilla, Hell</w:t>
      </w:r>
      <w:r w:rsidR="00760D18">
        <w:rPr>
          <w:rFonts w:ascii="Tahoma" w:hAnsi="Tahoma" w:cs="Tahoma"/>
          <w:b/>
          <w:sz w:val="22"/>
          <w:szCs w:val="22"/>
          <w:lang w:val="es-ES"/>
        </w:rPr>
        <w:t>ín, Tobarra y Villarrobledo</w:t>
      </w:r>
    </w:p>
    <w:p w:rsidR="001B1564" w:rsidRDefault="001B1564" w:rsidP="001B1564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  <w:lang w:val="es-ES"/>
        </w:rPr>
      </w:pPr>
    </w:p>
    <w:p w:rsidR="001B1564" w:rsidRDefault="001B1564" w:rsidP="001B1564">
      <w:pPr>
        <w:jc w:val="center"/>
        <w:rPr>
          <w:rFonts w:ascii="Tahoma" w:hAnsi="Tahoma" w:cs="Tahoma"/>
          <w:b/>
          <w:sz w:val="32"/>
          <w:szCs w:val="32"/>
        </w:rPr>
      </w:pPr>
    </w:p>
    <w:p w:rsidR="001B1564" w:rsidRDefault="001B1564" w:rsidP="001B1564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sz w:val="22"/>
          <w:szCs w:val="22"/>
          <w:lang w:val="es-ES"/>
        </w:rPr>
        <w:t xml:space="preserve">Trece mujeres </w:t>
      </w:r>
      <w:r w:rsidRPr="00412CC2">
        <w:rPr>
          <w:rFonts w:ascii="Tahoma" w:hAnsi="Tahoma" w:cs="Tahoma"/>
          <w:sz w:val="22"/>
          <w:szCs w:val="22"/>
          <w:lang w:val="es-ES"/>
        </w:rPr>
        <w:t xml:space="preserve">y </w:t>
      </w:r>
      <w:r>
        <w:rPr>
          <w:rFonts w:ascii="Tahoma" w:hAnsi="Tahoma" w:cs="Tahoma"/>
          <w:sz w:val="22"/>
          <w:szCs w:val="22"/>
          <w:lang w:val="es-ES"/>
        </w:rPr>
        <w:t>once</w:t>
      </w:r>
      <w:r w:rsidRPr="00412CC2">
        <w:rPr>
          <w:rFonts w:ascii="Tahoma" w:hAnsi="Tahoma" w:cs="Tahoma"/>
          <w:sz w:val="22"/>
          <w:szCs w:val="22"/>
          <w:lang w:val="es-ES"/>
        </w:rPr>
        <w:t xml:space="preserve"> hombres han recibido en </w:t>
      </w:r>
      <w:hyperlink r:id="rId8" w:history="1">
        <w:r w:rsidRPr="00A70326">
          <w:rPr>
            <w:rStyle w:val="Hipervnculo"/>
            <w:rFonts w:ascii="Tahoma" w:hAnsi="Tahoma" w:cs="Tahoma"/>
            <w:sz w:val="22"/>
            <w:szCs w:val="22"/>
            <w:lang w:val="es-ES"/>
          </w:rPr>
          <w:t>FEDA</w:t>
        </w:r>
      </w:hyperlink>
      <w:r w:rsidRPr="00412CC2">
        <w:rPr>
          <w:rFonts w:ascii="Tahoma" w:hAnsi="Tahoma" w:cs="Tahoma"/>
          <w:sz w:val="22"/>
          <w:szCs w:val="22"/>
          <w:lang w:val="es-ES"/>
        </w:rPr>
        <w:t xml:space="preserve"> la bienvenida a la </w:t>
      </w:r>
      <w:r>
        <w:rPr>
          <w:rFonts w:ascii="Tahoma" w:hAnsi="Tahoma" w:cs="Tahoma"/>
          <w:sz w:val="22"/>
          <w:szCs w:val="22"/>
          <w:lang w:val="es-ES"/>
        </w:rPr>
        <w:t xml:space="preserve">décima </w:t>
      </w:r>
      <w:r w:rsidRPr="00412CC2">
        <w:rPr>
          <w:rFonts w:ascii="Tahoma" w:hAnsi="Tahoma" w:cs="Tahoma"/>
          <w:sz w:val="22"/>
          <w:szCs w:val="22"/>
          <w:lang w:val="es-ES"/>
        </w:rPr>
        <w:t>edici</w:t>
      </w:r>
      <w:r>
        <w:rPr>
          <w:rFonts w:ascii="Tahoma" w:hAnsi="Tahoma" w:cs="Tahoma"/>
          <w:sz w:val="22"/>
          <w:szCs w:val="22"/>
          <w:lang w:val="es-ES"/>
        </w:rPr>
        <w:t xml:space="preserve">ón del </w:t>
      </w:r>
      <w:hyperlink r:id="rId9" w:history="1">
        <w:r w:rsidRPr="00A70326">
          <w:rPr>
            <w:rStyle w:val="Hipervnculo"/>
            <w:rFonts w:ascii="Tahoma" w:hAnsi="Tahoma" w:cs="Tahoma"/>
            <w:sz w:val="22"/>
            <w:szCs w:val="22"/>
            <w:lang w:val="es-ES"/>
          </w:rPr>
          <w:t>Programa Sherpa</w:t>
        </w:r>
      </w:hyperlink>
      <w:r w:rsidRPr="00412CC2">
        <w:rPr>
          <w:rFonts w:ascii="Tahoma" w:hAnsi="Tahoma" w:cs="Tahoma"/>
          <w:sz w:val="22"/>
          <w:szCs w:val="22"/>
          <w:lang w:val="es-ES"/>
        </w:rPr>
        <w:t xml:space="preserve">, de apoyo a emprendedores, que bajo la dirección técnica de la Confederación de Empresarios de Albacete, cuenta con la colaboración de la </w:t>
      </w:r>
      <w:hyperlink r:id="rId10" w:history="1">
        <w:r w:rsidRPr="00A70326">
          <w:rPr>
            <w:rStyle w:val="Hipervnculo"/>
            <w:rFonts w:ascii="Tahoma" w:hAnsi="Tahoma" w:cs="Tahoma"/>
            <w:sz w:val="22"/>
            <w:szCs w:val="22"/>
            <w:lang w:val="es-ES"/>
          </w:rPr>
          <w:t>Diputación Provincial de Albacete</w:t>
        </w:r>
      </w:hyperlink>
      <w:r w:rsidRPr="00412CC2">
        <w:rPr>
          <w:rFonts w:ascii="Tahoma" w:hAnsi="Tahoma" w:cs="Tahoma"/>
          <w:sz w:val="22"/>
          <w:szCs w:val="22"/>
          <w:lang w:val="es-ES"/>
        </w:rPr>
        <w:t xml:space="preserve">, el </w:t>
      </w:r>
      <w:hyperlink r:id="rId11" w:history="1">
        <w:r w:rsidRPr="00A70326">
          <w:rPr>
            <w:rStyle w:val="Hipervnculo"/>
            <w:rFonts w:ascii="Tahoma" w:hAnsi="Tahoma" w:cs="Tahoma"/>
            <w:sz w:val="22"/>
            <w:szCs w:val="22"/>
            <w:lang w:val="es-ES"/>
          </w:rPr>
          <w:t>Ayuntamiento de Albacete</w:t>
        </w:r>
      </w:hyperlink>
      <w:r w:rsidRPr="00412CC2">
        <w:rPr>
          <w:rFonts w:ascii="Tahoma" w:hAnsi="Tahoma" w:cs="Tahoma"/>
          <w:sz w:val="22"/>
          <w:szCs w:val="22"/>
          <w:lang w:val="es-ES"/>
        </w:rPr>
        <w:t xml:space="preserve"> y el </w:t>
      </w:r>
      <w:hyperlink r:id="rId12" w:history="1">
        <w:r w:rsidRPr="00A70326">
          <w:rPr>
            <w:rStyle w:val="Hipervnculo"/>
            <w:rFonts w:ascii="Tahoma" w:hAnsi="Tahoma" w:cs="Tahoma"/>
            <w:sz w:val="22"/>
            <w:szCs w:val="22"/>
            <w:lang w:val="es-ES"/>
          </w:rPr>
          <w:t>BBVA</w:t>
        </w:r>
      </w:hyperlink>
      <w:r w:rsidRPr="00412CC2">
        <w:rPr>
          <w:rFonts w:ascii="Tahoma" w:hAnsi="Tahoma" w:cs="Tahoma"/>
          <w:sz w:val="22"/>
          <w:szCs w:val="22"/>
          <w:lang w:val="es-ES"/>
        </w:rPr>
        <w:t>, poniendo de manifiesto la apuesta que, edición tras edición, dichas instituciones y entidad financiera realizan por el apoyo a los emprendedores de nuestra provincia, y por la creación de riqueza, desarrollo y empleo.</w:t>
      </w:r>
    </w:p>
    <w:p w:rsidR="001B1564" w:rsidRDefault="001B1564" w:rsidP="001B1564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</w:p>
    <w:p w:rsidR="001B1564" w:rsidRDefault="001B1564" w:rsidP="001B1564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sz w:val="22"/>
          <w:szCs w:val="22"/>
          <w:lang w:val="es-ES"/>
        </w:rPr>
        <w:t>En esta bienvenida ha estado el secretario general de FEDA, Vicente García; el vicepresidente de la Diputación, Fran Valera, y la concejala de Emprendimiento</w:t>
      </w:r>
      <w:r w:rsidR="00803E2C">
        <w:rPr>
          <w:rFonts w:ascii="Tahoma" w:hAnsi="Tahoma" w:cs="Tahoma"/>
          <w:sz w:val="22"/>
          <w:szCs w:val="22"/>
          <w:lang w:val="es-ES"/>
        </w:rPr>
        <w:t xml:space="preserve">, Laura Avellaneda. Por parte de FEDA se ha agradecido el compromiso de las dos instituciones y de BBVA por seguir apostando por el emprendimiento y más en concreto por el Programa Sherpa. </w:t>
      </w:r>
    </w:p>
    <w:p w:rsidR="00803E2C" w:rsidRDefault="00803E2C" w:rsidP="001B1564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</w:p>
    <w:p w:rsidR="00803E2C" w:rsidRDefault="00803E2C" w:rsidP="001B1564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sz w:val="22"/>
          <w:szCs w:val="22"/>
          <w:lang w:val="es-ES"/>
        </w:rPr>
        <w:t xml:space="preserve">De esta manera los 24 emprendedores, mujeres y hombres que lideran un proyecto de empresa inician un camino de formación, aprendizaje y gestión que culminará el próximo día 30 de noviembre con el evento final, en el que se conocerán los ganadores de los premios que recogen las </w:t>
      </w:r>
      <w:hyperlink r:id="rId13" w:history="1">
        <w:r w:rsidRPr="008D27EB">
          <w:rPr>
            <w:rStyle w:val="Hipervnculo"/>
            <w:rFonts w:ascii="Tahoma" w:hAnsi="Tahoma" w:cs="Tahoma"/>
            <w:sz w:val="22"/>
            <w:szCs w:val="22"/>
            <w:lang w:val="es-ES"/>
          </w:rPr>
          <w:t>bases.</w:t>
        </w:r>
      </w:hyperlink>
    </w:p>
    <w:p w:rsidR="00803E2C" w:rsidRPr="00A70326" w:rsidRDefault="00760D18" w:rsidP="00803E2C">
      <w:pPr>
        <w:shd w:val="clear" w:color="auto" w:fill="FFFFFF"/>
        <w:spacing w:before="240"/>
        <w:rPr>
          <w:rFonts w:ascii="Tahoma" w:hAnsi="Tahoma" w:cs="Tahoma"/>
          <w:b/>
          <w:sz w:val="22"/>
          <w:szCs w:val="22"/>
          <w:lang w:val="es-ES"/>
        </w:rPr>
      </w:pPr>
      <w:r>
        <w:rPr>
          <w:rFonts w:ascii="Tahoma" w:hAnsi="Tahoma" w:cs="Tahoma"/>
          <w:b/>
          <w:sz w:val="22"/>
          <w:szCs w:val="22"/>
          <w:lang w:val="es-ES"/>
        </w:rPr>
        <w:t>15</w:t>
      </w:r>
      <w:r w:rsidR="00803E2C">
        <w:rPr>
          <w:rFonts w:ascii="Tahoma" w:hAnsi="Tahoma" w:cs="Tahoma"/>
          <w:b/>
          <w:sz w:val="22"/>
          <w:szCs w:val="22"/>
          <w:lang w:val="es-ES"/>
        </w:rPr>
        <w:t>.000 euros para los ganadores</w:t>
      </w:r>
    </w:p>
    <w:p w:rsidR="00803E2C" w:rsidRPr="00412CC2" w:rsidRDefault="00803E2C" w:rsidP="00803E2C">
      <w:pPr>
        <w:shd w:val="clear" w:color="auto" w:fill="FFFFFF"/>
        <w:spacing w:before="240"/>
        <w:rPr>
          <w:rFonts w:ascii="Tahoma" w:hAnsi="Tahoma" w:cs="Tahoma"/>
          <w:sz w:val="22"/>
          <w:szCs w:val="22"/>
          <w:lang w:val="es-ES"/>
        </w:rPr>
      </w:pPr>
      <w:r w:rsidRPr="00412CC2">
        <w:rPr>
          <w:rFonts w:ascii="Tahoma" w:hAnsi="Tahoma" w:cs="Tahoma"/>
          <w:sz w:val="22"/>
          <w:szCs w:val="22"/>
          <w:lang w:val="es-ES"/>
        </w:rPr>
        <w:t>El objetivo principal del Programa es aumentar las posibilidades de éxito de las iniciativas emprendedoras presentadas. Y ello a través de un itinerario de formación, consultoría y asesoramiento, valorado de forma muy positiva por los participantes de ediciones anteriores, y durante el cual se proporcionará a los participantes herramientas, capacidades y el asesoramiento más relevante para mejorar sus opciones de éxito.</w:t>
      </w:r>
    </w:p>
    <w:p w:rsidR="00803E2C" w:rsidRDefault="00803E2C" w:rsidP="00803E2C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</w:p>
    <w:p w:rsidR="00803E2C" w:rsidRPr="00412CC2" w:rsidRDefault="00803E2C" w:rsidP="00803E2C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  <w:r w:rsidRPr="00412CC2">
        <w:rPr>
          <w:rFonts w:ascii="Tahoma" w:hAnsi="Tahoma" w:cs="Tahoma"/>
          <w:sz w:val="22"/>
          <w:szCs w:val="22"/>
          <w:lang w:val="es-ES"/>
        </w:rPr>
        <w:t>Junto con este objetivo general se pretenden conseguir los siguientes objetivos específicos:</w:t>
      </w:r>
    </w:p>
    <w:p w:rsidR="00803E2C" w:rsidRPr="00412CC2" w:rsidRDefault="00803E2C" w:rsidP="00803E2C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</w:p>
    <w:p w:rsidR="00803E2C" w:rsidRPr="00412CC2" w:rsidRDefault="00803E2C" w:rsidP="006E5C96">
      <w:pPr>
        <w:numPr>
          <w:ilvl w:val="0"/>
          <w:numId w:val="41"/>
        </w:numPr>
        <w:shd w:val="clear" w:color="auto" w:fill="FFFFFF"/>
        <w:tabs>
          <w:tab w:val="clear" w:pos="720"/>
          <w:tab w:val="num" w:pos="284"/>
        </w:tabs>
        <w:ind w:left="0" w:firstLine="0"/>
        <w:rPr>
          <w:rFonts w:ascii="Tahoma" w:hAnsi="Tahoma" w:cs="Tahoma"/>
          <w:sz w:val="22"/>
          <w:szCs w:val="22"/>
          <w:lang w:val="es-ES"/>
        </w:rPr>
      </w:pPr>
      <w:r w:rsidRPr="00412CC2">
        <w:rPr>
          <w:rFonts w:ascii="Tahoma" w:hAnsi="Tahoma" w:cs="Tahoma"/>
          <w:sz w:val="22"/>
          <w:szCs w:val="22"/>
          <w:lang w:val="es-ES"/>
        </w:rPr>
        <w:t>Transformar las ideas de empresa en proyectos viables.</w:t>
      </w:r>
    </w:p>
    <w:p w:rsidR="00803E2C" w:rsidRPr="00412CC2" w:rsidRDefault="00803E2C" w:rsidP="006E5C96">
      <w:pPr>
        <w:numPr>
          <w:ilvl w:val="0"/>
          <w:numId w:val="41"/>
        </w:numPr>
        <w:shd w:val="clear" w:color="auto" w:fill="FFFFFF"/>
        <w:tabs>
          <w:tab w:val="clear" w:pos="720"/>
          <w:tab w:val="num" w:pos="284"/>
        </w:tabs>
        <w:ind w:left="0" w:firstLine="0"/>
        <w:rPr>
          <w:rFonts w:ascii="Tahoma" w:hAnsi="Tahoma" w:cs="Tahoma"/>
          <w:sz w:val="22"/>
          <w:szCs w:val="22"/>
          <w:lang w:val="es-ES"/>
        </w:rPr>
      </w:pPr>
      <w:r w:rsidRPr="00412CC2">
        <w:rPr>
          <w:rFonts w:ascii="Tahoma" w:hAnsi="Tahoma" w:cs="Tahoma"/>
          <w:sz w:val="22"/>
          <w:szCs w:val="22"/>
          <w:lang w:val="es-ES"/>
        </w:rPr>
        <w:t>Fomentar el trabajo por cuenta propia y la creación de empresas.</w:t>
      </w:r>
    </w:p>
    <w:p w:rsidR="00803E2C" w:rsidRPr="00412CC2" w:rsidRDefault="00803E2C" w:rsidP="006E5C96">
      <w:pPr>
        <w:numPr>
          <w:ilvl w:val="0"/>
          <w:numId w:val="41"/>
        </w:numPr>
        <w:shd w:val="clear" w:color="auto" w:fill="FFFFFF"/>
        <w:tabs>
          <w:tab w:val="clear" w:pos="720"/>
          <w:tab w:val="num" w:pos="284"/>
        </w:tabs>
        <w:ind w:left="0" w:firstLine="0"/>
        <w:rPr>
          <w:rFonts w:ascii="Tahoma" w:hAnsi="Tahoma" w:cs="Tahoma"/>
          <w:sz w:val="22"/>
          <w:szCs w:val="22"/>
          <w:lang w:val="es-ES"/>
        </w:rPr>
      </w:pPr>
      <w:r w:rsidRPr="00412CC2">
        <w:rPr>
          <w:rFonts w:ascii="Tahoma" w:hAnsi="Tahoma" w:cs="Tahoma"/>
          <w:sz w:val="22"/>
          <w:szCs w:val="22"/>
          <w:lang w:val="es-ES"/>
        </w:rPr>
        <w:t>Impulsar la creatividad como respuesta a la resolución de problemas y principal vía para identificar oportunidades de negocio.</w:t>
      </w:r>
    </w:p>
    <w:p w:rsidR="00803E2C" w:rsidRPr="00412CC2" w:rsidRDefault="00803E2C" w:rsidP="006E5C96">
      <w:pPr>
        <w:numPr>
          <w:ilvl w:val="0"/>
          <w:numId w:val="41"/>
        </w:numPr>
        <w:shd w:val="clear" w:color="auto" w:fill="FFFFFF"/>
        <w:tabs>
          <w:tab w:val="clear" w:pos="720"/>
          <w:tab w:val="num" w:pos="284"/>
        </w:tabs>
        <w:ind w:left="0" w:firstLine="0"/>
        <w:rPr>
          <w:rFonts w:ascii="Tahoma" w:hAnsi="Tahoma" w:cs="Tahoma"/>
          <w:sz w:val="22"/>
          <w:szCs w:val="22"/>
          <w:lang w:val="es-ES"/>
        </w:rPr>
      </w:pPr>
      <w:r w:rsidRPr="00412CC2">
        <w:rPr>
          <w:rFonts w:ascii="Tahoma" w:hAnsi="Tahoma" w:cs="Tahoma"/>
          <w:sz w:val="22"/>
          <w:szCs w:val="22"/>
          <w:lang w:val="es-ES"/>
        </w:rPr>
        <w:t>Obtener una formación básica sobre las principales áreas funcionales y de gestión de la empresa.</w:t>
      </w:r>
    </w:p>
    <w:p w:rsidR="006E5C96" w:rsidRDefault="006E5C96" w:rsidP="00803E2C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</w:p>
    <w:p w:rsidR="006E5C96" w:rsidRDefault="006E5C96" w:rsidP="00803E2C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</w:p>
    <w:p w:rsidR="00803E2C" w:rsidRDefault="00803E2C" w:rsidP="00803E2C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  <w:r w:rsidRPr="00412CC2">
        <w:rPr>
          <w:rFonts w:ascii="Tahoma" w:hAnsi="Tahoma" w:cs="Tahoma"/>
          <w:sz w:val="22"/>
          <w:szCs w:val="22"/>
          <w:lang w:val="es-ES"/>
        </w:rPr>
        <w:t xml:space="preserve">La valoración del Programa Sherpa por parte de los participantes en las </w:t>
      </w:r>
      <w:r w:rsidR="00760D18">
        <w:rPr>
          <w:rFonts w:ascii="Tahoma" w:hAnsi="Tahoma" w:cs="Tahoma"/>
          <w:sz w:val="22"/>
          <w:szCs w:val="22"/>
          <w:lang w:val="es-ES"/>
        </w:rPr>
        <w:t>nueve</w:t>
      </w:r>
      <w:r w:rsidRPr="00412CC2">
        <w:rPr>
          <w:rFonts w:ascii="Tahoma" w:hAnsi="Tahoma" w:cs="Tahoma"/>
          <w:sz w:val="22"/>
          <w:szCs w:val="22"/>
          <w:lang w:val="es-ES"/>
        </w:rPr>
        <w:t xml:space="preserve"> ediciones es de 9.30 sobre 10. Los proyectos emprendedores participantes en el Programa Sherpa tienen una supervivencia del 74% durante el año siguiente a su paso por el mismo.</w:t>
      </w:r>
    </w:p>
    <w:p w:rsidR="00803E2C" w:rsidRDefault="00803E2C" w:rsidP="00803E2C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</w:p>
    <w:p w:rsidR="00803E2C" w:rsidRPr="00412CC2" w:rsidRDefault="00803E2C" w:rsidP="00803E2C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sz w:val="22"/>
          <w:szCs w:val="22"/>
          <w:lang w:val="es-ES"/>
        </w:rPr>
        <w:t>En concreto, el P</w:t>
      </w:r>
      <w:r w:rsidRPr="00412CC2">
        <w:rPr>
          <w:rFonts w:ascii="Tahoma" w:hAnsi="Tahoma" w:cs="Tahoma"/>
          <w:sz w:val="22"/>
          <w:szCs w:val="22"/>
          <w:lang w:val="es-ES"/>
        </w:rPr>
        <w:t xml:space="preserve">rograma Sherpa de </w:t>
      </w:r>
      <w:r>
        <w:rPr>
          <w:rFonts w:ascii="Tahoma" w:hAnsi="Tahoma" w:cs="Tahoma"/>
          <w:sz w:val="22"/>
          <w:szCs w:val="22"/>
          <w:lang w:val="es-ES"/>
        </w:rPr>
        <w:t>apoyo a e</w:t>
      </w:r>
      <w:r w:rsidRPr="00412CC2">
        <w:rPr>
          <w:rFonts w:ascii="Tahoma" w:hAnsi="Tahoma" w:cs="Tahoma"/>
          <w:sz w:val="22"/>
          <w:szCs w:val="22"/>
          <w:lang w:val="es-ES"/>
        </w:rPr>
        <w:t>mprendedores consiste en un itinerario formado por 65 horas de formación divididas en 7 talleres (Estrategia y Modelo de Negocio, Ética para emprendedores y Responsabilidad Social de la Empresa, Marketing, publicidad y venta, Finanzas y plan de viabilidad económico-financiera, Habilidades para emprendedores, Innovación y creatividad y Técnicas de oratoria), 11 horas de consultoría profesional, especializada y personalizada, un proceso de mentorización con empresarios consolidados, una sesión de jornada completa de aprendizaje experiencial, asesoramiento técnico a través de los servicios profesionales de FEDA, así como la posibilidad de obtener un premio económico.</w:t>
      </w:r>
    </w:p>
    <w:p w:rsidR="006E5C96" w:rsidRDefault="00803E2C" w:rsidP="006E5C96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  <w:r w:rsidRPr="00412CC2">
        <w:rPr>
          <w:rFonts w:ascii="Tahoma" w:hAnsi="Tahoma" w:cs="Tahoma"/>
          <w:sz w:val="22"/>
          <w:szCs w:val="22"/>
          <w:lang w:val="es-ES"/>
        </w:rPr>
        <w:t>De los 2</w:t>
      </w:r>
      <w:r>
        <w:rPr>
          <w:rFonts w:ascii="Tahoma" w:hAnsi="Tahoma" w:cs="Tahoma"/>
          <w:sz w:val="22"/>
          <w:szCs w:val="22"/>
          <w:lang w:val="es-ES"/>
        </w:rPr>
        <w:t>4</w:t>
      </w:r>
      <w:r w:rsidRPr="00412CC2">
        <w:rPr>
          <w:rFonts w:ascii="Tahoma" w:hAnsi="Tahoma" w:cs="Tahoma"/>
          <w:sz w:val="22"/>
          <w:szCs w:val="22"/>
          <w:lang w:val="es-ES"/>
        </w:rPr>
        <w:t xml:space="preserve"> proyectos emprendedores participantes, 8 pasarán a ser finalistas, y de entre estos últimos saldrá el ganador (que obtendrá un premio económico de 6.000 €) y los tres accésits (que obtendrán 3.000 € cada uno).</w:t>
      </w:r>
    </w:p>
    <w:p w:rsidR="006E5C96" w:rsidRDefault="006E5C96" w:rsidP="006E5C96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</w:p>
    <w:p w:rsidR="00760D18" w:rsidRDefault="006E5C96" w:rsidP="006E5C96">
      <w:pPr>
        <w:shd w:val="clear" w:color="auto" w:fill="FFFFFF"/>
        <w:rPr>
          <w:rFonts w:ascii="Tahoma" w:eastAsiaTheme="minorHAnsi" w:hAnsi="Tahoma" w:cs="Tahoma"/>
          <w:b/>
          <w:sz w:val="22"/>
          <w:szCs w:val="22"/>
          <w:lang w:val="es-ES"/>
        </w:rPr>
      </w:pPr>
      <w:r w:rsidRPr="006E5C96">
        <w:rPr>
          <w:rFonts w:ascii="Tahoma" w:eastAsiaTheme="minorHAnsi" w:hAnsi="Tahoma" w:cs="Tahoma"/>
          <w:b/>
          <w:sz w:val="22"/>
          <w:szCs w:val="22"/>
          <w:lang w:val="es-ES"/>
        </w:rPr>
        <w:t xml:space="preserve">Sectores </w:t>
      </w:r>
      <w:r w:rsidR="00760D18" w:rsidRPr="00760D18">
        <w:rPr>
          <w:rFonts w:ascii="Tahoma" w:eastAsiaTheme="minorHAnsi" w:hAnsi="Tahoma" w:cs="Tahoma"/>
          <w:b/>
          <w:sz w:val="22"/>
          <w:szCs w:val="22"/>
          <w:lang w:val="es-ES"/>
        </w:rPr>
        <w:t xml:space="preserve">de los proyectos </w:t>
      </w:r>
    </w:p>
    <w:p w:rsidR="006E5C96" w:rsidRPr="00760D18" w:rsidRDefault="006E5C96" w:rsidP="006E5C96">
      <w:pPr>
        <w:shd w:val="clear" w:color="auto" w:fill="FFFFFF"/>
        <w:rPr>
          <w:rFonts w:ascii="Tahoma" w:eastAsiaTheme="minorHAnsi" w:hAnsi="Tahoma" w:cs="Tahoma"/>
          <w:b/>
          <w:sz w:val="22"/>
          <w:szCs w:val="22"/>
          <w:lang w:val="es-ES"/>
        </w:rPr>
      </w:pP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Arquitectura, reformas integrales, diseño, interiorismo y decoración.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Centro educativo detección y diagnóstico problemas aprendizaje.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Clínica fisioterapia.</w:t>
      </w:r>
    </w:p>
    <w:p w:rsidR="00760D18" w:rsidRPr="00760D18" w:rsidRDefault="00760D18" w:rsidP="006E5C96">
      <w:pPr>
        <w:numPr>
          <w:ilvl w:val="0"/>
          <w:numId w:val="42"/>
        </w:numPr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 xml:space="preserve">Venta de café de especialidad completamente artesanal, con producción totalmente orgánica, enfocado en el cultivo agrosostenible </w:t>
      </w:r>
    </w:p>
    <w:p w:rsidR="00760D18" w:rsidRPr="00760D18" w:rsidRDefault="00760D18" w:rsidP="006E5C96">
      <w:pPr>
        <w:numPr>
          <w:ilvl w:val="0"/>
          <w:numId w:val="42"/>
        </w:numPr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Ludoteca.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Conversión bicicleta a bicicleta eléctrica.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Plataforma de servicios tecnológicos para el cuidado de adultos.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Portal inmobiliario web para jóvenes estudiantes.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Cafetería – pastelería con especialización en tartas personalizadas.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Servicio integral de asesoramiento a comercios tradicionales para venta dentro de la plataformas e-commerce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Fabricación casas autosuficientes, recicladas y portables.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Consultoría gráfica, diseño gráfico, rotulación, producción fotográfica, edición digital de imágenes.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Agencia de publicidad y marketing digital.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Servicios integrales en las áreas de cosmética, antisépticos y desinfectantes químicos, productos sanitarios, alimentación y calidad.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Centro de bienestar con impartición de clases de yoga, musicoterapia y otras técnicas para el equilibrio entre cuerpo y mente.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Reparación y/o restauración de prendas vintage y antiguas.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Servicio de Psicología.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Productora de teatro y de investigación actoral para la interpretación escénica y cinematográfica.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Plataforma e-commerce dedicada a la venta de gafas de sol y varios productos ecológicos y biodegradables.</w:t>
      </w:r>
    </w:p>
    <w:p w:rsidR="00760D18" w:rsidRPr="00760D18" w:rsidRDefault="00760D18" w:rsidP="006E5C96">
      <w:pPr>
        <w:numPr>
          <w:ilvl w:val="0"/>
          <w:numId w:val="42"/>
        </w:numPr>
        <w:ind w:left="714" w:hanging="357"/>
        <w:rPr>
          <w:rFonts w:ascii="Tahoma" w:eastAsiaTheme="minorHAnsi" w:hAnsi="Tahoma" w:cs="Tahoma"/>
          <w:sz w:val="22"/>
          <w:szCs w:val="22"/>
          <w:lang w:val="es-ES"/>
        </w:rPr>
      </w:pPr>
      <w:r w:rsidRPr="00760D18">
        <w:rPr>
          <w:rFonts w:ascii="Tahoma" w:eastAsiaTheme="minorHAnsi" w:hAnsi="Tahoma" w:cs="Tahoma"/>
          <w:sz w:val="22"/>
          <w:szCs w:val="22"/>
          <w:lang w:val="es-ES"/>
        </w:rPr>
        <w:t>Cría de abejas reinas de raza ibérica.</w:t>
      </w:r>
    </w:p>
    <w:p w:rsidR="001B1564" w:rsidRPr="001B1564" w:rsidRDefault="001B1564" w:rsidP="001B1564">
      <w:pPr>
        <w:pStyle w:val="Prrafodelista"/>
        <w:textAlignment w:val="baseline"/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</w:pPr>
    </w:p>
    <w:sectPr w:rsidR="001B1564" w:rsidRPr="001B1564" w:rsidSect="00237893">
      <w:headerReference w:type="default" r:id="rId14"/>
      <w:footerReference w:type="even" r:id="rId15"/>
      <w:footerReference w:type="default" r:id="rId16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252360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25236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05031B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25236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05031B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25236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05031B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3A3533"/>
    <w:multiLevelType w:val="hybridMultilevel"/>
    <w:tmpl w:val="3448FD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670C80"/>
    <w:multiLevelType w:val="hybridMultilevel"/>
    <w:tmpl w:val="7662F45A"/>
    <w:lvl w:ilvl="0" w:tplc="87DC8C10">
      <w:numFmt w:val="bullet"/>
      <w:lvlText w:val="•"/>
      <w:lvlJc w:val="left"/>
      <w:pPr>
        <w:ind w:left="1430" w:hanging="71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0332E9B"/>
    <w:multiLevelType w:val="hybridMultilevel"/>
    <w:tmpl w:val="39640D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D36E43"/>
    <w:multiLevelType w:val="hybridMultilevel"/>
    <w:tmpl w:val="4260CDA8"/>
    <w:lvl w:ilvl="0" w:tplc="3BB4BBD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500A2"/>
    <w:multiLevelType w:val="multilevel"/>
    <w:tmpl w:val="C9FEA5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827457"/>
    <w:multiLevelType w:val="hybridMultilevel"/>
    <w:tmpl w:val="D15C41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D4B5571"/>
    <w:multiLevelType w:val="hybridMultilevel"/>
    <w:tmpl w:val="212634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70C59"/>
    <w:multiLevelType w:val="hybridMultilevel"/>
    <w:tmpl w:val="9BBABF04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3D0D5DEB"/>
    <w:multiLevelType w:val="hybridMultilevel"/>
    <w:tmpl w:val="91CCDE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A85612"/>
    <w:multiLevelType w:val="hybridMultilevel"/>
    <w:tmpl w:val="71B0FC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FC7245"/>
    <w:multiLevelType w:val="hybridMultilevel"/>
    <w:tmpl w:val="04BE68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001E06"/>
    <w:multiLevelType w:val="multilevel"/>
    <w:tmpl w:val="0BBC7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99B13BE"/>
    <w:multiLevelType w:val="hybridMultilevel"/>
    <w:tmpl w:val="371A3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82F97"/>
    <w:multiLevelType w:val="hybridMultilevel"/>
    <w:tmpl w:val="E20684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33632"/>
    <w:multiLevelType w:val="hybridMultilevel"/>
    <w:tmpl w:val="9A6EF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641551"/>
    <w:multiLevelType w:val="hybridMultilevel"/>
    <w:tmpl w:val="06C4FB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9F20BF"/>
    <w:multiLevelType w:val="hybridMultilevel"/>
    <w:tmpl w:val="2C9603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426F21"/>
    <w:multiLevelType w:val="hybridMultilevel"/>
    <w:tmpl w:val="3E803A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430993"/>
    <w:multiLevelType w:val="multilevel"/>
    <w:tmpl w:val="009CD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A132C0"/>
    <w:multiLevelType w:val="hybridMultilevel"/>
    <w:tmpl w:val="68C49D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BD2C19"/>
    <w:multiLevelType w:val="hybridMultilevel"/>
    <w:tmpl w:val="DCB6B2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F94548"/>
    <w:multiLevelType w:val="hybridMultilevel"/>
    <w:tmpl w:val="30FA67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0618D7"/>
    <w:multiLevelType w:val="hybridMultilevel"/>
    <w:tmpl w:val="31807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DB7172"/>
    <w:multiLevelType w:val="hybridMultilevel"/>
    <w:tmpl w:val="F4A864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840FF9"/>
    <w:multiLevelType w:val="hybridMultilevel"/>
    <w:tmpl w:val="075CD6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5" w15:restartNumberingAfterBreak="0">
    <w:nsid w:val="6AFD34C2"/>
    <w:multiLevelType w:val="hybridMultilevel"/>
    <w:tmpl w:val="77FC78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D45C6F"/>
    <w:multiLevelType w:val="hybridMultilevel"/>
    <w:tmpl w:val="BA0CE7F6"/>
    <w:lvl w:ilvl="0" w:tplc="0C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7" w15:restartNumberingAfterBreak="0">
    <w:nsid w:val="6F431FDE"/>
    <w:multiLevelType w:val="multilevel"/>
    <w:tmpl w:val="72CA2D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6546C0"/>
    <w:multiLevelType w:val="hybridMultilevel"/>
    <w:tmpl w:val="5824D8EE"/>
    <w:lvl w:ilvl="0" w:tplc="00E82EB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C55093"/>
    <w:multiLevelType w:val="hybridMultilevel"/>
    <w:tmpl w:val="7AA817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BF200B"/>
    <w:multiLevelType w:val="multilevel"/>
    <w:tmpl w:val="09C42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D35590"/>
    <w:multiLevelType w:val="hybridMultilevel"/>
    <w:tmpl w:val="54BE7C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A72197"/>
    <w:multiLevelType w:val="hybridMultilevel"/>
    <w:tmpl w:val="BEAC3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C75DF"/>
    <w:multiLevelType w:val="hybridMultilevel"/>
    <w:tmpl w:val="97144C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2"/>
  </w:num>
  <w:num w:numId="7">
    <w:abstractNumId w:val="43"/>
  </w:num>
  <w:num w:numId="8">
    <w:abstractNumId w:val="9"/>
  </w:num>
  <w:num w:numId="9">
    <w:abstractNumId w:val="29"/>
  </w:num>
  <w:num w:numId="10">
    <w:abstractNumId w:val="41"/>
  </w:num>
  <w:num w:numId="11">
    <w:abstractNumId w:val="12"/>
  </w:num>
  <w:num w:numId="12">
    <w:abstractNumId w:val="27"/>
  </w:num>
  <w:num w:numId="13">
    <w:abstractNumId w:val="23"/>
  </w:num>
  <w:num w:numId="14">
    <w:abstractNumId w:val="30"/>
  </w:num>
  <w:num w:numId="15">
    <w:abstractNumId w:val="31"/>
  </w:num>
  <w:num w:numId="16">
    <w:abstractNumId w:val="14"/>
  </w:num>
  <w:num w:numId="17">
    <w:abstractNumId w:val="7"/>
  </w:num>
  <w:num w:numId="18">
    <w:abstractNumId w:val="36"/>
  </w:num>
  <w:num w:numId="19">
    <w:abstractNumId w:val="8"/>
  </w:num>
  <w:num w:numId="20">
    <w:abstractNumId w:val="25"/>
  </w:num>
  <w:num w:numId="21">
    <w:abstractNumId w:val="10"/>
  </w:num>
  <w:num w:numId="22">
    <w:abstractNumId w:val="13"/>
  </w:num>
  <w:num w:numId="23">
    <w:abstractNumId w:val="37"/>
  </w:num>
  <w:num w:numId="24">
    <w:abstractNumId w:val="15"/>
  </w:num>
  <w:num w:numId="25">
    <w:abstractNumId w:val="11"/>
  </w:num>
  <w:num w:numId="26">
    <w:abstractNumId w:val="20"/>
  </w:num>
  <w:num w:numId="27">
    <w:abstractNumId w:val="24"/>
  </w:num>
  <w:num w:numId="28">
    <w:abstractNumId w:val="39"/>
  </w:num>
  <w:num w:numId="29">
    <w:abstractNumId w:val="32"/>
  </w:num>
  <w:num w:numId="30">
    <w:abstractNumId w:val="19"/>
  </w:num>
  <w:num w:numId="31">
    <w:abstractNumId w:val="21"/>
  </w:num>
  <w:num w:numId="32">
    <w:abstractNumId w:val="26"/>
  </w:num>
  <w:num w:numId="33">
    <w:abstractNumId w:val="16"/>
  </w:num>
  <w:num w:numId="34">
    <w:abstractNumId w:val="44"/>
  </w:num>
  <w:num w:numId="35">
    <w:abstractNumId w:val="28"/>
  </w:num>
  <w:num w:numId="36">
    <w:abstractNumId w:val="42"/>
  </w:num>
  <w:num w:numId="37">
    <w:abstractNumId w:val="17"/>
  </w:num>
  <w:num w:numId="38">
    <w:abstractNumId w:val="33"/>
  </w:num>
  <w:num w:numId="39">
    <w:abstractNumId w:val="18"/>
  </w:num>
  <w:num w:numId="40">
    <w:abstractNumId w:val="35"/>
  </w:num>
  <w:num w:numId="41">
    <w:abstractNumId w:val="40"/>
  </w:num>
  <w:num w:numId="42">
    <w:abstractNumId w:val="3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31B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360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27EB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5B47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proyectosherpa.es/terminos-y-condicione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bva.es/empresas/productos/financiacion.html?cid=dis::oth:spain---empresas-finanpymes-open-:-dts::::::800x500:standd:feda: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lbacete.e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eb.dipualb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yectosherpa.es/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4631E-13C1-49C4-8CFC-28C6F1E3F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774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5535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5</cp:revision>
  <cp:lastPrinted>2021-03-16T11:17:00Z</cp:lastPrinted>
  <dcterms:created xsi:type="dcterms:W3CDTF">2022-09-22T15:37:00Z</dcterms:created>
  <dcterms:modified xsi:type="dcterms:W3CDTF">2022-09-22T15:45:00Z</dcterms:modified>
</cp:coreProperties>
</file>