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DD6" w:rsidRDefault="00BE3DD6" w:rsidP="00A31FCB">
      <w:pPr>
        <w:jc w:val="right"/>
        <w:textAlignment w:val="baseline"/>
        <w:rPr>
          <w:rFonts w:ascii="Tahoma" w:hAnsi="Tahoma" w:cs="Tahoma"/>
          <w:bCs/>
          <w:color w:val="000000"/>
          <w:szCs w:val="24"/>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52CAB" w:rsidRDefault="00964E0C"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Albacete, 10</w:t>
      </w:r>
      <w:r w:rsidR="00733FDA" w:rsidRPr="008858FE">
        <w:rPr>
          <w:rFonts w:ascii="Tahoma" w:hAnsi="Tahoma" w:cs="Tahoma"/>
          <w:bCs/>
          <w:color w:val="000000"/>
          <w:szCs w:val="24"/>
          <w:bdr w:val="none" w:sz="0" w:space="0" w:color="auto" w:frame="1"/>
          <w:lang w:val="es-ES"/>
        </w:rPr>
        <w:t xml:space="preserve"> de noviembre</w:t>
      </w:r>
      <w:r w:rsidR="00852CAB" w:rsidRPr="008858FE">
        <w:rPr>
          <w:rFonts w:ascii="Tahoma" w:hAnsi="Tahoma" w:cs="Tahoma"/>
          <w:bCs/>
          <w:color w:val="000000"/>
          <w:szCs w:val="24"/>
          <w:bdr w:val="none" w:sz="0" w:space="0" w:color="auto" w:frame="1"/>
          <w:lang w:val="es-ES"/>
        </w:rPr>
        <w:t xml:space="preserve"> de 2022</w:t>
      </w:r>
    </w:p>
    <w:p w:rsidR="008858FE" w:rsidRPr="008858FE" w:rsidRDefault="008858FE" w:rsidP="00A31FCB">
      <w:pPr>
        <w:jc w:val="right"/>
        <w:textAlignment w:val="baseline"/>
        <w:rPr>
          <w:rFonts w:ascii="Tahoma" w:hAnsi="Tahoma" w:cs="Tahoma"/>
          <w:bCs/>
          <w:color w:val="000000"/>
          <w:szCs w:val="24"/>
          <w:bdr w:val="none" w:sz="0" w:space="0" w:color="auto" w:frame="1"/>
          <w:lang w:val="es-ES"/>
        </w:rPr>
      </w:pPr>
    </w:p>
    <w:p w:rsidR="00964E0C" w:rsidRDefault="00964E0C" w:rsidP="00964E0C"/>
    <w:p w:rsidR="00964E0C" w:rsidRPr="00964E0C" w:rsidRDefault="00964E0C" w:rsidP="00964E0C">
      <w:pPr>
        <w:jc w:val="center"/>
        <w:rPr>
          <w:rFonts w:ascii="Tahoma" w:hAnsi="Tahoma" w:cs="Tahoma"/>
          <w:b/>
          <w:sz w:val="32"/>
          <w:szCs w:val="32"/>
        </w:rPr>
      </w:pPr>
      <w:r w:rsidRPr="00964E0C">
        <w:rPr>
          <w:rFonts w:ascii="Tahoma" w:hAnsi="Tahoma" w:cs="Tahoma"/>
          <w:b/>
          <w:sz w:val="32"/>
          <w:szCs w:val="32"/>
        </w:rPr>
        <w:t>Empresas de Albacete han llevado con FEDA</w:t>
      </w:r>
      <w:r>
        <w:rPr>
          <w:rFonts w:ascii="Tahoma" w:hAnsi="Tahoma" w:cs="Tahoma"/>
          <w:b/>
          <w:sz w:val="32"/>
          <w:szCs w:val="32"/>
        </w:rPr>
        <w:t xml:space="preserve"> y ADIEX</w:t>
      </w:r>
      <w:r w:rsidRPr="00964E0C">
        <w:rPr>
          <w:rFonts w:ascii="Tahoma" w:hAnsi="Tahoma" w:cs="Tahoma"/>
          <w:b/>
          <w:sz w:val="32"/>
          <w:szCs w:val="32"/>
        </w:rPr>
        <w:t xml:space="preserve"> los productos manchegos a SIAL París</w:t>
      </w:r>
    </w:p>
    <w:p w:rsidR="00964E0C" w:rsidRPr="00964E0C" w:rsidRDefault="00964E0C" w:rsidP="00964E0C">
      <w:pPr>
        <w:jc w:val="center"/>
        <w:rPr>
          <w:rFonts w:ascii="Tahoma" w:hAnsi="Tahoma" w:cs="Tahoma"/>
          <w:b/>
          <w:sz w:val="32"/>
          <w:szCs w:val="32"/>
        </w:rPr>
      </w:pPr>
    </w:p>
    <w:p w:rsidR="00964E0C" w:rsidRPr="00964E0C" w:rsidRDefault="00964E0C" w:rsidP="001A419E">
      <w:pPr>
        <w:pStyle w:val="Prrafodelista"/>
        <w:numPr>
          <w:ilvl w:val="0"/>
          <w:numId w:val="15"/>
        </w:numPr>
        <w:shd w:val="clear" w:color="auto" w:fill="FFFFFF"/>
        <w:spacing w:line="240" w:lineRule="auto"/>
        <w:jc w:val="center"/>
        <w:rPr>
          <w:rFonts w:ascii="Tahoma" w:hAnsi="Tahoma" w:cs="Tahoma"/>
        </w:rPr>
      </w:pPr>
      <w:r w:rsidRPr="00964E0C">
        <w:rPr>
          <w:rFonts w:ascii="Tahoma" w:hAnsi="Tahoma" w:cs="Tahoma"/>
          <w:b/>
          <w:bCs/>
        </w:rPr>
        <w:t>Ultracongelados Campo Verde, Frutas y Turrones San Andrés, Quesos Vega Sotuélamos y El Conchel Original Food han participado en esta edición</w:t>
      </w:r>
    </w:p>
    <w:p w:rsidR="00964E0C" w:rsidRPr="00964E0C" w:rsidRDefault="00964E0C" w:rsidP="006C3586">
      <w:pPr>
        <w:pStyle w:val="Prrafodelista"/>
        <w:numPr>
          <w:ilvl w:val="0"/>
          <w:numId w:val="15"/>
        </w:numPr>
        <w:shd w:val="clear" w:color="auto" w:fill="FFFFFF"/>
        <w:spacing w:line="240" w:lineRule="auto"/>
        <w:jc w:val="center"/>
        <w:rPr>
          <w:rFonts w:ascii="Tahoma" w:hAnsi="Tahoma" w:cs="Tahoma"/>
        </w:rPr>
      </w:pPr>
      <w:r w:rsidRPr="00964E0C">
        <w:rPr>
          <w:rFonts w:ascii="Tahoma" w:hAnsi="Tahoma" w:cs="Tahoma"/>
          <w:b/>
          <w:bCs/>
        </w:rPr>
        <w:t>La visita de las empresas castellano-manchegas ha sido organizada bajo el marco del convenio del Instituto de  Promoción de Castilla La-Mancha</w:t>
      </w:r>
      <w:r w:rsidRPr="00964E0C">
        <w:rPr>
          <w:rFonts w:ascii="Tahoma" w:hAnsi="Tahoma" w:cs="Tahoma"/>
          <w:b/>
          <w:bCs/>
        </w:rPr>
        <w:t>,</w:t>
      </w:r>
      <w:r w:rsidRPr="00964E0C">
        <w:rPr>
          <w:rFonts w:ascii="Tahoma" w:hAnsi="Tahoma" w:cs="Tahoma"/>
          <w:b/>
          <w:bCs/>
        </w:rPr>
        <w:t xml:space="preserve"> IPEX con CECAM-CEOE CEPYME Castilla-La Mancha</w:t>
      </w:r>
    </w:p>
    <w:p w:rsidR="00964E0C" w:rsidRDefault="00964E0C" w:rsidP="00964E0C">
      <w:pPr>
        <w:shd w:val="clear" w:color="auto" w:fill="FFFFFF"/>
        <w:rPr>
          <w:rFonts w:ascii="Tahoma" w:hAnsi="Tahoma" w:cs="Tahoma"/>
        </w:rPr>
      </w:pPr>
    </w:p>
    <w:p w:rsidR="00964E0C" w:rsidRPr="00964E0C" w:rsidRDefault="00964E0C" w:rsidP="00964E0C">
      <w:pPr>
        <w:shd w:val="clear" w:color="auto" w:fill="FFFFFF"/>
        <w:rPr>
          <w:rFonts w:ascii="Tahoma" w:hAnsi="Tahoma" w:cs="Tahoma"/>
          <w:szCs w:val="24"/>
        </w:rPr>
      </w:pPr>
      <w:r w:rsidRPr="00964E0C">
        <w:rPr>
          <w:rFonts w:ascii="Tahoma" w:hAnsi="Tahoma" w:cs="Tahoma"/>
          <w:szCs w:val="24"/>
        </w:rPr>
        <w:t>La Feria </w:t>
      </w:r>
      <w:hyperlink r:id="rId8" w:history="1">
        <w:r w:rsidRPr="00964E0C">
          <w:rPr>
            <w:rFonts w:ascii="Tahoma" w:hAnsi="Tahoma" w:cs="Tahoma"/>
            <w:color w:val="0070C0"/>
            <w:szCs w:val="24"/>
            <w:u w:val="single"/>
          </w:rPr>
          <w:t>SIAL París</w:t>
        </w:r>
      </w:hyperlink>
      <w:r w:rsidRPr="00964E0C">
        <w:rPr>
          <w:rFonts w:ascii="Tahoma" w:hAnsi="Tahoma" w:cs="Tahoma"/>
          <w:color w:val="777777"/>
          <w:szCs w:val="24"/>
        </w:rPr>
        <w:t> </w:t>
      </w:r>
      <w:r w:rsidRPr="00964E0C">
        <w:rPr>
          <w:rFonts w:ascii="Tahoma" w:hAnsi="Tahoma" w:cs="Tahoma"/>
          <w:szCs w:val="24"/>
        </w:rPr>
        <w:t xml:space="preserve">es, edición tras edición, una cita ineludible para las empresas pertenecientes a </w:t>
      </w:r>
      <w:r>
        <w:rPr>
          <w:rFonts w:ascii="Tahoma" w:hAnsi="Tahoma" w:cs="Tahoma"/>
          <w:szCs w:val="24"/>
        </w:rPr>
        <w:t>la</w:t>
      </w:r>
      <w:r w:rsidRPr="00964E0C">
        <w:rPr>
          <w:rFonts w:ascii="Tahoma" w:hAnsi="Tahoma" w:cs="Tahoma"/>
          <w:szCs w:val="24"/>
        </w:rPr>
        <w:t xml:space="preserve"> </w:t>
      </w:r>
      <w:hyperlink r:id="rId9" w:history="1">
        <w:r w:rsidRPr="00964E0C">
          <w:rPr>
            <w:rStyle w:val="Hipervnculo"/>
            <w:rFonts w:ascii="Tahoma" w:hAnsi="Tahoma" w:cs="Tahoma"/>
            <w:szCs w:val="24"/>
          </w:rPr>
          <w:t>Asociación de Importadores y Exportadores de Albacete, ADIEX</w:t>
        </w:r>
      </w:hyperlink>
      <w:r w:rsidRPr="00964E0C">
        <w:rPr>
          <w:rFonts w:ascii="Tahoma" w:hAnsi="Tahoma" w:cs="Tahoma"/>
          <w:szCs w:val="24"/>
        </w:rPr>
        <w:t>, integrada en la</w:t>
      </w:r>
      <w:r w:rsidRPr="00964E0C">
        <w:rPr>
          <w:rFonts w:ascii="Tahoma" w:hAnsi="Tahoma" w:cs="Tahoma"/>
          <w:color w:val="777777"/>
          <w:szCs w:val="24"/>
        </w:rPr>
        <w:t> </w:t>
      </w:r>
      <w:hyperlink r:id="rId10" w:history="1">
        <w:r w:rsidRPr="00964E0C">
          <w:rPr>
            <w:rFonts w:ascii="Tahoma" w:hAnsi="Tahoma" w:cs="Tahoma"/>
            <w:color w:val="0070C0"/>
            <w:szCs w:val="24"/>
            <w:u w:val="single"/>
          </w:rPr>
          <w:t>Confederación de Empresarios de Albacete</w:t>
        </w:r>
        <w:r>
          <w:rPr>
            <w:rFonts w:ascii="Tahoma" w:hAnsi="Tahoma" w:cs="Tahoma"/>
            <w:color w:val="0070C0"/>
            <w:szCs w:val="24"/>
            <w:u w:val="single"/>
          </w:rPr>
          <w:t xml:space="preserve">, </w:t>
        </w:r>
        <w:r w:rsidRPr="00964E0C">
          <w:rPr>
            <w:rFonts w:ascii="Tahoma" w:hAnsi="Tahoma" w:cs="Tahoma"/>
            <w:color w:val="0070C0"/>
            <w:szCs w:val="24"/>
            <w:u w:val="single"/>
          </w:rPr>
          <w:t>FEDA</w:t>
        </w:r>
      </w:hyperlink>
      <w:r w:rsidRPr="00964E0C">
        <w:rPr>
          <w:rFonts w:ascii="Tahoma" w:hAnsi="Tahoma" w:cs="Tahoma"/>
          <w:color w:val="777777"/>
          <w:szCs w:val="24"/>
        </w:rPr>
        <w:t xml:space="preserve">. </w:t>
      </w:r>
      <w:r w:rsidRPr="00964E0C">
        <w:rPr>
          <w:rFonts w:ascii="Tahoma" w:hAnsi="Tahoma" w:cs="Tahoma"/>
          <w:szCs w:val="24"/>
        </w:rPr>
        <w:t>Este año varias empresas socias de ADIEX han participado en esta importante cita del sector agroalimentario.</w:t>
      </w:r>
    </w:p>
    <w:p w:rsidR="00964E0C" w:rsidRPr="00964E0C" w:rsidRDefault="00964E0C" w:rsidP="00964E0C">
      <w:pPr>
        <w:shd w:val="clear" w:color="auto" w:fill="FFFFFF"/>
        <w:rPr>
          <w:rFonts w:ascii="Tahoma" w:hAnsi="Tahoma" w:cs="Tahoma"/>
          <w:szCs w:val="24"/>
        </w:rPr>
      </w:pPr>
    </w:p>
    <w:p w:rsidR="00964E0C" w:rsidRPr="00964E0C" w:rsidRDefault="00964E0C" w:rsidP="006C3586">
      <w:pPr>
        <w:shd w:val="clear" w:color="auto" w:fill="FFFFFF"/>
        <w:rPr>
          <w:rFonts w:ascii="Tahoma" w:hAnsi="Tahoma" w:cs="Tahoma"/>
          <w:szCs w:val="24"/>
          <w:lang w:val="es-ES"/>
        </w:rPr>
      </w:pPr>
      <w:r w:rsidRPr="00964E0C">
        <w:rPr>
          <w:rFonts w:ascii="Tahoma" w:hAnsi="Tahoma" w:cs="Tahoma"/>
          <w:szCs w:val="24"/>
          <w:lang w:val="es-ES"/>
        </w:rPr>
        <w:t>Cuatro empresas de ADIEX no han faltado a la cita parisina para mostrar la calidad de los productos de nuestra provincia. En SIAL París han estado representantes de </w:t>
      </w:r>
      <w:hyperlink r:id="rId11" w:history="1">
        <w:r w:rsidRPr="00964E0C">
          <w:rPr>
            <w:rFonts w:ascii="Tahoma" w:hAnsi="Tahoma" w:cs="Tahoma"/>
            <w:color w:val="0070C0"/>
            <w:szCs w:val="24"/>
            <w:u w:val="single"/>
            <w:lang w:val="es-ES"/>
          </w:rPr>
          <w:t>Ultracongelados Campo Verde</w:t>
        </w:r>
      </w:hyperlink>
      <w:r w:rsidRPr="00964E0C">
        <w:rPr>
          <w:rFonts w:ascii="Tahoma" w:hAnsi="Tahoma" w:cs="Tahoma"/>
          <w:color w:val="0070C0"/>
          <w:szCs w:val="24"/>
          <w:lang w:val="es-ES"/>
        </w:rPr>
        <w:t>, </w:t>
      </w:r>
      <w:hyperlink r:id="rId12" w:history="1">
        <w:r w:rsidRPr="00964E0C">
          <w:rPr>
            <w:rFonts w:ascii="Tahoma" w:hAnsi="Tahoma" w:cs="Tahoma"/>
            <w:color w:val="0070C0"/>
            <w:szCs w:val="24"/>
            <w:u w:val="single"/>
            <w:lang w:val="es-ES"/>
          </w:rPr>
          <w:t>Frutas y Turrones San Andrés</w:t>
        </w:r>
      </w:hyperlink>
      <w:r w:rsidRPr="00964E0C">
        <w:rPr>
          <w:rFonts w:ascii="Tahoma" w:hAnsi="Tahoma" w:cs="Tahoma"/>
          <w:color w:val="0070C0"/>
          <w:szCs w:val="24"/>
          <w:lang w:val="es-ES"/>
        </w:rPr>
        <w:t>, </w:t>
      </w:r>
      <w:hyperlink r:id="rId13" w:history="1">
        <w:r w:rsidRPr="00964E0C">
          <w:rPr>
            <w:rFonts w:ascii="Tahoma" w:hAnsi="Tahoma" w:cs="Tahoma"/>
            <w:color w:val="0070C0"/>
            <w:szCs w:val="24"/>
            <w:u w:val="single"/>
            <w:lang w:val="es-ES"/>
          </w:rPr>
          <w:t>Quesos Vega Sotuélamos</w:t>
        </w:r>
      </w:hyperlink>
      <w:r w:rsidRPr="00964E0C">
        <w:rPr>
          <w:rFonts w:ascii="Tahoma" w:hAnsi="Tahoma" w:cs="Tahoma"/>
          <w:color w:val="777777"/>
          <w:szCs w:val="24"/>
          <w:lang w:val="es-ES"/>
        </w:rPr>
        <w:t> </w:t>
      </w:r>
      <w:r w:rsidRPr="00964E0C">
        <w:rPr>
          <w:rFonts w:ascii="Tahoma" w:hAnsi="Tahoma" w:cs="Tahoma"/>
          <w:szCs w:val="24"/>
          <w:lang w:val="es-ES"/>
        </w:rPr>
        <w:t>y </w:t>
      </w:r>
      <w:hyperlink r:id="rId14" w:history="1">
        <w:r w:rsidRPr="00964E0C">
          <w:rPr>
            <w:rFonts w:ascii="Tahoma" w:hAnsi="Tahoma" w:cs="Tahoma"/>
            <w:color w:val="0070C0"/>
            <w:szCs w:val="24"/>
            <w:u w:val="single"/>
            <w:lang w:val="es-ES"/>
          </w:rPr>
          <w:t>El Conchel Original Food</w:t>
        </w:r>
      </w:hyperlink>
      <w:r w:rsidRPr="00964E0C">
        <w:rPr>
          <w:rFonts w:ascii="Tahoma" w:hAnsi="Tahoma" w:cs="Tahoma"/>
          <w:color w:val="0070C0"/>
          <w:szCs w:val="24"/>
          <w:lang w:val="es-ES"/>
        </w:rPr>
        <w:t>.</w:t>
      </w:r>
      <w:r w:rsidRPr="00964E0C">
        <w:rPr>
          <w:rFonts w:ascii="Tahoma" w:hAnsi="Tahoma" w:cs="Tahoma"/>
          <w:color w:val="777777"/>
          <w:szCs w:val="24"/>
          <w:lang w:val="es-ES"/>
        </w:rPr>
        <w:t xml:space="preserve"> </w:t>
      </w:r>
      <w:r w:rsidRPr="00964E0C">
        <w:rPr>
          <w:rFonts w:ascii="Tahoma" w:hAnsi="Tahoma" w:cs="Tahoma"/>
          <w:szCs w:val="24"/>
          <w:lang w:val="es-ES"/>
        </w:rPr>
        <w:t>Esta última empresa, precisamente, aprovechó la ocasión para reencontrarse con sus clientes ucranianos de Gastro&amp;Wine Market.</w:t>
      </w:r>
    </w:p>
    <w:p w:rsidR="00964E0C" w:rsidRPr="00964E0C" w:rsidRDefault="00964E0C" w:rsidP="00A31FCB">
      <w:pPr>
        <w:jc w:val="right"/>
        <w:textAlignment w:val="baseline"/>
        <w:rPr>
          <w:rFonts w:ascii="Tahoma" w:hAnsi="Tahoma" w:cs="Tahoma"/>
          <w:bCs/>
          <w:color w:val="000000"/>
          <w:szCs w:val="24"/>
          <w:bdr w:val="none" w:sz="0" w:space="0" w:color="auto" w:frame="1"/>
          <w:lang w:val="es-ES"/>
        </w:rPr>
      </w:pPr>
    </w:p>
    <w:p w:rsidR="00964E0C" w:rsidRPr="00964E0C" w:rsidRDefault="00964E0C" w:rsidP="00964E0C">
      <w:pPr>
        <w:textAlignment w:val="baseline"/>
        <w:rPr>
          <w:rFonts w:ascii="Tahoma" w:hAnsi="Tahoma" w:cs="Tahoma"/>
          <w:color w:val="777777"/>
          <w:szCs w:val="24"/>
          <w:shd w:val="clear" w:color="auto" w:fill="FFFFFF"/>
        </w:rPr>
      </w:pPr>
      <w:r w:rsidRPr="00964E0C">
        <w:rPr>
          <w:rFonts w:ascii="Tahoma" w:hAnsi="Tahoma" w:cs="Tahoma"/>
          <w:szCs w:val="24"/>
          <w:shd w:val="clear" w:color="auto" w:fill="FFFFFF"/>
        </w:rPr>
        <w:t>La pandemia de</w:t>
      </w:r>
      <w:r w:rsidR="006C3586">
        <w:rPr>
          <w:rFonts w:ascii="Tahoma" w:hAnsi="Tahoma" w:cs="Tahoma"/>
          <w:szCs w:val="24"/>
          <w:shd w:val="clear" w:color="auto" w:fill="FFFFFF"/>
        </w:rPr>
        <w:t xml:space="preserve"> </w:t>
      </w:r>
      <w:r w:rsidRPr="00964E0C">
        <w:rPr>
          <w:rFonts w:ascii="Tahoma" w:hAnsi="Tahoma" w:cs="Tahoma"/>
          <w:szCs w:val="24"/>
          <w:shd w:val="clear" w:color="auto" w:fill="FFFFFF"/>
        </w:rPr>
        <w:t>l</w:t>
      </w:r>
      <w:r w:rsidR="006C3586">
        <w:rPr>
          <w:rFonts w:ascii="Tahoma" w:hAnsi="Tahoma" w:cs="Tahoma"/>
          <w:szCs w:val="24"/>
          <w:shd w:val="clear" w:color="auto" w:fill="FFFFFF"/>
        </w:rPr>
        <w:t>a</w:t>
      </w:r>
      <w:r w:rsidRPr="00964E0C">
        <w:rPr>
          <w:rFonts w:ascii="Tahoma" w:hAnsi="Tahoma" w:cs="Tahoma"/>
          <w:szCs w:val="24"/>
          <w:shd w:val="clear" w:color="auto" w:fill="FFFFFF"/>
        </w:rPr>
        <w:t xml:space="preserve"> COVID-19 paralizó las ferias internacionales, pero una vez recuperada cierta normalidad, e</w:t>
      </w:r>
      <w:r w:rsidR="006C3586">
        <w:rPr>
          <w:rFonts w:ascii="Tahoma" w:hAnsi="Tahoma" w:cs="Tahoma"/>
          <w:szCs w:val="24"/>
          <w:shd w:val="clear" w:color="auto" w:fill="FFFFFF"/>
        </w:rPr>
        <w:t xml:space="preserve">stos eventos internacionales han </w:t>
      </w:r>
      <w:r w:rsidRPr="00964E0C">
        <w:rPr>
          <w:rFonts w:ascii="Tahoma" w:hAnsi="Tahoma" w:cs="Tahoma"/>
          <w:szCs w:val="24"/>
          <w:shd w:val="clear" w:color="auto" w:fill="FFFFFF"/>
        </w:rPr>
        <w:t>vuelto con fuerza al calendario de las diferentes empresas. Y SIAL París no iba ser menos, dando la oportunidad a las empresas albaceteñas de participar en esta nueva edición, en una </w:t>
      </w:r>
      <w:hyperlink r:id="rId15" w:history="1">
        <w:r w:rsidRPr="00964E0C">
          <w:rPr>
            <w:rFonts w:ascii="Tahoma" w:hAnsi="Tahoma" w:cs="Tahoma"/>
            <w:szCs w:val="24"/>
            <w:shd w:val="clear" w:color="auto" w:fill="FFFFFF"/>
          </w:rPr>
          <w:t xml:space="preserve">visita organizada por el </w:t>
        </w:r>
        <w:r w:rsidRPr="00964E0C">
          <w:rPr>
            <w:rFonts w:ascii="Tahoma" w:hAnsi="Tahoma" w:cs="Tahoma"/>
            <w:color w:val="0070C0"/>
            <w:szCs w:val="24"/>
            <w:shd w:val="clear" w:color="auto" w:fill="FFFFFF"/>
          </w:rPr>
          <w:t>Instituto de Promoción Exterior de Castilla-La Mancha (IPEX)</w:t>
        </w:r>
        <w:r w:rsidRPr="00964E0C">
          <w:rPr>
            <w:rFonts w:ascii="Tahoma" w:hAnsi="Tahoma" w:cs="Tahoma"/>
            <w:szCs w:val="24"/>
            <w:shd w:val="clear" w:color="auto" w:fill="FFFFFF"/>
          </w:rPr>
          <w:t xml:space="preserve">, </w:t>
        </w:r>
        <w:r w:rsidRPr="00964E0C">
          <w:rPr>
            <w:rFonts w:ascii="Tahoma" w:hAnsi="Tahoma" w:cs="Tahoma"/>
            <w:szCs w:val="24"/>
            <w:shd w:val="clear" w:color="auto" w:fill="FFFFFF"/>
          </w:rPr>
          <w:t>gracias a su convenio con CECAM-CEOE CEPYME Castilla-La Mancha</w:t>
        </w:r>
      </w:hyperlink>
      <w:r w:rsidRPr="00964E0C">
        <w:rPr>
          <w:rFonts w:ascii="Tahoma" w:hAnsi="Tahoma" w:cs="Tahoma"/>
          <w:szCs w:val="24"/>
          <w:shd w:val="clear" w:color="auto" w:fill="FFFFFF"/>
        </w:rPr>
        <w:t>, y la coordinación, en este caso, de </w:t>
      </w:r>
      <w:hyperlink r:id="rId16" w:history="1">
        <w:r w:rsidRPr="00964E0C">
          <w:rPr>
            <w:rFonts w:ascii="Tahoma" w:hAnsi="Tahoma" w:cs="Tahoma"/>
            <w:color w:val="0070C0"/>
            <w:szCs w:val="24"/>
            <w:u w:val="single"/>
            <w:shd w:val="clear" w:color="auto" w:fill="FFFFFF"/>
          </w:rPr>
          <w:t>CEOE-CEPYME Guadalajara</w:t>
        </w:r>
      </w:hyperlink>
      <w:r w:rsidRPr="00964E0C">
        <w:rPr>
          <w:rFonts w:ascii="Tahoma" w:hAnsi="Tahoma" w:cs="Tahoma"/>
          <w:color w:val="0070C0"/>
          <w:szCs w:val="24"/>
          <w:shd w:val="clear" w:color="auto" w:fill="FFFFFF"/>
        </w:rPr>
        <w:t>. </w:t>
      </w:r>
    </w:p>
    <w:p w:rsidR="00964E0C" w:rsidRPr="00964E0C" w:rsidRDefault="00964E0C" w:rsidP="00A31FCB">
      <w:pPr>
        <w:jc w:val="right"/>
        <w:textAlignment w:val="baseline"/>
        <w:rPr>
          <w:rFonts w:ascii="Tahoma" w:hAnsi="Tahoma" w:cs="Tahoma"/>
          <w:color w:val="777777"/>
          <w:szCs w:val="24"/>
          <w:shd w:val="clear" w:color="auto" w:fill="FFFFFF"/>
        </w:rPr>
      </w:pPr>
    </w:p>
    <w:p w:rsidR="00964E0C" w:rsidRDefault="00964E0C" w:rsidP="00964E0C">
      <w:pPr>
        <w:pStyle w:val="NormalWeb"/>
        <w:shd w:val="clear" w:color="auto" w:fill="FFFFFF"/>
        <w:spacing w:before="0" w:beforeAutospacing="0" w:after="0" w:afterAutospacing="0"/>
        <w:jc w:val="both"/>
        <w:rPr>
          <w:rFonts w:ascii="Tahoma" w:hAnsi="Tahoma" w:cs="Tahoma"/>
        </w:rPr>
      </w:pPr>
      <w:r w:rsidRPr="00964E0C">
        <w:rPr>
          <w:rFonts w:ascii="Tahoma" w:hAnsi="Tahoma" w:cs="Tahoma"/>
        </w:rPr>
        <w:t>SIAL París ha registrado unas cifras de récord este año, con unos 7.000 expositores y 127 países exhibidores, por lo que se han mostrado, según cifras de la organización, más de 400.000 productos diferentes. Durante los cinco días de feria han pasado por el recinto unos 265.000 profesionales, con más de 200 países representados y más de 120 delegaciones. Estados Unidos, Corea del Sur, Brasil, Canadá y Argentina han sido los países con mayor representación mundial.</w:t>
      </w:r>
    </w:p>
    <w:p w:rsidR="006C3586" w:rsidRPr="00964E0C" w:rsidRDefault="006C3586" w:rsidP="00964E0C">
      <w:pPr>
        <w:pStyle w:val="NormalWeb"/>
        <w:shd w:val="clear" w:color="auto" w:fill="FFFFFF"/>
        <w:spacing w:before="0" w:beforeAutospacing="0" w:after="0" w:afterAutospacing="0"/>
        <w:jc w:val="both"/>
        <w:rPr>
          <w:rFonts w:ascii="Tahoma" w:hAnsi="Tahoma" w:cs="Tahoma"/>
        </w:rPr>
      </w:pPr>
    </w:p>
    <w:p w:rsidR="00964E0C" w:rsidRPr="00964E0C" w:rsidRDefault="00964E0C" w:rsidP="00964E0C">
      <w:pPr>
        <w:pStyle w:val="NormalWeb"/>
        <w:shd w:val="clear" w:color="auto" w:fill="FFFFFF"/>
        <w:spacing w:before="0" w:beforeAutospacing="0" w:after="0" w:afterAutospacing="0"/>
        <w:jc w:val="both"/>
        <w:rPr>
          <w:rFonts w:ascii="Tahoma" w:hAnsi="Tahoma" w:cs="Tahoma"/>
        </w:rPr>
      </w:pPr>
      <w:r w:rsidRPr="00964E0C">
        <w:rPr>
          <w:rFonts w:ascii="Tahoma" w:hAnsi="Tahoma" w:cs="Tahoma"/>
        </w:rPr>
        <w:t xml:space="preserve">La </w:t>
      </w:r>
      <w:r w:rsidR="006C3586">
        <w:rPr>
          <w:rFonts w:ascii="Tahoma" w:hAnsi="Tahoma" w:cs="Tahoma"/>
        </w:rPr>
        <w:t>o</w:t>
      </w:r>
      <w:bookmarkStart w:id="0" w:name="_GoBack"/>
      <w:bookmarkEnd w:id="0"/>
      <w:r w:rsidRPr="00964E0C">
        <w:rPr>
          <w:rFonts w:ascii="Tahoma" w:hAnsi="Tahoma" w:cs="Tahoma"/>
        </w:rPr>
        <w:t>rganización de SIAL París no para y ya piensa en la próxima edición, prevista del 19 al 23 de octubre del año 2024.</w:t>
      </w:r>
    </w:p>
    <w:p w:rsidR="00964E0C" w:rsidRDefault="00964E0C" w:rsidP="00A31FCB">
      <w:pPr>
        <w:jc w:val="right"/>
        <w:textAlignment w:val="baseline"/>
        <w:rPr>
          <w:rFonts w:ascii="Tahoma" w:hAnsi="Tahoma" w:cs="Tahoma"/>
          <w:bCs/>
          <w:color w:val="000000"/>
          <w:sz w:val="22"/>
          <w:szCs w:val="22"/>
          <w:bdr w:val="none" w:sz="0" w:space="0" w:color="auto" w:frame="1"/>
          <w:lang w:val="es-ES"/>
        </w:rPr>
      </w:pPr>
    </w:p>
    <w:sectPr w:rsidR="00964E0C" w:rsidSect="00237893">
      <w:headerReference w:type="default" r:id="rId17"/>
      <w:footerReference w:type="even" r:id="rId18"/>
      <w:footerReference w:type="default" r:id="rId19"/>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C3586">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1E39F5"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E39F5"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1E39F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E39F5"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1E39F5"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E39F5"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6"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
  </w:num>
  <w:num w:numId="4">
    <w:abstractNumId w:val="1"/>
  </w:num>
  <w:num w:numId="5">
    <w:abstractNumId w:val="0"/>
  </w:num>
  <w:num w:numId="6">
    <w:abstractNumId w:val="11"/>
  </w:num>
  <w:num w:numId="7">
    <w:abstractNumId w:val="9"/>
  </w:num>
  <w:num w:numId="8">
    <w:abstractNumId w:val="12"/>
  </w:num>
  <w:num w:numId="9">
    <w:abstractNumId w:val="16"/>
  </w:num>
  <w:num w:numId="10">
    <w:abstractNumId w:val="7"/>
  </w:num>
  <w:num w:numId="11">
    <w:abstractNumId w:val="13"/>
  </w:num>
  <w:num w:numId="12">
    <w:abstractNumId w:val="14"/>
  </w:num>
  <w:num w:numId="13">
    <w:abstractNumId w:val="17"/>
  </w:num>
  <w:num w:numId="14">
    <w:abstractNumId w:val="8"/>
  </w:num>
  <w:num w:numId="15">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553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ialparis.com/" TargetMode="External"/><Relationship Id="rId13" Type="http://schemas.openxmlformats.org/officeDocument/2006/relationships/hyperlink" Target="https://adiex.es/es/industria-agroalimentaria/quesos-vega-sotuelamos-s-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diex.es/es/industria-agroalimentaria/frutas-y-turrones-s-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eoeguadalajara.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iex.es/es/industria-agroalimentaria/ultracongelados-campo-verde" TargetMode="External"/><Relationship Id="rId5" Type="http://schemas.openxmlformats.org/officeDocument/2006/relationships/webSettings" Target="webSettings.xml"/><Relationship Id="rId15" Type="http://schemas.openxmlformats.org/officeDocument/2006/relationships/hyperlink" Target="https://www.feda.es/actualidad/normativa-empresarial/item/11867-convocatorias-de-concesion-de-subvenciones-para-la-participacion-agrupada-de-empresas-de-castilla-la-mancha-en-acciones-internacionales" TargetMode="External"/><Relationship Id="rId10" Type="http://schemas.openxmlformats.org/officeDocument/2006/relationships/hyperlink" Target="https://www.feda.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diex.es/es/" TargetMode="External"/><Relationship Id="rId14" Type="http://schemas.openxmlformats.org/officeDocument/2006/relationships/hyperlink" Target="https://adiex.es/es/industria-agroalimentaria/el-conchel-original-food-s-a"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065DB-5D2C-4F9C-A9F2-D5D174300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359</Words>
  <Characters>2711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3064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2022-11-10T09:46:00Z</dcterms:created>
  <dcterms:modified xsi:type="dcterms:W3CDTF">2022-11-10T09:46:00Z</dcterms:modified>
</cp:coreProperties>
</file>