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D74BD0" w:rsidRDefault="00D74BD0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852CAB" w:rsidRDefault="00752A56" w:rsidP="00702694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 w:rsidRPr="00FB6A34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Albacete, </w:t>
      </w:r>
      <w:r w:rsidR="00BC1F21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23</w:t>
      </w:r>
      <w:r w:rsidR="00C5021F" w:rsidRPr="00FB6A34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</w:t>
      </w:r>
      <w:r w:rsidR="0097266D" w:rsidRPr="00FB6A34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enero de 2023</w:t>
      </w:r>
    </w:p>
    <w:p w:rsidR="00B86F47" w:rsidRDefault="00B86F47" w:rsidP="00702694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B86F47" w:rsidRDefault="00B86F47" w:rsidP="00702694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B86F47" w:rsidRDefault="00B86F47" w:rsidP="00702694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BC1F21" w:rsidRDefault="00BC1F21" w:rsidP="00BC1F21">
      <w:pPr>
        <w:pStyle w:val="Textoindependiente3"/>
        <w:jc w:val="center"/>
        <w:rPr>
          <w:rFonts w:ascii="Tahoma" w:hAnsi="Tahoma" w:cs="Tahoma"/>
          <w:sz w:val="32"/>
          <w:szCs w:val="32"/>
        </w:rPr>
      </w:pPr>
      <w:r w:rsidRPr="00BC1F21">
        <w:rPr>
          <w:rFonts w:ascii="Tahoma" w:hAnsi="Tahoma" w:cs="Tahoma"/>
          <w:sz w:val="32"/>
          <w:szCs w:val="32"/>
        </w:rPr>
        <w:t xml:space="preserve">La Asociación de Empresarios </w:t>
      </w:r>
      <w:r w:rsidRPr="00BC1F21">
        <w:rPr>
          <w:rFonts w:ascii="Tahoma" w:hAnsi="Tahoma" w:cs="Tahoma"/>
          <w:sz w:val="32"/>
          <w:szCs w:val="32"/>
        </w:rPr>
        <w:t>de Vinos ratifica el cambio de presidente</w:t>
      </w:r>
      <w:r w:rsidR="008E68CA">
        <w:rPr>
          <w:rFonts w:ascii="Tahoma" w:hAnsi="Tahoma" w:cs="Tahoma"/>
          <w:sz w:val="32"/>
          <w:szCs w:val="32"/>
        </w:rPr>
        <w:t>, con Javier Cuadrado</w:t>
      </w:r>
      <w:bookmarkStart w:id="0" w:name="_GoBack"/>
      <w:bookmarkEnd w:id="0"/>
      <w:r w:rsidRPr="00BC1F21">
        <w:rPr>
          <w:rFonts w:ascii="Tahoma" w:hAnsi="Tahoma" w:cs="Tahoma"/>
          <w:sz w:val="32"/>
          <w:szCs w:val="32"/>
        </w:rPr>
        <w:t xml:space="preserve"> de Bodegas Ayuso</w:t>
      </w:r>
    </w:p>
    <w:p w:rsidR="00BC1F21" w:rsidRDefault="00BC1F21" w:rsidP="00BC1F21">
      <w:pPr>
        <w:pStyle w:val="Textoindependiente3"/>
        <w:jc w:val="center"/>
        <w:rPr>
          <w:rFonts w:ascii="Tahoma" w:hAnsi="Tahoma" w:cs="Tahoma"/>
          <w:sz w:val="32"/>
          <w:szCs w:val="32"/>
        </w:rPr>
      </w:pPr>
    </w:p>
    <w:p w:rsidR="00BC1F21" w:rsidRPr="00BC1F21" w:rsidRDefault="00BC1F21" w:rsidP="00BC1F21">
      <w:pPr>
        <w:pStyle w:val="Textoindependiente3"/>
        <w:numPr>
          <w:ilvl w:val="0"/>
          <w:numId w:val="33"/>
        </w:numPr>
        <w:jc w:val="center"/>
        <w:rPr>
          <w:rFonts w:ascii="Tahoma" w:hAnsi="Tahoma" w:cs="Tahoma"/>
          <w:sz w:val="22"/>
          <w:szCs w:val="22"/>
        </w:rPr>
      </w:pPr>
      <w:r w:rsidRPr="00BC1F21">
        <w:rPr>
          <w:rFonts w:ascii="Tahoma" w:hAnsi="Tahoma" w:cs="Tahoma"/>
          <w:sz w:val="22"/>
          <w:szCs w:val="22"/>
        </w:rPr>
        <w:t>En la reunión pusieron de manifiesto la problemática actual del precio de la uva</w:t>
      </w:r>
    </w:p>
    <w:p w:rsidR="00BC1F21" w:rsidRDefault="00BC1F21" w:rsidP="00BC1F21">
      <w:pPr>
        <w:pStyle w:val="Textoindependiente3"/>
        <w:jc w:val="center"/>
        <w:rPr>
          <w:rFonts w:ascii="Tahoma" w:hAnsi="Tahoma" w:cs="Tahoma"/>
          <w:sz w:val="28"/>
          <w:szCs w:val="28"/>
        </w:rPr>
      </w:pPr>
    </w:p>
    <w:p w:rsidR="00BC1F21" w:rsidRDefault="00BC1F21" w:rsidP="00BC1F21">
      <w:pPr>
        <w:pStyle w:val="Textoindependiente3"/>
        <w:rPr>
          <w:rFonts w:ascii="Tahoma" w:hAnsi="Tahoma" w:cs="Tahoma"/>
          <w:b w:val="0"/>
          <w:sz w:val="22"/>
          <w:szCs w:val="22"/>
        </w:rPr>
      </w:pPr>
    </w:p>
    <w:p w:rsidR="00BC1F21" w:rsidRDefault="00BC1F21" w:rsidP="00BC1F21">
      <w:pPr>
        <w:pStyle w:val="Textoindependiente3"/>
        <w:jc w:val="center"/>
        <w:rPr>
          <w:rFonts w:ascii="Tahoma" w:hAnsi="Tahoma" w:cs="Tahoma"/>
          <w:sz w:val="22"/>
          <w:szCs w:val="22"/>
        </w:rPr>
      </w:pPr>
    </w:p>
    <w:p w:rsidR="00BC1F21" w:rsidRDefault="00BC1F21" w:rsidP="00BC1F21">
      <w:pPr>
        <w:rPr>
          <w:rFonts w:ascii="Tahoma" w:hAnsi="Tahoma" w:cs="Tahoma"/>
          <w:color w:val="000000"/>
        </w:rPr>
      </w:pPr>
      <w:hyperlink r:id="rId8" w:history="1">
        <w:r>
          <w:rPr>
            <w:rStyle w:val="Hipervnculo"/>
            <w:rFonts w:ascii="Tahoma" w:hAnsi="Tahoma" w:cs="Tahoma"/>
          </w:rPr>
          <w:t>La Asociación de Empresarios de Vinos de Albacete</w:t>
        </w:r>
      </w:hyperlink>
      <w:r>
        <w:rPr>
          <w:rFonts w:ascii="Tahoma" w:hAnsi="Tahoma" w:cs="Tahoma"/>
          <w:color w:val="000000"/>
        </w:rPr>
        <w:t xml:space="preserve">, integrada en </w:t>
      </w:r>
      <w:hyperlink r:id="rId9" w:history="1">
        <w:r>
          <w:rPr>
            <w:rStyle w:val="Hipervnculo"/>
            <w:rFonts w:ascii="Tahoma" w:hAnsi="Tahoma" w:cs="Tahoma"/>
          </w:rPr>
          <w:t>la Confederación de Empresarios de Albacete, FEDA</w:t>
        </w:r>
      </w:hyperlink>
      <w:r>
        <w:rPr>
          <w:rFonts w:ascii="Tahoma" w:hAnsi="Tahoma" w:cs="Tahoma"/>
          <w:color w:val="000000"/>
        </w:rPr>
        <w:t xml:space="preserve">, ha celebrado su Asamblea General Ordinaria en la que se han ratificado los cambios de su Junta Directiva. Así, la presidencia queda a cargo de Javier Cuadrado, de Bodegas Ayuso, Villarrobledo, y como vicepresidente Antonio Ureña de Bodegas Martínez Sáez, de La Roda. </w:t>
      </w:r>
    </w:p>
    <w:p w:rsidR="00BC1F21" w:rsidRDefault="00BC1F21" w:rsidP="00BC1F21">
      <w:pPr>
        <w:ind w:firstLine="709"/>
        <w:rPr>
          <w:rFonts w:ascii="Tahoma" w:hAnsi="Tahoma" w:cs="Tahoma"/>
          <w:color w:val="000000"/>
        </w:rPr>
      </w:pPr>
    </w:p>
    <w:p w:rsidR="00BC1F21" w:rsidRDefault="00BC1F21" w:rsidP="00BC1F21">
      <w:p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Esta </w:t>
      </w:r>
      <w:r>
        <w:rPr>
          <w:rFonts w:ascii="Tahoma" w:hAnsi="Tahoma" w:cs="Tahoma"/>
          <w:color w:val="000000"/>
        </w:rPr>
        <w:t>A</w:t>
      </w:r>
      <w:r>
        <w:rPr>
          <w:rFonts w:ascii="Tahoma" w:hAnsi="Tahoma" w:cs="Tahoma"/>
          <w:color w:val="000000"/>
        </w:rPr>
        <w:t xml:space="preserve">sociación, creada en 1977, es </w:t>
      </w:r>
      <w:r>
        <w:rPr>
          <w:rFonts w:ascii="Tahoma" w:hAnsi="Tahoma" w:cs="Tahoma"/>
          <w:color w:val="000000"/>
        </w:rPr>
        <w:t xml:space="preserve">una </w:t>
      </w:r>
      <w:r>
        <w:rPr>
          <w:rFonts w:ascii="Tahoma" w:hAnsi="Tahoma" w:cs="Tahoma"/>
          <w:color w:val="000000"/>
        </w:rPr>
        <w:t>de la</w:t>
      </w:r>
      <w:r>
        <w:rPr>
          <w:rFonts w:ascii="Tahoma" w:hAnsi="Tahoma" w:cs="Tahoma"/>
          <w:color w:val="000000"/>
        </w:rPr>
        <w:t>s</w:t>
      </w:r>
      <w:r>
        <w:rPr>
          <w:rFonts w:ascii="Tahoma" w:hAnsi="Tahoma" w:cs="Tahoma"/>
          <w:color w:val="000000"/>
        </w:rPr>
        <w:t xml:space="preserve"> más antiguas de la Confederación. Actualmente cuenta </w:t>
      </w:r>
      <w:r>
        <w:rPr>
          <w:rFonts w:ascii="Tahoma" w:hAnsi="Tahoma" w:cs="Tahoma"/>
          <w:color w:val="000000"/>
        </w:rPr>
        <w:t xml:space="preserve">con </w:t>
      </w:r>
      <w:r>
        <w:rPr>
          <w:rFonts w:ascii="Tahoma" w:hAnsi="Tahoma" w:cs="Tahoma"/>
          <w:color w:val="000000"/>
        </w:rPr>
        <w:t>bodegas de toda la provincia: Almansa, Casas Ibáñez, Caudete, Fuentealbilla, La Roda, Villalgordo del Júcar y Villarrobledo, entre otras.</w:t>
      </w:r>
    </w:p>
    <w:p w:rsidR="00BC1F21" w:rsidRDefault="00BC1F21" w:rsidP="00BC1F21">
      <w:pPr>
        <w:ind w:firstLine="709"/>
        <w:rPr>
          <w:rFonts w:ascii="Tahoma" w:hAnsi="Tahoma" w:cs="Tahoma"/>
          <w:color w:val="000000"/>
        </w:rPr>
      </w:pPr>
    </w:p>
    <w:p w:rsidR="00BC1F21" w:rsidRDefault="00BC1F21" w:rsidP="00BC1F21">
      <w:p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Como cada año, en la Asamblea se ha valorado el evento anual de la </w:t>
      </w:r>
      <w:r>
        <w:rPr>
          <w:rFonts w:ascii="Tahoma" w:hAnsi="Tahoma" w:cs="Tahoma"/>
          <w:color w:val="000000"/>
        </w:rPr>
        <w:t>A</w:t>
      </w:r>
      <w:r>
        <w:rPr>
          <w:rFonts w:ascii="Tahoma" w:hAnsi="Tahoma" w:cs="Tahoma"/>
          <w:color w:val="000000"/>
        </w:rPr>
        <w:t xml:space="preserve">sociación, </w:t>
      </w:r>
      <w:hyperlink r:id="rId10" w:history="1">
        <w:r>
          <w:rPr>
            <w:rStyle w:val="Hipervnculo"/>
            <w:rFonts w:ascii="Tahoma" w:hAnsi="Tahoma" w:cs="Tahoma"/>
          </w:rPr>
          <w:t>“Mejor con Vino”</w:t>
        </w:r>
      </w:hyperlink>
      <w:r>
        <w:rPr>
          <w:rFonts w:ascii="Tahoma" w:hAnsi="Tahoma" w:cs="Tahoma"/>
          <w:color w:val="000000"/>
        </w:rPr>
        <w:t xml:space="preserve">, que ya celebró su XI edición, el pasado 1 de diciembre en Casas Ibáñez. El objetivo de este evento es promover tanto la cultura como los vinos de la provincia. </w:t>
      </w:r>
    </w:p>
    <w:p w:rsidR="00BC1F21" w:rsidRDefault="00BC1F21" w:rsidP="00BC1F21">
      <w:pPr>
        <w:ind w:firstLine="709"/>
        <w:rPr>
          <w:rFonts w:ascii="Tahoma" w:hAnsi="Tahoma" w:cs="Tahoma"/>
          <w:color w:val="000000"/>
        </w:rPr>
      </w:pPr>
    </w:p>
    <w:p w:rsidR="00BC1F21" w:rsidRDefault="00BC1F21" w:rsidP="00BC1F21">
      <w:p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En esta Asamblea, los asistentes han analizado la problemática actual del precio de la uva, y han señalado la importancia de realizar reuniones sectoriales provinciales y regionales en las que compartir impresiones e intentar crear sinergias.</w:t>
      </w:r>
    </w:p>
    <w:p w:rsidR="00BC1F21" w:rsidRDefault="00BC1F21" w:rsidP="00BC1F21">
      <w:pPr>
        <w:rPr>
          <w:rFonts w:ascii="Tahoma" w:hAnsi="Tahoma" w:cs="Tahoma"/>
          <w:color w:val="000000"/>
        </w:rPr>
      </w:pPr>
    </w:p>
    <w:p w:rsidR="00BC1F21" w:rsidRDefault="00BC1F21" w:rsidP="00BC1F21">
      <w:p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Esta Asociación se encuentra integrada en la Federación Regional de Vinos, Alcoholes y Mostos de Castilla-La Mancha, FEVIN, y ésta a su vez en la </w:t>
      </w:r>
      <w:hyperlink r:id="rId11" w:history="1">
        <w:r>
          <w:rPr>
            <w:rStyle w:val="Hipervnculo"/>
            <w:rFonts w:ascii="Tahoma" w:hAnsi="Tahoma" w:cs="Tahoma"/>
          </w:rPr>
          <w:t>Federación Española del Vino, FEV</w:t>
        </w:r>
      </w:hyperlink>
      <w:r>
        <w:rPr>
          <w:rFonts w:ascii="Tahoma" w:hAnsi="Tahoma" w:cs="Tahoma"/>
          <w:color w:val="000000"/>
        </w:rPr>
        <w:t xml:space="preserve">. Gracias a la integración en estas federaciones, los socios tienen acceso a importante información sectorial sobre normativa, jornadas formativas específicas, y representación del sector ante </w:t>
      </w:r>
      <w:r>
        <w:rPr>
          <w:rFonts w:ascii="Tahoma" w:hAnsi="Tahoma" w:cs="Tahoma"/>
          <w:color w:val="000000"/>
        </w:rPr>
        <w:t>las a</w:t>
      </w:r>
      <w:r>
        <w:rPr>
          <w:rFonts w:ascii="Tahoma" w:hAnsi="Tahoma" w:cs="Tahoma"/>
          <w:color w:val="000000"/>
        </w:rPr>
        <w:t xml:space="preserve">dministraciones </w:t>
      </w:r>
      <w:r>
        <w:rPr>
          <w:rFonts w:ascii="Tahoma" w:hAnsi="Tahoma" w:cs="Tahoma"/>
          <w:color w:val="000000"/>
        </w:rPr>
        <w:t>p</w:t>
      </w:r>
      <w:r>
        <w:rPr>
          <w:rFonts w:ascii="Tahoma" w:hAnsi="Tahoma" w:cs="Tahoma"/>
          <w:color w:val="000000"/>
        </w:rPr>
        <w:t>úblicas.</w:t>
      </w:r>
    </w:p>
    <w:p w:rsidR="00BC1F21" w:rsidRDefault="00BC1F21" w:rsidP="00BC1F21">
      <w:pPr>
        <w:pStyle w:val="Textoindependiente3"/>
        <w:jc w:val="center"/>
        <w:rPr>
          <w:rFonts w:ascii="Tahoma" w:hAnsi="Tahoma" w:cs="Tahoma"/>
          <w:sz w:val="22"/>
          <w:szCs w:val="22"/>
        </w:rPr>
      </w:pPr>
    </w:p>
    <w:p w:rsidR="00BC1F21" w:rsidRDefault="00BC1F21" w:rsidP="00BC1F21">
      <w:pPr>
        <w:shd w:val="clear" w:color="auto" w:fill="FFFFFF"/>
        <w:rPr>
          <w:rFonts w:ascii="Tahoma" w:hAnsi="Tahoma" w:cs="Tahoma"/>
          <w:b/>
          <w:sz w:val="22"/>
          <w:szCs w:val="22"/>
        </w:rPr>
      </w:pPr>
    </w:p>
    <w:p w:rsidR="00A80C41" w:rsidRDefault="00A80C41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sectPr w:rsidR="00A80C41" w:rsidSect="00702694">
      <w:headerReference w:type="default" r:id="rId12"/>
      <w:footerReference w:type="even" r:id="rId13"/>
      <w:footerReference w:type="default" r:id="rId1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8E68CA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86" name="Imagen 86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87" name="Imagen 87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8E68CA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8E68CA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8" name="Imagen 88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9" name="Imagen 89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8E68C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8E68CA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8E68C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8E68CA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85" name="Imagen 85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654233"/>
    <w:multiLevelType w:val="hybridMultilevel"/>
    <w:tmpl w:val="43A8FF8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1391B58"/>
    <w:multiLevelType w:val="hybridMultilevel"/>
    <w:tmpl w:val="6338B8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96AC0"/>
    <w:multiLevelType w:val="hybridMultilevel"/>
    <w:tmpl w:val="42FAFC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8C453B"/>
    <w:multiLevelType w:val="hybridMultilevel"/>
    <w:tmpl w:val="60F2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727366"/>
    <w:multiLevelType w:val="hybridMultilevel"/>
    <w:tmpl w:val="C5B440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606EE3"/>
    <w:multiLevelType w:val="hybridMultilevel"/>
    <w:tmpl w:val="B98A53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4F0426"/>
    <w:multiLevelType w:val="hybridMultilevel"/>
    <w:tmpl w:val="A9C0C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766DF5"/>
    <w:multiLevelType w:val="hybridMultilevel"/>
    <w:tmpl w:val="285222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6959E2"/>
    <w:multiLevelType w:val="hybridMultilevel"/>
    <w:tmpl w:val="E416B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133827"/>
    <w:multiLevelType w:val="hybridMultilevel"/>
    <w:tmpl w:val="3F68EFB4"/>
    <w:lvl w:ilvl="0" w:tplc="FEFE0D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ED2D7D"/>
    <w:multiLevelType w:val="hybridMultilevel"/>
    <w:tmpl w:val="B06C90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9A64D5"/>
    <w:multiLevelType w:val="hybridMultilevel"/>
    <w:tmpl w:val="0C046070"/>
    <w:lvl w:ilvl="0" w:tplc="0C0A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3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6D4BE9"/>
    <w:multiLevelType w:val="hybridMultilevel"/>
    <w:tmpl w:val="9AD42658"/>
    <w:lvl w:ilvl="0" w:tplc="0C0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5694194"/>
    <w:multiLevelType w:val="hybridMultilevel"/>
    <w:tmpl w:val="0D26C8A0"/>
    <w:lvl w:ilvl="0" w:tplc="4370B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CC0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EC7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AE3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8A87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1AE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76A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586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AE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65942B42"/>
    <w:multiLevelType w:val="hybridMultilevel"/>
    <w:tmpl w:val="5FD8513C"/>
    <w:lvl w:ilvl="0" w:tplc="AD320D8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0D3534"/>
    <w:multiLevelType w:val="hybridMultilevel"/>
    <w:tmpl w:val="B13A8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9" w15:restartNumberingAfterBreak="0">
    <w:nsid w:val="6DD268A5"/>
    <w:multiLevelType w:val="hybridMultilevel"/>
    <w:tmpl w:val="532A00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201D82"/>
    <w:multiLevelType w:val="hybridMultilevel"/>
    <w:tmpl w:val="70529D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2150E2"/>
    <w:multiLevelType w:val="hybridMultilevel"/>
    <w:tmpl w:val="45122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972D4"/>
    <w:multiLevelType w:val="hybridMultilevel"/>
    <w:tmpl w:val="E1C285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F276B4"/>
    <w:multiLevelType w:val="hybridMultilevel"/>
    <w:tmpl w:val="74985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A41A3D"/>
    <w:multiLevelType w:val="hybridMultilevel"/>
    <w:tmpl w:val="8CE6B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8"/>
  </w:num>
  <w:num w:numId="7">
    <w:abstractNumId w:val="16"/>
  </w:num>
  <w:num w:numId="8">
    <w:abstractNumId w:val="19"/>
  </w:num>
  <w:num w:numId="9">
    <w:abstractNumId w:val="30"/>
  </w:num>
  <w:num w:numId="10">
    <w:abstractNumId w:val="9"/>
  </w:num>
  <w:num w:numId="11">
    <w:abstractNumId w:val="23"/>
  </w:num>
  <w:num w:numId="12">
    <w:abstractNumId w:val="27"/>
  </w:num>
  <w:num w:numId="13">
    <w:abstractNumId w:val="31"/>
  </w:num>
  <w:num w:numId="14">
    <w:abstractNumId w:val="11"/>
  </w:num>
  <w:num w:numId="15">
    <w:abstractNumId w:val="17"/>
  </w:num>
  <w:num w:numId="16">
    <w:abstractNumId w:val="14"/>
  </w:num>
  <w:num w:numId="17">
    <w:abstractNumId w:val="34"/>
  </w:num>
  <w:num w:numId="18">
    <w:abstractNumId w:val="10"/>
  </w:num>
  <w:num w:numId="19">
    <w:abstractNumId w:val="32"/>
  </w:num>
  <w:num w:numId="20">
    <w:abstractNumId w:val="33"/>
  </w:num>
  <w:num w:numId="21">
    <w:abstractNumId w:val="12"/>
  </w:num>
  <w:num w:numId="22">
    <w:abstractNumId w:val="29"/>
  </w:num>
  <w:num w:numId="23">
    <w:abstractNumId w:val="22"/>
  </w:num>
  <w:num w:numId="24">
    <w:abstractNumId w:val="24"/>
  </w:num>
  <w:num w:numId="25">
    <w:abstractNumId w:val="7"/>
  </w:num>
  <w:num w:numId="26">
    <w:abstractNumId w:val="26"/>
  </w:num>
  <w:num w:numId="27">
    <w:abstractNumId w:val="25"/>
  </w:num>
  <w:num w:numId="28">
    <w:abstractNumId w:val="8"/>
  </w:num>
  <w:num w:numId="29">
    <w:abstractNumId w:val="35"/>
  </w:num>
  <w:num w:numId="30">
    <w:abstractNumId w:val="20"/>
  </w:num>
  <w:num w:numId="31">
    <w:abstractNumId w:val="13"/>
  </w:num>
  <w:num w:numId="32">
    <w:abstractNumId w:val="15"/>
  </w:num>
  <w:num w:numId="33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68CA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1F21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806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19-asociacion-de-empresarios-de-vinos-de-albacet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v.e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mejor-con-vino/edicion-20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C5FA1-9C83-4724-B4AC-36A5E4FA6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2025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2023-01-23T10:17:00Z</dcterms:created>
  <dcterms:modified xsi:type="dcterms:W3CDTF">2023-01-23T10:17:00Z</dcterms:modified>
</cp:coreProperties>
</file>