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FE" w:rsidRDefault="008858FE" w:rsidP="00A31FCB">
      <w:pPr>
        <w:jc w:val="right"/>
        <w:textAlignment w:val="baseline"/>
        <w:rPr>
          <w:rFonts w:ascii="Tahoma" w:hAnsi="Tahoma" w:cs="Tahoma"/>
          <w:bCs/>
          <w:color w:val="000000"/>
          <w:sz w:val="22"/>
          <w:szCs w:val="22"/>
          <w:bdr w:val="none" w:sz="0" w:space="0" w:color="auto" w:frame="1"/>
          <w:lang w:val="es-ES"/>
        </w:rPr>
      </w:pPr>
    </w:p>
    <w:p w:rsidR="00D74BD0" w:rsidRDefault="00D74BD0" w:rsidP="00A31FCB">
      <w:pPr>
        <w:jc w:val="right"/>
        <w:textAlignment w:val="baseline"/>
        <w:rPr>
          <w:rFonts w:ascii="Tahoma" w:hAnsi="Tahoma" w:cs="Tahoma"/>
          <w:bCs/>
          <w:color w:val="000000"/>
          <w:sz w:val="22"/>
          <w:szCs w:val="22"/>
          <w:bdr w:val="none" w:sz="0" w:space="0" w:color="auto" w:frame="1"/>
          <w:lang w:val="es-ES"/>
        </w:rPr>
      </w:pPr>
    </w:p>
    <w:p w:rsidR="00852CAB" w:rsidRDefault="00752A56" w:rsidP="00702694">
      <w:pPr>
        <w:jc w:val="right"/>
        <w:textAlignment w:val="baseline"/>
        <w:rPr>
          <w:rFonts w:ascii="Tahoma" w:hAnsi="Tahoma" w:cs="Tahoma"/>
          <w:bCs/>
          <w:color w:val="000000"/>
          <w:szCs w:val="24"/>
          <w:bdr w:val="none" w:sz="0" w:space="0" w:color="auto" w:frame="1"/>
          <w:lang w:val="es-ES"/>
        </w:rPr>
      </w:pPr>
      <w:r w:rsidRPr="00FB6A34">
        <w:rPr>
          <w:rFonts w:ascii="Tahoma" w:hAnsi="Tahoma" w:cs="Tahoma"/>
          <w:bCs/>
          <w:color w:val="000000"/>
          <w:szCs w:val="24"/>
          <w:bdr w:val="none" w:sz="0" w:space="0" w:color="auto" w:frame="1"/>
          <w:lang w:val="es-ES"/>
        </w:rPr>
        <w:t xml:space="preserve">Albacete, </w:t>
      </w:r>
      <w:r w:rsidR="00466D45">
        <w:rPr>
          <w:rFonts w:ascii="Tahoma" w:hAnsi="Tahoma" w:cs="Tahoma"/>
          <w:bCs/>
          <w:color w:val="000000"/>
          <w:szCs w:val="24"/>
          <w:bdr w:val="none" w:sz="0" w:space="0" w:color="auto" w:frame="1"/>
          <w:lang w:val="es-ES"/>
        </w:rPr>
        <w:t>1</w:t>
      </w:r>
      <w:r w:rsidR="00C5021F" w:rsidRPr="00FB6A34">
        <w:rPr>
          <w:rFonts w:ascii="Tahoma" w:hAnsi="Tahoma" w:cs="Tahoma"/>
          <w:bCs/>
          <w:color w:val="000000"/>
          <w:szCs w:val="24"/>
          <w:bdr w:val="none" w:sz="0" w:space="0" w:color="auto" w:frame="1"/>
          <w:lang w:val="es-ES"/>
        </w:rPr>
        <w:t xml:space="preserve"> de </w:t>
      </w:r>
      <w:r w:rsidR="005E2FA9">
        <w:rPr>
          <w:rFonts w:ascii="Tahoma" w:hAnsi="Tahoma" w:cs="Tahoma"/>
          <w:bCs/>
          <w:color w:val="000000"/>
          <w:szCs w:val="24"/>
          <w:bdr w:val="none" w:sz="0" w:space="0" w:color="auto" w:frame="1"/>
          <w:lang w:val="es-ES"/>
        </w:rPr>
        <w:t>febrero</w:t>
      </w:r>
      <w:r w:rsidR="0097266D" w:rsidRPr="00FB6A34">
        <w:rPr>
          <w:rFonts w:ascii="Tahoma" w:hAnsi="Tahoma" w:cs="Tahoma"/>
          <w:bCs/>
          <w:color w:val="000000"/>
          <w:szCs w:val="24"/>
          <w:bdr w:val="none" w:sz="0" w:space="0" w:color="auto" w:frame="1"/>
          <w:lang w:val="es-ES"/>
        </w:rPr>
        <w:t xml:space="preserve"> de 2023</w:t>
      </w:r>
    </w:p>
    <w:p w:rsidR="005E2FA9" w:rsidRDefault="005E2FA9" w:rsidP="00702694">
      <w:pPr>
        <w:jc w:val="right"/>
        <w:textAlignment w:val="baseline"/>
        <w:rPr>
          <w:rFonts w:ascii="Tahoma" w:hAnsi="Tahoma" w:cs="Tahoma"/>
          <w:bCs/>
          <w:color w:val="000000"/>
          <w:szCs w:val="24"/>
          <w:bdr w:val="none" w:sz="0" w:space="0" w:color="auto" w:frame="1"/>
          <w:lang w:val="es-ES"/>
        </w:rPr>
      </w:pPr>
    </w:p>
    <w:p w:rsidR="005E2FA9" w:rsidRDefault="005E2FA9" w:rsidP="00702694">
      <w:pPr>
        <w:jc w:val="right"/>
        <w:textAlignment w:val="baseline"/>
        <w:rPr>
          <w:rFonts w:ascii="Tahoma" w:hAnsi="Tahoma" w:cs="Tahoma"/>
          <w:bCs/>
          <w:color w:val="000000"/>
          <w:szCs w:val="24"/>
          <w:bdr w:val="none" w:sz="0" w:space="0" w:color="auto" w:frame="1"/>
          <w:lang w:val="es-ES"/>
        </w:rPr>
      </w:pPr>
    </w:p>
    <w:p w:rsidR="005E2FA9" w:rsidRDefault="005E2FA9" w:rsidP="005E2FA9">
      <w:pPr>
        <w:jc w:val="center"/>
        <w:textAlignment w:val="baseline"/>
        <w:rPr>
          <w:rFonts w:ascii="Tahoma" w:hAnsi="Tahoma" w:cs="Tahoma"/>
          <w:b/>
          <w:sz w:val="32"/>
          <w:szCs w:val="32"/>
        </w:rPr>
      </w:pPr>
      <w:r w:rsidRPr="005E2FA9">
        <w:rPr>
          <w:rFonts w:ascii="Tahoma" w:hAnsi="Tahoma" w:cs="Tahoma"/>
          <w:b/>
          <w:sz w:val="32"/>
          <w:szCs w:val="32"/>
        </w:rPr>
        <w:t>Castilla-La Mancha, única comunidad autónoma que recuperó el PIB precrisis en 2022, según BBVA Research</w:t>
      </w:r>
    </w:p>
    <w:p w:rsidR="005E2FA9" w:rsidRDefault="005E2FA9" w:rsidP="005E2FA9">
      <w:pPr>
        <w:jc w:val="center"/>
        <w:textAlignment w:val="baseline"/>
        <w:rPr>
          <w:rFonts w:ascii="Tahoma" w:hAnsi="Tahoma" w:cs="Tahoma"/>
          <w:b/>
          <w:sz w:val="32"/>
          <w:szCs w:val="32"/>
        </w:rPr>
      </w:pPr>
    </w:p>
    <w:p w:rsidR="005E2FA9" w:rsidRPr="005E2FA9" w:rsidRDefault="005E2FA9" w:rsidP="005E2FA9">
      <w:pPr>
        <w:pStyle w:val="Prrafodelista"/>
        <w:numPr>
          <w:ilvl w:val="0"/>
          <w:numId w:val="35"/>
        </w:numPr>
        <w:jc w:val="center"/>
        <w:textAlignment w:val="baseline"/>
        <w:rPr>
          <w:rFonts w:ascii="Tahoma" w:hAnsi="Tahoma" w:cs="Tahoma"/>
          <w:b/>
          <w:szCs w:val="24"/>
        </w:rPr>
      </w:pPr>
      <w:r>
        <w:rPr>
          <w:rFonts w:ascii="Tahoma" w:hAnsi="Tahoma" w:cs="Tahoma"/>
          <w:b/>
          <w:szCs w:val="24"/>
        </w:rPr>
        <w:t>La entidad ha presentado el informe “Situación Castilla-La Mancha 2023”</w:t>
      </w:r>
    </w:p>
    <w:p w:rsidR="005E2FA9" w:rsidRDefault="005E2FA9" w:rsidP="005E2FA9">
      <w:pPr>
        <w:textAlignment w:val="baseline"/>
      </w:pPr>
      <w:r>
        <w:t>BBVA Research revisa al alza el crecimiento del PIB de Castilla-La Mancha en 2022 hasta el 4,8%. Con este avance, la comunidad ya habría recuperado el nivel prepandemia de PIB per cápita a finales de 2022. Sin embargo, se estima que la economía tuvo un comportamiento menos dinámico en la segunda parte del año pasado, y se prevé que esta desaceleración continúe en el inicio de 2023 por la posible entrada en recesión de la Eurozona y del impacto que pueda tener sobre la demanda interna el incremento de los tipos de interés, lo que situaría el avance del PIB de esta comunidad en el 1,1% -tres décimas por debajo de lo que se espera aumente el PIB de España-. Para 2024, el crecimiento será del 3,3% en línea con la media nacional. La actividad ganará tracción a medida que se ejecuten los fondos Next Generation EU (NGEU) y se desvanezcan las incertidumbres que afectan a las familias y empresas de Castilla-La Mancha. De cumplirse estas previsiones, desde 2022 y hasta 2024, Castilla-La Mancha crearía 31.200 nuevos puestos de trabajo.</w:t>
      </w:r>
    </w:p>
    <w:p w:rsidR="005E2FA9" w:rsidRDefault="005E2FA9" w:rsidP="005E2FA9">
      <w:pPr>
        <w:textAlignment w:val="baseline"/>
      </w:pPr>
    </w:p>
    <w:p w:rsidR="005E2FA9" w:rsidRDefault="005E2FA9" w:rsidP="005E2FA9">
      <w:pPr>
        <w:textAlignment w:val="baseline"/>
      </w:pPr>
      <w:r>
        <w:t xml:space="preserve">Según el informe ‘Situación Castilla-La Mancha 2023 de BBVA Research’, presentado hoy por Miguel Cardoso, economista jefe de BBVA Research para España, y Juan Carlos Hidalgo, director Territorial Centro de BBVA, la economía castellanomanchega cerró 2022 con un avance del PIB del 4,8%, siete décimas menos que el registrado en el conjunto nacional e igualando al registro de 2021. </w:t>
      </w:r>
    </w:p>
    <w:p w:rsidR="005E2FA9" w:rsidRDefault="005E2FA9" w:rsidP="005E2FA9">
      <w:pPr>
        <w:textAlignment w:val="baseline"/>
      </w:pPr>
    </w:p>
    <w:p w:rsidR="005E2FA9" w:rsidRDefault="005E2FA9" w:rsidP="005E2FA9">
      <w:pPr>
        <w:textAlignment w:val="baseline"/>
      </w:pPr>
      <w:r>
        <w:t>Con estos datos, Castilla-La Mancha El PIB de la región habría sido un 1,2% superior al de 2019, siendo la primera comunidad en recuperar el nivel de PIB prepandemia, y junto a Aragón, las dos únicas que lograrían alcanzar el PIB per cápita de ese año. Sin embargo, todos los indicadores económicos disponibles en el segundo semestre del año han reflejado una ligera desaceleración en el consumo, principalmente provocada por la inflación, la incertidumbre y el menor dinamismo del empleo; una dinámica que continuará durante 2023 pero que se prevé que sea de corta duración.</w:t>
      </w:r>
    </w:p>
    <w:p w:rsidR="005E2FA9" w:rsidRDefault="005E2FA9" w:rsidP="005E2FA9">
      <w:pPr>
        <w:textAlignment w:val="baseline"/>
      </w:pPr>
    </w:p>
    <w:p w:rsidR="005E2FA9" w:rsidRDefault="005E2FA9" w:rsidP="005E2FA9">
      <w:pPr>
        <w:textAlignment w:val="baseline"/>
      </w:pPr>
      <w:r>
        <w:t>Respecto al gasto realizado por residentes tanto en la comunidad autónoma como en el resto de España con tarjetas de crédito o débito de BBVA o en TPV de BBVA durante todo el año pasado, los datos reflejan que el consumo en Castilla-La Mancha se desaceleró ligeramente en el último trimestre, en particular en aquellos relacionados con el sector del ocio y del turismo, pero de manera menos intensa a lo esperado. Por otra parte, el gasto con tarjetas extranjeras en la región superó los datos pre</w:t>
      </w:r>
      <w:r w:rsidR="00E02AC7">
        <w:t xml:space="preserve"> </w:t>
      </w:r>
      <w:r>
        <w:t>pandemia gracias al turismo rural, aunque el impacto sobre la actividad ha sido menor que en otras comunidades como consecuencia de su menor dependencia del turismo.</w:t>
      </w:r>
    </w:p>
    <w:p w:rsidR="005E2FA9" w:rsidRDefault="005E2FA9" w:rsidP="005E2FA9">
      <w:pPr>
        <w:textAlignment w:val="baseline"/>
      </w:pPr>
      <w:r>
        <w:t>En los próximos meses, BBVA Research prevé que el recorrido del sector turístico será menor, afectado principalmente por la menor renta disponible de los 31, enero, 2023 mercados de origen. Por otro lado, el gasto de los castellano</w:t>
      </w:r>
      <w:r w:rsidR="00E02AC7">
        <w:t>-</w:t>
      </w:r>
      <w:r>
        <w:t>manchegos en otras comunidades superó en casi un 40% los niveles pre</w:t>
      </w:r>
      <w:r w:rsidR="00E02AC7">
        <w:t xml:space="preserve"> </w:t>
      </w:r>
      <w:r>
        <w:t xml:space="preserve">pandemia, lo que está en línea con la recuperación del consumo que se observó, en particular, en la primera parte de 2022. </w:t>
      </w:r>
    </w:p>
    <w:p w:rsidR="005E2FA9" w:rsidRDefault="005E2FA9" w:rsidP="005E2FA9">
      <w:pPr>
        <w:textAlignment w:val="baseline"/>
      </w:pPr>
    </w:p>
    <w:p w:rsidR="005E2FA9" w:rsidRDefault="005E2FA9" w:rsidP="005E2FA9">
      <w:pPr>
        <w:textAlignment w:val="baseline"/>
      </w:pPr>
      <w:r>
        <w:t xml:space="preserve">Respecto a la industria de Castilla-La Mancha, los datos señalan que habría avanzado al ritmo de la del conjunto de España, apoyada en el dinamismo de los bienes de equipo y, en menor medida, de la energía. Sin embargo, los bienes de consumo e intermedios de la región se muestran más sensibles a la desaceleración de la demanda europea y al aumento de los costes asociados a la guerra en Ucrania. </w:t>
      </w:r>
    </w:p>
    <w:p w:rsidR="005E2FA9" w:rsidRDefault="005E2FA9" w:rsidP="005E2FA9">
      <w:pPr>
        <w:textAlignment w:val="baseline"/>
      </w:pPr>
    </w:p>
    <w:p w:rsidR="005E2FA9" w:rsidRDefault="005E2FA9" w:rsidP="005E2FA9">
      <w:pPr>
        <w:textAlignment w:val="baseline"/>
      </w:pPr>
      <w:r>
        <w:t>Por su parte, el sector inmobiliario de la comunidad castellano</w:t>
      </w:r>
      <w:r w:rsidR="00E02AC7">
        <w:t>-</w:t>
      </w:r>
      <w:r>
        <w:t xml:space="preserve">manchega registró una caída de las ventas en el último semestre del año. Ello, pese a la fortaleza de las operaciones de transacciones de segundas residencias, las que más crecieron durante los nueve primeros meses de 2022 -lo que ha elevado su peso hasta el 24% del total de las operaciones-. </w:t>
      </w:r>
    </w:p>
    <w:p w:rsidR="005E2FA9" w:rsidRDefault="005E2FA9" w:rsidP="005E2FA9">
      <w:pPr>
        <w:textAlignment w:val="baseline"/>
      </w:pPr>
    </w:p>
    <w:p w:rsidR="00E02AC7" w:rsidRDefault="005E2FA9" w:rsidP="005E2FA9">
      <w:pPr>
        <w:textAlignment w:val="baseline"/>
      </w:pPr>
      <w:r>
        <w:t>Y por último, en cuanto al mercado laboral, la demanda de empleo por parte de las empresas ha permitido reducir la tasa de paro en Castilla-La Mancha. En el conjunto del año, el desempleo se situó en el 14,3% de la población activa. Por otro lado, la afiliación se contrajo a partir del tercer trimestre tras el fuerte dinamismo pos</w:t>
      </w:r>
      <w:r w:rsidR="00E02AC7">
        <w:t xml:space="preserve"> </w:t>
      </w:r>
      <w:r>
        <w:t xml:space="preserve">pandemia, siendo el ajuste más intenso en Toledo, Guadalajara y las áreas no urbanas de la región. Las zonas urbanas de Albacete, Cuenca y Ciudad Real se mostraron más resistentes en la segunda parte de 2022. Aunque los cambios en la legislación laboral han aumentado el peso de los contratos indefinidos, en Castilla-La Mancha el 61% de los nuevos contratos aún son temporales -un punto porcentual más que en el conjunto nacional-. </w:t>
      </w:r>
    </w:p>
    <w:p w:rsidR="00E02AC7" w:rsidRDefault="00E02AC7" w:rsidP="005E2FA9">
      <w:pPr>
        <w:textAlignment w:val="baseline"/>
      </w:pPr>
    </w:p>
    <w:p w:rsidR="00E02AC7" w:rsidRDefault="005E2FA9" w:rsidP="005E2FA9">
      <w:pPr>
        <w:textAlignment w:val="baseline"/>
      </w:pPr>
      <w:r w:rsidRPr="00E02AC7">
        <w:rPr>
          <w:b/>
        </w:rPr>
        <w:t>Previsiones de desaceleración para 2023 y crecimiento en la media del conjunto nacional para 2024</w:t>
      </w:r>
      <w:r>
        <w:t xml:space="preserve"> </w:t>
      </w:r>
    </w:p>
    <w:p w:rsidR="00E02AC7" w:rsidRDefault="00E02AC7" w:rsidP="005E2FA9">
      <w:pPr>
        <w:textAlignment w:val="baseline"/>
      </w:pPr>
    </w:p>
    <w:p w:rsidR="00E02AC7" w:rsidRDefault="005E2FA9" w:rsidP="005E2FA9">
      <w:pPr>
        <w:textAlignment w:val="baseline"/>
      </w:pPr>
      <w:r>
        <w:t>BBVA Research</w:t>
      </w:r>
      <w:bookmarkStart w:id="0" w:name="_GoBack"/>
      <w:bookmarkEnd w:id="0"/>
      <w:r>
        <w:t xml:space="preserve"> prevé que la economía castellano</w:t>
      </w:r>
      <w:r w:rsidR="00E02AC7">
        <w:t>-</w:t>
      </w:r>
      <w:r>
        <w:t xml:space="preserve">manchega registre una leve desaceleración en su crecimiento en 2023 y sitúa sus previsiones en el 1,1%, un dato que supone tres décimas menos que el conjunto de España. Sin embargo, el servicio de estudios de BBVA prevé que la desaceleración dure poco tiempo y que el PIB de Castilla-La Mancha pueda alcanzar el 3,3% en 2024. </w:t>
      </w:r>
    </w:p>
    <w:p w:rsidR="00E02AC7" w:rsidRDefault="00E02AC7" w:rsidP="005E2FA9">
      <w:pPr>
        <w:textAlignment w:val="baseline"/>
      </w:pPr>
    </w:p>
    <w:p w:rsidR="00E02AC7" w:rsidRDefault="005E2FA9" w:rsidP="005E2FA9">
      <w:pPr>
        <w:textAlignment w:val="baseline"/>
      </w:pPr>
      <w:r>
        <w:t xml:space="preserve">El crecimiento de la economía en esta comunidad mejorará a medida que se vayan reduciendo las incertidumbres actuales, como la resolución de los cuellos de botella que merman la actividad industrial o una posible prolongación de la sequía que afecta al sector agrario. Asimismo, el precio de la energía será clave tanto para las familias, como para la industria y el sector agroalimentario y de la construcción, ya que el mayor coste del transporte es especialmente negativo para los sectores abiertos a la economía mundial. En Castilla-La Mancha un aumento del precio del petróleo del 10% restaría dos décimas al aumento del PIB por año. </w:t>
      </w:r>
    </w:p>
    <w:p w:rsidR="00E02AC7" w:rsidRDefault="00E02AC7" w:rsidP="005E2FA9">
      <w:pPr>
        <w:textAlignment w:val="baseline"/>
      </w:pPr>
    </w:p>
    <w:p w:rsidR="00E02AC7" w:rsidRDefault="005E2FA9" w:rsidP="005E2FA9">
      <w:pPr>
        <w:textAlignment w:val="baseline"/>
      </w:pPr>
      <w:r>
        <w:t xml:space="preserve">En la actualidad, la posición financiera de las empresas y las familias está más saneada para 31, enero, 2023 enfrentar un entorno de mayor volatilidad gracias a un colchón de ahorro superior al que se disponía a inicios de 2008. Este hecho, podría permitir amortiguar en mayor medida la corrección en el consumo en los próximos trimestres. </w:t>
      </w:r>
    </w:p>
    <w:p w:rsidR="00E02AC7" w:rsidRDefault="00E02AC7" w:rsidP="005E2FA9">
      <w:pPr>
        <w:textAlignment w:val="baseline"/>
      </w:pPr>
    </w:p>
    <w:p w:rsidR="00E02AC7" w:rsidRPr="00E02AC7" w:rsidRDefault="005E2FA9" w:rsidP="005E2FA9">
      <w:pPr>
        <w:textAlignment w:val="baseline"/>
        <w:rPr>
          <w:b/>
        </w:rPr>
      </w:pPr>
      <w:r w:rsidRPr="00E02AC7">
        <w:rPr>
          <w:b/>
        </w:rPr>
        <w:t xml:space="preserve">Los Fondos NGEU dinamizan la económica en Castilla-La Mancha </w:t>
      </w:r>
    </w:p>
    <w:p w:rsidR="00E02AC7" w:rsidRDefault="00E02AC7" w:rsidP="005E2FA9">
      <w:pPr>
        <w:textAlignment w:val="baseline"/>
      </w:pPr>
    </w:p>
    <w:p w:rsidR="00E02AC7" w:rsidRDefault="005E2FA9" w:rsidP="005E2FA9">
      <w:pPr>
        <w:textAlignment w:val="baseline"/>
      </w:pPr>
      <w:r>
        <w:t>La actividad de la economía castellano</w:t>
      </w:r>
      <w:r w:rsidR="00E02AC7">
        <w:t>-</w:t>
      </w:r>
      <w:r>
        <w:t>manchega ganará tracción a medida que la ejecución de los fondos europeos se acelere y se desvanezcan las incertidumbres que afectan a familias y empresas. De hecho, el reparto de fondos europeos del REACT-UE y del Plan de Recuperación continúa avanzando y alcanza ya los 2,7 puntos del conjunto del PIB nacional. En concreto, hasta finales de noviembre de 2022, a Castilla-La Mancha se le han asignado ayudas por valor de 4,3 puntos porcentuales de su PIB regional.</w:t>
      </w:r>
    </w:p>
    <w:p w:rsidR="00E02AC7" w:rsidRDefault="00E02AC7" w:rsidP="005E2FA9">
      <w:pPr>
        <w:textAlignment w:val="baseline"/>
      </w:pPr>
    </w:p>
    <w:p w:rsidR="00E02AC7" w:rsidRDefault="005E2FA9" w:rsidP="005E2FA9">
      <w:pPr>
        <w:textAlignment w:val="baseline"/>
      </w:pPr>
      <w:r>
        <w:t xml:space="preserve">La licitación de obra pública para mejorar las infraestructuras de comunicaciones se multiplicó por 10 a la realizada en 2019. Una cifra que podría estar impulsada por los fondos europeos para la recuperación. El impulso de la inversión en Castilla-La Mancha con estas ayudas puede ayudar a acelerar la actividad de la comunidad durante los próximos trimestres. También se ha registrado un fuerte repunte en 2022 de los visados para la construcción de obra no residencial hasta situarse en un 20% por encima de los niveles </w:t>
      </w:r>
      <w:r w:rsidR="00E02AC7">
        <w:t>pre pandemia</w:t>
      </w:r>
      <w:r>
        <w:t xml:space="preserve">. </w:t>
      </w:r>
    </w:p>
    <w:p w:rsidR="00E02AC7" w:rsidRDefault="00E02AC7" w:rsidP="005E2FA9">
      <w:pPr>
        <w:textAlignment w:val="baseline"/>
      </w:pPr>
    </w:p>
    <w:p w:rsidR="00E02AC7" w:rsidRPr="00E02AC7" w:rsidRDefault="005E2FA9" w:rsidP="005E2FA9">
      <w:pPr>
        <w:textAlignment w:val="baseline"/>
        <w:rPr>
          <w:b/>
        </w:rPr>
      </w:pPr>
      <w:r w:rsidRPr="00E02AC7">
        <w:rPr>
          <w:b/>
        </w:rPr>
        <w:t>Factores de incertidumbre para la economía castellano</w:t>
      </w:r>
      <w:r w:rsidR="00E02AC7" w:rsidRPr="00E02AC7">
        <w:rPr>
          <w:b/>
        </w:rPr>
        <w:t>-</w:t>
      </w:r>
      <w:r w:rsidRPr="00E02AC7">
        <w:rPr>
          <w:b/>
        </w:rPr>
        <w:t xml:space="preserve">manchega en 2023 </w:t>
      </w:r>
    </w:p>
    <w:p w:rsidR="00E02AC7" w:rsidRDefault="00E02AC7" w:rsidP="005E2FA9">
      <w:pPr>
        <w:textAlignment w:val="baseline"/>
      </w:pPr>
    </w:p>
    <w:p w:rsidR="00E02AC7" w:rsidRDefault="005E2FA9" w:rsidP="005E2FA9">
      <w:pPr>
        <w:textAlignment w:val="baseline"/>
      </w:pPr>
      <w:r>
        <w:t xml:space="preserve">El escenario previsto para los próximos trimestres podría verse afectado por una dilatación en el tiempo del conflicto de Ucrania y la posibilidad de un eventual confinamiento en China por el aumento de los casos de la COVID-19 que podría repercutir en la falta de disponibilidad de materias primas. A esto habría que añadir las dudas sobre la evolución del sector turístico dada la pérdida de competitividad registrada y el ajuste de la demanda por la caída de los ingresos de los hogares, así como los posibles cambios en los hábitos de consumo. </w:t>
      </w:r>
    </w:p>
    <w:p w:rsidR="00E02AC7" w:rsidRDefault="00E02AC7" w:rsidP="005E2FA9">
      <w:pPr>
        <w:textAlignment w:val="baseline"/>
      </w:pPr>
    </w:p>
    <w:p w:rsidR="00E02AC7" w:rsidRDefault="005E2FA9" w:rsidP="005E2FA9">
      <w:pPr>
        <w:textAlignment w:val="baseline"/>
      </w:pPr>
      <w:r>
        <w:t xml:space="preserve">Otro de los desafíos a los que puede enfrentarse la economía de Castilla-La Mancha son las dificultades para lograr un punto de inflexión tanto en la inflación general -que se situó en el 6,8%, 1,1 puntos porcentuales por encima de la nacional- como en la subyacente -que fue del 7.8%, 0,8 puntos porcentuales más que la de España-. Si esta situación persiste durante un tiempo prolongado, podría incrementar las tensiones salariales, que podrían ser aún más intensas si la demanda de empleo asociada a los fondos europeos produce escasez de capital humano con la formación adecuada. </w:t>
      </w:r>
    </w:p>
    <w:p w:rsidR="00E02AC7" w:rsidRDefault="00E02AC7" w:rsidP="005E2FA9">
      <w:pPr>
        <w:textAlignment w:val="baseline"/>
      </w:pPr>
    </w:p>
    <w:p w:rsidR="00466D45" w:rsidRDefault="005E2FA9" w:rsidP="005E2FA9">
      <w:pPr>
        <w:textAlignment w:val="baseline"/>
        <w:rPr>
          <w:rFonts w:ascii="Tahoma" w:hAnsi="Tahoma" w:cs="Tahoma"/>
          <w:bCs/>
          <w:color w:val="000000"/>
          <w:szCs w:val="24"/>
          <w:bdr w:val="none" w:sz="0" w:space="0" w:color="auto" w:frame="1"/>
          <w:lang w:val="es-ES"/>
        </w:rPr>
      </w:pPr>
      <w:r>
        <w:t>Y</w:t>
      </w:r>
      <w:r w:rsidR="00E02AC7">
        <w:t>,</w:t>
      </w:r>
      <w:r>
        <w:t xml:space="preserve"> por último, otro de los riesgos a tener en cuenta es la sostenibilidad de las cuentas públicas castellanomanchegas. La ejecución presupuestaria hasta el mes de octubre apunta a un déficit que podría acabar en el 1,6% del PIB regional, que no corregiría los desequilibrios de años anteriores pese a un mayor volumen de ingresos. Para evitar esta situación, es necesario evaluar si la composición de los ingresos es eficiente; examinar el aumento del gasto y determinar si es consistente con la demanda de servicios públicos, la protección de colectivos 31, enero, 2023 vulnerables y el aumento del precio de la energía; y promover el crecimiento. De haber más carga financiera y no cambiar el sistema de financiación, se podrían generar más desequilibrios en las cuentas públicas de esta comunidad. Aún así, a cierre de 2022, Castilla-La Mancha cerró el año con un superávit del 0.2% del PIB regional y un déficit de 1%.</w:t>
      </w:r>
    </w:p>
    <w:sectPr w:rsidR="00466D45" w:rsidSect="00702694">
      <w:headerReference w:type="default" r:id="rId8"/>
      <w:footerReference w:type="even" r:id="rId9"/>
      <w:footerReference w:type="default" r:id="rId10"/>
      <w:pgSz w:w="11906" w:h="16838"/>
      <w:pgMar w:top="1418" w:right="849"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T">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charset w:val="00"/>
    <w:family w:val="roman"/>
    <w:pitch w:val="variable"/>
    <w:sig w:usb0="00000003" w:usb1="00000000" w:usb2="00000000" w:usb3="00000000" w:csb0="00000001" w:csb1="00000000"/>
  </w:font>
  <w:font w:name="Liberation Serif">
    <w:altName w:val="Times New Roman"/>
    <w:charset w:val="00"/>
    <w:family w:val="roman"/>
    <w:pitch w:val="variable"/>
  </w:font>
  <w:font w:name="Droid Sans">
    <w:charset w:val="00"/>
    <w:family w:val="auto"/>
    <w:pitch w:val="variable"/>
  </w:font>
  <w:font w:name="FreeSans">
    <w:altName w:val="Arial Unicode MS"/>
    <w:charset w:val="80"/>
    <w:family w:val="swiss"/>
    <w:pitch w:val="variable"/>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86621E">
      <w:rPr>
        <w:rStyle w:val="Nmerodepgina"/>
        <w:noProof/>
        <w:sz w:val="11"/>
        <w:szCs w:val="11"/>
      </w:rPr>
      <w:t>3</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86" name="Imagen 86"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87" name="Imagen 87"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86621E"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86621E"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88" name="Imagen 88"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89" name="Imagen 89"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86621E"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86621E"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86621E"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86621E"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85" name="Imagen 85"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0654233"/>
    <w:multiLevelType w:val="hybridMultilevel"/>
    <w:tmpl w:val="43A8FF82"/>
    <w:lvl w:ilvl="0" w:tplc="0C0A0005">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1391B58"/>
    <w:multiLevelType w:val="hybridMultilevel"/>
    <w:tmpl w:val="6338B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C45C25"/>
    <w:multiLevelType w:val="hybridMultilevel"/>
    <w:tmpl w:val="A5B48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0CA4759"/>
    <w:multiLevelType w:val="hybridMultilevel"/>
    <w:tmpl w:val="B0ECD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3096AC0"/>
    <w:multiLevelType w:val="hybridMultilevel"/>
    <w:tmpl w:val="42FAF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8C453B"/>
    <w:multiLevelType w:val="hybridMultilevel"/>
    <w:tmpl w:val="60F27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727366"/>
    <w:multiLevelType w:val="hybridMultilevel"/>
    <w:tmpl w:val="C5B44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606EE3"/>
    <w:multiLevelType w:val="hybridMultilevel"/>
    <w:tmpl w:val="B98A5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4F0426"/>
    <w:multiLevelType w:val="hybridMultilevel"/>
    <w:tmpl w:val="A9C0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766DF5"/>
    <w:multiLevelType w:val="hybridMultilevel"/>
    <w:tmpl w:val="285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4142B1"/>
    <w:multiLevelType w:val="multilevel"/>
    <w:tmpl w:val="64B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959E2"/>
    <w:multiLevelType w:val="hybridMultilevel"/>
    <w:tmpl w:val="E416B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5A32C0"/>
    <w:multiLevelType w:val="hybridMultilevel"/>
    <w:tmpl w:val="3CFAA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F07ADD"/>
    <w:multiLevelType w:val="multilevel"/>
    <w:tmpl w:val="7BB8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33827"/>
    <w:multiLevelType w:val="hybridMultilevel"/>
    <w:tmpl w:val="3F68EFB4"/>
    <w:lvl w:ilvl="0" w:tplc="FEFE0DE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579A64D5"/>
    <w:multiLevelType w:val="hybridMultilevel"/>
    <w:tmpl w:val="0C046070"/>
    <w:lvl w:ilvl="0" w:tplc="0C0A0005">
      <w:start w:val="1"/>
      <w:numFmt w:val="bullet"/>
      <w:lvlText w:val=""/>
      <w:lvlJc w:val="left"/>
      <w:pPr>
        <w:ind w:left="1350" w:hanging="360"/>
      </w:pPr>
      <w:rPr>
        <w:rFonts w:ascii="Wingdings" w:hAnsi="Wingdings" w:hint="default"/>
      </w:rPr>
    </w:lvl>
    <w:lvl w:ilvl="1" w:tplc="0C0A0003">
      <w:start w:val="1"/>
      <w:numFmt w:val="bullet"/>
      <w:lvlText w:val="o"/>
      <w:lvlJc w:val="left"/>
      <w:pPr>
        <w:ind w:left="2070" w:hanging="360"/>
      </w:pPr>
      <w:rPr>
        <w:rFonts w:ascii="Courier New" w:hAnsi="Courier New" w:cs="Courier New" w:hint="default"/>
      </w:rPr>
    </w:lvl>
    <w:lvl w:ilvl="2" w:tplc="0C0A0005">
      <w:start w:val="1"/>
      <w:numFmt w:val="bullet"/>
      <w:lvlText w:val=""/>
      <w:lvlJc w:val="left"/>
      <w:pPr>
        <w:ind w:left="2790" w:hanging="360"/>
      </w:pPr>
      <w:rPr>
        <w:rFonts w:ascii="Wingdings" w:hAnsi="Wingdings" w:hint="default"/>
      </w:rPr>
    </w:lvl>
    <w:lvl w:ilvl="3" w:tplc="0C0A0001">
      <w:start w:val="1"/>
      <w:numFmt w:val="bullet"/>
      <w:lvlText w:val=""/>
      <w:lvlJc w:val="left"/>
      <w:pPr>
        <w:ind w:left="3510" w:hanging="360"/>
      </w:pPr>
      <w:rPr>
        <w:rFonts w:ascii="Symbol" w:hAnsi="Symbol" w:hint="default"/>
      </w:rPr>
    </w:lvl>
    <w:lvl w:ilvl="4" w:tplc="0C0A0003">
      <w:start w:val="1"/>
      <w:numFmt w:val="bullet"/>
      <w:lvlText w:val="o"/>
      <w:lvlJc w:val="left"/>
      <w:pPr>
        <w:ind w:left="4230" w:hanging="360"/>
      </w:pPr>
      <w:rPr>
        <w:rFonts w:ascii="Courier New" w:hAnsi="Courier New" w:cs="Courier New" w:hint="default"/>
      </w:rPr>
    </w:lvl>
    <w:lvl w:ilvl="5" w:tplc="0C0A0005">
      <w:start w:val="1"/>
      <w:numFmt w:val="bullet"/>
      <w:lvlText w:val=""/>
      <w:lvlJc w:val="left"/>
      <w:pPr>
        <w:ind w:left="4950" w:hanging="360"/>
      </w:pPr>
      <w:rPr>
        <w:rFonts w:ascii="Wingdings" w:hAnsi="Wingdings" w:hint="default"/>
      </w:rPr>
    </w:lvl>
    <w:lvl w:ilvl="6" w:tplc="0C0A0001">
      <w:start w:val="1"/>
      <w:numFmt w:val="bullet"/>
      <w:lvlText w:val=""/>
      <w:lvlJc w:val="left"/>
      <w:pPr>
        <w:ind w:left="5670" w:hanging="360"/>
      </w:pPr>
      <w:rPr>
        <w:rFonts w:ascii="Symbol" w:hAnsi="Symbol" w:hint="default"/>
      </w:rPr>
    </w:lvl>
    <w:lvl w:ilvl="7" w:tplc="0C0A0003">
      <w:start w:val="1"/>
      <w:numFmt w:val="bullet"/>
      <w:lvlText w:val="o"/>
      <w:lvlJc w:val="left"/>
      <w:pPr>
        <w:ind w:left="6390" w:hanging="360"/>
      </w:pPr>
      <w:rPr>
        <w:rFonts w:ascii="Courier New" w:hAnsi="Courier New" w:cs="Courier New" w:hint="default"/>
      </w:rPr>
    </w:lvl>
    <w:lvl w:ilvl="8" w:tplc="0C0A0005">
      <w:start w:val="1"/>
      <w:numFmt w:val="bullet"/>
      <w:lvlText w:val=""/>
      <w:lvlJc w:val="left"/>
      <w:pPr>
        <w:ind w:left="7110" w:hanging="360"/>
      </w:pPr>
      <w:rPr>
        <w:rFonts w:ascii="Wingdings" w:hAnsi="Wingdings" w:hint="default"/>
      </w:rPr>
    </w:lvl>
  </w:abstractNum>
  <w:abstractNum w:abstractNumId="23" w15:restartNumberingAfterBreak="0">
    <w:nsid w:val="583F217A"/>
    <w:multiLevelType w:val="hybridMultilevel"/>
    <w:tmpl w:val="F2B80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6D4BE9"/>
    <w:multiLevelType w:val="hybridMultilevel"/>
    <w:tmpl w:val="9AD42658"/>
    <w:lvl w:ilvl="0" w:tplc="0C0A0005">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25" w15:restartNumberingAfterBreak="0">
    <w:nsid w:val="65694194"/>
    <w:multiLevelType w:val="hybridMultilevel"/>
    <w:tmpl w:val="0D26C8A0"/>
    <w:lvl w:ilvl="0" w:tplc="4370B4FA">
      <w:start w:val="1"/>
      <w:numFmt w:val="bullet"/>
      <w:lvlText w:val="•"/>
      <w:lvlJc w:val="left"/>
      <w:pPr>
        <w:tabs>
          <w:tab w:val="num" w:pos="720"/>
        </w:tabs>
        <w:ind w:left="720" w:hanging="360"/>
      </w:pPr>
      <w:rPr>
        <w:rFonts w:ascii="Times New Roman" w:hAnsi="Times New Roman" w:hint="default"/>
      </w:rPr>
    </w:lvl>
    <w:lvl w:ilvl="1" w:tplc="71CC0796" w:tentative="1">
      <w:start w:val="1"/>
      <w:numFmt w:val="bullet"/>
      <w:lvlText w:val="•"/>
      <w:lvlJc w:val="left"/>
      <w:pPr>
        <w:tabs>
          <w:tab w:val="num" w:pos="1440"/>
        </w:tabs>
        <w:ind w:left="1440" w:hanging="360"/>
      </w:pPr>
      <w:rPr>
        <w:rFonts w:ascii="Times New Roman" w:hAnsi="Times New Roman" w:hint="default"/>
      </w:rPr>
    </w:lvl>
    <w:lvl w:ilvl="2" w:tplc="62EC7B56" w:tentative="1">
      <w:start w:val="1"/>
      <w:numFmt w:val="bullet"/>
      <w:lvlText w:val="•"/>
      <w:lvlJc w:val="left"/>
      <w:pPr>
        <w:tabs>
          <w:tab w:val="num" w:pos="2160"/>
        </w:tabs>
        <w:ind w:left="2160" w:hanging="360"/>
      </w:pPr>
      <w:rPr>
        <w:rFonts w:ascii="Times New Roman" w:hAnsi="Times New Roman" w:hint="default"/>
      </w:rPr>
    </w:lvl>
    <w:lvl w:ilvl="3" w:tplc="2EAE3408" w:tentative="1">
      <w:start w:val="1"/>
      <w:numFmt w:val="bullet"/>
      <w:lvlText w:val="•"/>
      <w:lvlJc w:val="left"/>
      <w:pPr>
        <w:tabs>
          <w:tab w:val="num" w:pos="2880"/>
        </w:tabs>
        <w:ind w:left="2880" w:hanging="360"/>
      </w:pPr>
      <w:rPr>
        <w:rFonts w:ascii="Times New Roman" w:hAnsi="Times New Roman" w:hint="default"/>
      </w:rPr>
    </w:lvl>
    <w:lvl w:ilvl="4" w:tplc="728A87EE" w:tentative="1">
      <w:start w:val="1"/>
      <w:numFmt w:val="bullet"/>
      <w:lvlText w:val="•"/>
      <w:lvlJc w:val="left"/>
      <w:pPr>
        <w:tabs>
          <w:tab w:val="num" w:pos="3600"/>
        </w:tabs>
        <w:ind w:left="3600" w:hanging="360"/>
      </w:pPr>
      <w:rPr>
        <w:rFonts w:ascii="Times New Roman" w:hAnsi="Times New Roman" w:hint="default"/>
      </w:rPr>
    </w:lvl>
    <w:lvl w:ilvl="5" w:tplc="4C1AEE72" w:tentative="1">
      <w:start w:val="1"/>
      <w:numFmt w:val="bullet"/>
      <w:lvlText w:val="•"/>
      <w:lvlJc w:val="left"/>
      <w:pPr>
        <w:tabs>
          <w:tab w:val="num" w:pos="4320"/>
        </w:tabs>
        <w:ind w:left="4320" w:hanging="360"/>
      </w:pPr>
      <w:rPr>
        <w:rFonts w:ascii="Times New Roman" w:hAnsi="Times New Roman" w:hint="default"/>
      </w:rPr>
    </w:lvl>
    <w:lvl w:ilvl="6" w:tplc="3E76A332" w:tentative="1">
      <w:start w:val="1"/>
      <w:numFmt w:val="bullet"/>
      <w:lvlText w:val="•"/>
      <w:lvlJc w:val="left"/>
      <w:pPr>
        <w:tabs>
          <w:tab w:val="num" w:pos="5040"/>
        </w:tabs>
        <w:ind w:left="5040" w:hanging="360"/>
      </w:pPr>
      <w:rPr>
        <w:rFonts w:ascii="Times New Roman" w:hAnsi="Times New Roman" w:hint="default"/>
      </w:rPr>
    </w:lvl>
    <w:lvl w:ilvl="7" w:tplc="68586C46" w:tentative="1">
      <w:start w:val="1"/>
      <w:numFmt w:val="bullet"/>
      <w:lvlText w:val="•"/>
      <w:lvlJc w:val="left"/>
      <w:pPr>
        <w:tabs>
          <w:tab w:val="num" w:pos="5760"/>
        </w:tabs>
        <w:ind w:left="5760" w:hanging="360"/>
      </w:pPr>
      <w:rPr>
        <w:rFonts w:ascii="Times New Roman" w:hAnsi="Times New Roman" w:hint="default"/>
      </w:rPr>
    </w:lvl>
    <w:lvl w:ilvl="8" w:tplc="21AAEED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942B42"/>
    <w:multiLevelType w:val="hybridMultilevel"/>
    <w:tmpl w:val="5FD8513C"/>
    <w:lvl w:ilvl="0" w:tplc="AD320D88">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FE6810"/>
    <w:multiLevelType w:val="hybridMultilevel"/>
    <w:tmpl w:val="E6363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0D3534"/>
    <w:multiLevelType w:val="hybridMultilevel"/>
    <w:tmpl w:val="B13A8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30" w15:restartNumberingAfterBreak="0">
    <w:nsid w:val="6DD268A5"/>
    <w:multiLevelType w:val="hybridMultilevel"/>
    <w:tmpl w:val="532A00EC"/>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370D38"/>
    <w:multiLevelType w:val="hybridMultilevel"/>
    <w:tmpl w:val="BDF27B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1201D82"/>
    <w:multiLevelType w:val="hybridMultilevel"/>
    <w:tmpl w:val="70529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2150E2"/>
    <w:multiLevelType w:val="hybridMultilevel"/>
    <w:tmpl w:val="45122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6F972D4"/>
    <w:multiLevelType w:val="hybridMultilevel"/>
    <w:tmpl w:val="E1C28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9E51DC9"/>
    <w:multiLevelType w:val="hybridMultilevel"/>
    <w:tmpl w:val="BCC44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F276B4"/>
    <w:multiLevelType w:val="hybridMultilevel"/>
    <w:tmpl w:val="74985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BA41A3D"/>
    <w:multiLevelType w:val="hybridMultilevel"/>
    <w:tmpl w:val="8CE6B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
  </w:num>
  <w:num w:numId="4">
    <w:abstractNumId w:val="1"/>
  </w:num>
  <w:num w:numId="5">
    <w:abstractNumId w:val="0"/>
  </w:num>
  <w:num w:numId="6">
    <w:abstractNumId w:val="19"/>
  </w:num>
  <w:num w:numId="7">
    <w:abstractNumId w:val="17"/>
  </w:num>
  <w:num w:numId="8">
    <w:abstractNumId w:val="20"/>
  </w:num>
  <w:num w:numId="9">
    <w:abstractNumId w:val="31"/>
  </w:num>
  <w:num w:numId="10">
    <w:abstractNumId w:val="9"/>
  </w:num>
  <w:num w:numId="11">
    <w:abstractNumId w:val="23"/>
  </w:num>
  <w:num w:numId="12">
    <w:abstractNumId w:val="28"/>
  </w:num>
  <w:num w:numId="13">
    <w:abstractNumId w:val="32"/>
  </w:num>
  <w:num w:numId="14">
    <w:abstractNumId w:val="12"/>
  </w:num>
  <w:num w:numId="15">
    <w:abstractNumId w:val="18"/>
  </w:num>
  <w:num w:numId="16">
    <w:abstractNumId w:val="15"/>
  </w:num>
  <w:num w:numId="17">
    <w:abstractNumId w:val="36"/>
  </w:num>
  <w:num w:numId="18">
    <w:abstractNumId w:val="11"/>
  </w:num>
  <w:num w:numId="19">
    <w:abstractNumId w:val="33"/>
  </w:num>
  <w:num w:numId="20">
    <w:abstractNumId w:val="34"/>
  </w:num>
  <w:num w:numId="21">
    <w:abstractNumId w:val="13"/>
  </w:num>
  <w:num w:numId="22">
    <w:abstractNumId w:val="30"/>
  </w:num>
  <w:num w:numId="23">
    <w:abstractNumId w:val="22"/>
  </w:num>
  <w:num w:numId="24">
    <w:abstractNumId w:val="24"/>
  </w:num>
  <w:num w:numId="25">
    <w:abstractNumId w:val="7"/>
  </w:num>
  <w:num w:numId="26">
    <w:abstractNumId w:val="26"/>
  </w:num>
  <w:num w:numId="27">
    <w:abstractNumId w:val="25"/>
  </w:num>
  <w:num w:numId="28">
    <w:abstractNumId w:val="8"/>
  </w:num>
  <w:num w:numId="29">
    <w:abstractNumId w:val="37"/>
  </w:num>
  <w:num w:numId="30">
    <w:abstractNumId w:val="21"/>
  </w:num>
  <w:num w:numId="31">
    <w:abstractNumId w:val="14"/>
  </w:num>
  <w:num w:numId="32">
    <w:abstractNumId w:val="16"/>
  </w:num>
  <w:num w:numId="33">
    <w:abstractNumId w:val="27"/>
  </w:num>
  <w:num w:numId="34">
    <w:abstractNumId w:val="10"/>
  </w:num>
  <w:num w:numId="35">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8AD"/>
    <w:rsid w:val="0000297F"/>
    <w:rsid w:val="000030B0"/>
    <w:rsid w:val="000050F1"/>
    <w:rsid w:val="00005C14"/>
    <w:rsid w:val="00006335"/>
    <w:rsid w:val="000064B1"/>
    <w:rsid w:val="000065A8"/>
    <w:rsid w:val="00007376"/>
    <w:rsid w:val="000074B4"/>
    <w:rsid w:val="00007D0B"/>
    <w:rsid w:val="00007D32"/>
    <w:rsid w:val="00007E5B"/>
    <w:rsid w:val="000101CB"/>
    <w:rsid w:val="000107E3"/>
    <w:rsid w:val="00010BEB"/>
    <w:rsid w:val="00010CD7"/>
    <w:rsid w:val="0001165D"/>
    <w:rsid w:val="00011B4F"/>
    <w:rsid w:val="00011DB3"/>
    <w:rsid w:val="0001390D"/>
    <w:rsid w:val="000139C8"/>
    <w:rsid w:val="00014205"/>
    <w:rsid w:val="00014453"/>
    <w:rsid w:val="00014B88"/>
    <w:rsid w:val="00014FF4"/>
    <w:rsid w:val="0001525E"/>
    <w:rsid w:val="00016093"/>
    <w:rsid w:val="0001649D"/>
    <w:rsid w:val="0001711D"/>
    <w:rsid w:val="00017F09"/>
    <w:rsid w:val="0002112F"/>
    <w:rsid w:val="00022CA3"/>
    <w:rsid w:val="00022CD2"/>
    <w:rsid w:val="00022F57"/>
    <w:rsid w:val="000231B5"/>
    <w:rsid w:val="000245FC"/>
    <w:rsid w:val="000246CC"/>
    <w:rsid w:val="00025B5A"/>
    <w:rsid w:val="00027B45"/>
    <w:rsid w:val="00027D2C"/>
    <w:rsid w:val="000312C5"/>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60C"/>
    <w:rsid w:val="00044A60"/>
    <w:rsid w:val="00044EBD"/>
    <w:rsid w:val="00044F01"/>
    <w:rsid w:val="000453F5"/>
    <w:rsid w:val="00047230"/>
    <w:rsid w:val="000475D9"/>
    <w:rsid w:val="000479AD"/>
    <w:rsid w:val="00047E7F"/>
    <w:rsid w:val="00050FFC"/>
    <w:rsid w:val="0005119E"/>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40B"/>
    <w:rsid w:val="0006255B"/>
    <w:rsid w:val="000648DF"/>
    <w:rsid w:val="00064BA9"/>
    <w:rsid w:val="000654C0"/>
    <w:rsid w:val="000674FC"/>
    <w:rsid w:val="000719AE"/>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876DB"/>
    <w:rsid w:val="00092BC3"/>
    <w:rsid w:val="00093080"/>
    <w:rsid w:val="00093E3A"/>
    <w:rsid w:val="000946EF"/>
    <w:rsid w:val="0009485C"/>
    <w:rsid w:val="000949FC"/>
    <w:rsid w:val="00094F08"/>
    <w:rsid w:val="00095B38"/>
    <w:rsid w:val="00096339"/>
    <w:rsid w:val="00096ACF"/>
    <w:rsid w:val="00097378"/>
    <w:rsid w:val="000976B0"/>
    <w:rsid w:val="00097900"/>
    <w:rsid w:val="000A0A17"/>
    <w:rsid w:val="000A1510"/>
    <w:rsid w:val="000A1516"/>
    <w:rsid w:val="000A19BF"/>
    <w:rsid w:val="000A1D71"/>
    <w:rsid w:val="000A2696"/>
    <w:rsid w:val="000A363C"/>
    <w:rsid w:val="000A3F12"/>
    <w:rsid w:val="000A408A"/>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57D8"/>
    <w:rsid w:val="000B64AF"/>
    <w:rsid w:val="000B67D4"/>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53B9"/>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558"/>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485"/>
    <w:rsid w:val="001234F7"/>
    <w:rsid w:val="001239FC"/>
    <w:rsid w:val="00124355"/>
    <w:rsid w:val="00124625"/>
    <w:rsid w:val="0012481C"/>
    <w:rsid w:val="00125C80"/>
    <w:rsid w:val="00126667"/>
    <w:rsid w:val="0012687A"/>
    <w:rsid w:val="001306DE"/>
    <w:rsid w:val="00130840"/>
    <w:rsid w:val="00131013"/>
    <w:rsid w:val="00131EA9"/>
    <w:rsid w:val="00131EDB"/>
    <w:rsid w:val="00132914"/>
    <w:rsid w:val="00132C6D"/>
    <w:rsid w:val="00133EA2"/>
    <w:rsid w:val="001340C3"/>
    <w:rsid w:val="00134405"/>
    <w:rsid w:val="00134A86"/>
    <w:rsid w:val="00135940"/>
    <w:rsid w:val="00135BA4"/>
    <w:rsid w:val="00135C68"/>
    <w:rsid w:val="00136047"/>
    <w:rsid w:val="00137804"/>
    <w:rsid w:val="00137B2D"/>
    <w:rsid w:val="001400FC"/>
    <w:rsid w:val="00140CCF"/>
    <w:rsid w:val="00140D57"/>
    <w:rsid w:val="00143E4D"/>
    <w:rsid w:val="00144FD9"/>
    <w:rsid w:val="0014586D"/>
    <w:rsid w:val="00145C92"/>
    <w:rsid w:val="001479D7"/>
    <w:rsid w:val="00147F93"/>
    <w:rsid w:val="001501D2"/>
    <w:rsid w:val="0015059A"/>
    <w:rsid w:val="0015089B"/>
    <w:rsid w:val="00150E5C"/>
    <w:rsid w:val="0015144E"/>
    <w:rsid w:val="001528FD"/>
    <w:rsid w:val="00152DF9"/>
    <w:rsid w:val="00154AA2"/>
    <w:rsid w:val="00154CA8"/>
    <w:rsid w:val="00154F8C"/>
    <w:rsid w:val="001552BA"/>
    <w:rsid w:val="00155FD1"/>
    <w:rsid w:val="001562AC"/>
    <w:rsid w:val="00156FB5"/>
    <w:rsid w:val="001572CE"/>
    <w:rsid w:val="0016035D"/>
    <w:rsid w:val="00160419"/>
    <w:rsid w:val="00160DE2"/>
    <w:rsid w:val="00161165"/>
    <w:rsid w:val="0016157A"/>
    <w:rsid w:val="001620F6"/>
    <w:rsid w:val="00163188"/>
    <w:rsid w:val="0016349F"/>
    <w:rsid w:val="00163DF9"/>
    <w:rsid w:val="00163EF6"/>
    <w:rsid w:val="00164AA8"/>
    <w:rsid w:val="0016535D"/>
    <w:rsid w:val="00165D71"/>
    <w:rsid w:val="00165F43"/>
    <w:rsid w:val="00165FBF"/>
    <w:rsid w:val="0016604B"/>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3658"/>
    <w:rsid w:val="00194699"/>
    <w:rsid w:val="0019548E"/>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564"/>
    <w:rsid w:val="001B1E95"/>
    <w:rsid w:val="001B2E25"/>
    <w:rsid w:val="001B3231"/>
    <w:rsid w:val="001B4316"/>
    <w:rsid w:val="001B54CD"/>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D776A"/>
    <w:rsid w:val="001E01A6"/>
    <w:rsid w:val="001E046E"/>
    <w:rsid w:val="001E055C"/>
    <w:rsid w:val="001E05DD"/>
    <w:rsid w:val="001E17E5"/>
    <w:rsid w:val="001E1BA9"/>
    <w:rsid w:val="001E1CC2"/>
    <w:rsid w:val="001E4EB9"/>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C83"/>
    <w:rsid w:val="00206139"/>
    <w:rsid w:val="00206188"/>
    <w:rsid w:val="00206F3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4710"/>
    <w:rsid w:val="002252D6"/>
    <w:rsid w:val="002254C5"/>
    <w:rsid w:val="002260D1"/>
    <w:rsid w:val="002261D1"/>
    <w:rsid w:val="00226266"/>
    <w:rsid w:val="00227459"/>
    <w:rsid w:val="002274B2"/>
    <w:rsid w:val="00227A75"/>
    <w:rsid w:val="002308E6"/>
    <w:rsid w:val="00232296"/>
    <w:rsid w:val="00232B19"/>
    <w:rsid w:val="00232B75"/>
    <w:rsid w:val="00232D1F"/>
    <w:rsid w:val="0023398D"/>
    <w:rsid w:val="00234972"/>
    <w:rsid w:val="00235770"/>
    <w:rsid w:val="002357AA"/>
    <w:rsid w:val="00235DB7"/>
    <w:rsid w:val="002362E6"/>
    <w:rsid w:val="00236F44"/>
    <w:rsid w:val="00237050"/>
    <w:rsid w:val="00237893"/>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2C27"/>
    <w:rsid w:val="00253CAF"/>
    <w:rsid w:val="0025417F"/>
    <w:rsid w:val="00254820"/>
    <w:rsid w:val="00254F82"/>
    <w:rsid w:val="00255B1C"/>
    <w:rsid w:val="00256D84"/>
    <w:rsid w:val="00257020"/>
    <w:rsid w:val="0025709C"/>
    <w:rsid w:val="0025715D"/>
    <w:rsid w:val="002571A5"/>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5B73"/>
    <w:rsid w:val="00276406"/>
    <w:rsid w:val="00280080"/>
    <w:rsid w:val="00280F8A"/>
    <w:rsid w:val="00283498"/>
    <w:rsid w:val="00283D82"/>
    <w:rsid w:val="00284C01"/>
    <w:rsid w:val="00284DB8"/>
    <w:rsid w:val="00284E35"/>
    <w:rsid w:val="00284E70"/>
    <w:rsid w:val="00284ED3"/>
    <w:rsid w:val="00284FDC"/>
    <w:rsid w:val="002864BE"/>
    <w:rsid w:val="00286E77"/>
    <w:rsid w:val="002876CD"/>
    <w:rsid w:val="0028793D"/>
    <w:rsid w:val="00287D7D"/>
    <w:rsid w:val="00290286"/>
    <w:rsid w:val="0029042C"/>
    <w:rsid w:val="00290582"/>
    <w:rsid w:val="00290781"/>
    <w:rsid w:val="0029092E"/>
    <w:rsid w:val="002911C0"/>
    <w:rsid w:val="00291A0E"/>
    <w:rsid w:val="00293217"/>
    <w:rsid w:val="00293B5D"/>
    <w:rsid w:val="00294D41"/>
    <w:rsid w:val="00295294"/>
    <w:rsid w:val="002955E9"/>
    <w:rsid w:val="002958CA"/>
    <w:rsid w:val="00295BE8"/>
    <w:rsid w:val="002A303A"/>
    <w:rsid w:val="002A4350"/>
    <w:rsid w:val="002A5B65"/>
    <w:rsid w:val="002A5D1D"/>
    <w:rsid w:val="002A5D28"/>
    <w:rsid w:val="002A66A6"/>
    <w:rsid w:val="002A6918"/>
    <w:rsid w:val="002A6A2E"/>
    <w:rsid w:val="002A722F"/>
    <w:rsid w:val="002A758F"/>
    <w:rsid w:val="002B01A6"/>
    <w:rsid w:val="002B0C4D"/>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7EC"/>
    <w:rsid w:val="002C6AF6"/>
    <w:rsid w:val="002C7306"/>
    <w:rsid w:val="002C776E"/>
    <w:rsid w:val="002C77A7"/>
    <w:rsid w:val="002D06C8"/>
    <w:rsid w:val="002D27D3"/>
    <w:rsid w:val="002D3C8F"/>
    <w:rsid w:val="002D53B6"/>
    <w:rsid w:val="002D565F"/>
    <w:rsid w:val="002D6BB5"/>
    <w:rsid w:val="002D6F6E"/>
    <w:rsid w:val="002D77EA"/>
    <w:rsid w:val="002D7A32"/>
    <w:rsid w:val="002E0047"/>
    <w:rsid w:val="002E06C8"/>
    <w:rsid w:val="002E07DA"/>
    <w:rsid w:val="002E12C6"/>
    <w:rsid w:val="002E29AD"/>
    <w:rsid w:val="002E4910"/>
    <w:rsid w:val="002E4CAD"/>
    <w:rsid w:val="002E5481"/>
    <w:rsid w:val="002E58D3"/>
    <w:rsid w:val="002E61DF"/>
    <w:rsid w:val="002E73D3"/>
    <w:rsid w:val="002E73D7"/>
    <w:rsid w:val="002E7930"/>
    <w:rsid w:val="002F00B6"/>
    <w:rsid w:val="002F045D"/>
    <w:rsid w:val="002F0774"/>
    <w:rsid w:val="002F1237"/>
    <w:rsid w:val="002F16F4"/>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33F5"/>
    <w:rsid w:val="00303846"/>
    <w:rsid w:val="00303E51"/>
    <w:rsid w:val="00304FEF"/>
    <w:rsid w:val="00305483"/>
    <w:rsid w:val="00305540"/>
    <w:rsid w:val="00305627"/>
    <w:rsid w:val="003063B5"/>
    <w:rsid w:val="00307F1C"/>
    <w:rsid w:val="00310799"/>
    <w:rsid w:val="00311812"/>
    <w:rsid w:val="00311852"/>
    <w:rsid w:val="00311B50"/>
    <w:rsid w:val="00311DB8"/>
    <w:rsid w:val="003130EA"/>
    <w:rsid w:val="003143FE"/>
    <w:rsid w:val="003155F2"/>
    <w:rsid w:val="00315620"/>
    <w:rsid w:val="00315E7F"/>
    <w:rsid w:val="0031603A"/>
    <w:rsid w:val="00316A34"/>
    <w:rsid w:val="00316A7B"/>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109"/>
    <w:rsid w:val="00326A14"/>
    <w:rsid w:val="00327410"/>
    <w:rsid w:val="003278ED"/>
    <w:rsid w:val="0033010B"/>
    <w:rsid w:val="003308B6"/>
    <w:rsid w:val="00330C8E"/>
    <w:rsid w:val="00331E0D"/>
    <w:rsid w:val="003330E8"/>
    <w:rsid w:val="00333B47"/>
    <w:rsid w:val="003358B0"/>
    <w:rsid w:val="00335E54"/>
    <w:rsid w:val="00336186"/>
    <w:rsid w:val="00336D43"/>
    <w:rsid w:val="00337C6E"/>
    <w:rsid w:val="00340358"/>
    <w:rsid w:val="003403F4"/>
    <w:rsid w:val="003416A5"/>
    <w:rsid w:val="0034347B"/>
    <w:rsid w:val="00343AAF"/>
    <w:rsid w:val="0034714A"/>
    <w:rsid w:val="00350D4D"/>
    <w:rsid w:val="00351405"/>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955"/>
    <w:rsid w:val="00374FCC"/>
    <w:rsid w:val="00375481"/>
    <w:rsid w:val="00375933"/>
    <w:rsid w:val="003764BD"/>
    <w:rsid w:val="003769B5"/>
    <w:rsid w:val="00376B3D"/>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2A5B"/>
    <w:rsid w:val="00394A68"/>
    <w:rsid w:val="00394C3B"/>
    <w:rsid w:val="00394D37"/>
    <w:rsid w:val="0039540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180"/>
    <w:rsid w:val="003C12B7"/>
    <w:rsid w:val="003C13B0"/>
    <w:rsid w:val="003C2E5D"/>
    <w:rsid w:val="003C3661"/>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D2"/>
    <w:rsid w:val="003E45A0"/>
    <w:rsid w:val="003E5356"/>
    <w:rsid w:val="003E5A8C"/>
    <w:rsid w:val="003E5CB9"/>
    <w:rsid w:val="003E6557"/>
    <w:rsid w:val="003E6D87"/>
    <w:rsid w:val="003E7C4D"/>
    <w:rsid w:val="003E7E28"/>
    <w:rsid w:val="003F0959"/>
    <w:rsid w:val="003F0D24"/>
    <w:rsid w:val="003F17D1"/>
    <w:rsid w:val="003F19D0"/>
    <w:rsid w:val="003F1EC5"/>
    <w:rsid w:val="003F271D"/>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994"/>
    <w:rsid w:val="00405CF2"/>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4794"/>
    <w:rsid w:val="00424880"/>
    <w:rsid w:val="00425743"/>
    <w:rsid w:val="0042786C"/>
    <w:rsid w:val="00427E1B"/>
    <w:rsid w:val="004300D4"/>
    <w:rsid w:val="004300E3"/>
    <w:rsid w:val="00430D88"/>
    <w:rsid w:val="00431A24"/>
    <w:rsid w:val="00431DFE"/>
    <w:rsid w:val="0043509D"/>
    <w:rsid w:val="004359E7"/>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4427"/>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651E"/>
    <w:rsid w:val="00466D45"/>
    <w:rsid w:val="0046738B"/>
    <w:rsid w:val="004673CD"/>
    <w:rsid w:val="00467EE8"/>
    <w:rsid w:val="004704B4"/>
    <w:rsid w:val="00471022"/>
    <w:rsid w:val="004711A7"/>
    <w:rsid w:val="00471BCD"/>
    <w:rsid w:val="00471E74"/>
    <w:rsid w:val="0047219A"/>
    <w:rsid w:val="0047264B"/>
    <w:rsid w:val="00474071"/>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45"/>
    <w:rsid w:val="004974B8"/>
    <w:rsid w:val="00497DAD"/>
    <w:rsid w:val="004A0234"/>
    <w:rsid w:val="004A02CA"/>
    <w:rsid w:val="004A1BE5"/>
    <w:rsid w:val="004A2A9D"/>
    <w:rsid w:val="004A49B5"/>
    <w:rsid w:val="004A4D9E"/>
    <w:rsid w:val="004A6D0B"/>
    <w:rsid w:val="004B0E91"/>
    <w:rsid w:val="004B253F"/>
    <w:rsid w:val="004B2E13"/>
    <w:rsid w:val="004B2FC2"/>
    <w:rsid w:val="004B3D57"/>
    <w:rsid w:val="004B425F"/>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5420"/>
    <w:rsid w:val="004C6077"/>
    <w:rsid w:val="004C78E4"/>
    <w:rsid w:val="004D286D"/>
    <w:rsid w:val="004D2F3F"/>
    <w:rsid w:val="004D377C"/>
    <w:rsid w:val="004D38E3"/>
    <w:rsid w:val="004D3F23"/>
    <w:rsid w:val="004D424E"/>
    <w:rsid w:val="004D4437"/>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456"/>
    <w:rsid w:val="00502586"/>
    <w:rsid w:val="00502B7B"/>
    <w:rsid w:val="00502EF7"/>
    <w:rsid w:val="00503516"/>
    <w:rsid w:val="005060ED"/>
    <w:rsid w:val="00507D91"/>
    <w:rsid w:val="00507EDD"/>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0C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2A87"/>
    <w:rsid w:val="00552B65"/>
    <w:rsid w:val="00552E76"/>
    <w:rsid w:val="005533D4"/>
    <w:rsid w:val="00554CC4"/>
    <w:rsid w:val="0055526D"/>
    <w:rsid w:val="005558BE"/>
    <w:rsid w:val="005559C7"/>
    <w:rsid w:val="00555AD6"/>
    <w:rsid w:val="00556BC6"/>
    <w:rsid w:val="00560D74"/>
    <w:rsid w:val="0056119C"/>
    <w:rsid w:val="00561495"/>
    <w:rsid w:val="00562409"/>
    <w:rsid w:val="00563CDC"/>
    <w:rsid w:val="00564D2C"/>
    <w:rsid w:val="00565002"/>
    <w:rsid w:val="005650A0"/>
    <w:rsid w:val="0056777A"/>
    <w:rsid w:val="00567E5E"/>
    <w:rsid w:val="0057038E"/>
    <w:rsid w:val="00570C4C"/>
    <w:rsid w:val="00571880"/>
    <w:rsid w:val="00571F43"/>
    <w:rsid w:val="00572CBE"/>
    <w:rsid w:val="005730B8"/>
    <w:rsid w:val="0057544E"/>
    <w:rsid w:val="00575677"/>
    <w:rsid w:val="0057688F"/>
    <w:rsid w:val="00580AE1"/>
    <w:rsid w:val="00580E4A"/>
    <w:rsid w:val="005811B9"/>
    <w:rsid w:val="0058128D"/>
    <w:rsid w:val="005816FC"/>
    <w:rsid w:val="005818DB"/>
    <w:rsid w:val="00581A9E"/>
    <w:rsid w:val="00581F6E"/>
    <w:rsid w:val="005836F2"/>
    <w:rsid w:val="00583AD4"/>
    <w:rsid w:val="00583D5A"/>
    <w:rsid w:val="00583E1F"/>
    <w:rsid w:val="00584AA6"/>
    <w:rsid w:val="00584DDE"/>
    <w:rsid w:val="0058617E"/>
    <w:rsid w:val="00586EFC"/>
    <w:rsid w:val="00587ECA"/>
    <w:rsid w:val="00587FC2"/>
    <w:rsid w:val="005909DE"/>
    <w:rsid w:val="00590B40"/>
    <w:rsid w:val="00591201"/>
    <w:rsid w:val="00594F5A"/>
    <w:rsid w:val="005955E1"/>
    <w:rsid w:val="005959CE"/>
    <w:rsid w:val="0059633F"/>
    <w:rsid w:val="005965F7"/>
    <w:rsid w:val="005974A8"/>
    <w:rsid w:val="005A1021"/>
    <w:rsid w:val="005A2478"/>
    <w:rsid w:val="005A296E"/>
    <w:rsid w:val="005A34D8"/>
    <w:rsid w:val="005A3887"/>
    <w:rsid w:val="005A45B8"/>
    <w:rsid w:val="005A57E0"/>
    <w:rsid w:val="005B0ECB"/>
    <w:rsid w:val="005B119D"/>
    <w:rsid w:val="005B13D0"/>
    <w:rsid w:val="005B2BBF"/>
    <w:rsid w:val="005B3855"/>
    <w:rsid w:val="005B4A2F"/>
    <w:rsid w:val="005B6FB6"/>
    <w:rsid w:val="005B7C4D"/>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6C1E"/>
    <w:rsid w:val="005D726B"/>
    <w:rsid w:val="005D7E58"/>
    <w:rsid w:val="005D7FDF"/>
    <w:rsid w:val="005E0691"/>
    <w:rsid w:val="005E0856"/>
    <w:rsid w:val="005E19CC"/>
    <w:rsid w:val="005E2E8C"/>
    <w:rsid w:val="005E2FA9"/>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48E7"/>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08"/>
    <w:rsid w:val="00617586"/>
    <w:rsid w:val="006175CD"/>
    <w:rsid w:val="00620097"/>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4AF4"/>
    <w:rsid w:val="006354CD"/>
    <w:rsid w:val="00635D53"/>
    <w:rsid w:val="00636394"/>
    <w:rsid w:val="00636470"/>
    <w:rsid w:val="00636931"/>
    <w:rsid w:val="00636996"/>
    <w:rsid w:val="00636B74"/>
    <w:rsid w:val="00636BAD"/>
    <w:rsid w:val="00636DC0"/>
    <w:rsid w:val="00642133"/>
    <w:rsid w:val="006426A1"/>
    <w:rsid w:val="00645D3F"/>
    <w:rsid w:val="00646021"/>
    <w:rsid w:val="00646780"/>
    <w:rsid w:val="00646FAD"/>
    <w:rsid w:val="00647304"/>
    <w:rsid w:val="006529A4"/>
    <w:rsid w:val="00652F6F"/>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0A4"/>
    <w:rsid w:val="00665334"/>
    <w:rsid w:val="006657EE"/>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84"/>
    <w:rsid w:val="00686F99"/>
    <w:rsid w:val="00687061"/>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DBA"/>
    <w:rsid w:val="006A25DA"/>
    <w:rsid w:val="006A2A96"/>
    <w:rsid w:val="006A3D32"/>
    <w:rsid w:val="006A49B9"/>
    <w:rsid w:val="006A5692"/>
    <w:rsid w:val="006A6333"/>
    <w:rsid w:val="006A63D7"/>
    <w:rsid w:val="006A6556"/>
    <w:rsid w:val="006A6AE0"/>
    <w:rsid w:val="006A7769"/>
    <w:rsid w:val="006B0AED"/>
    <w:rsid w:val="006B235D"/>
    <w:rsid w:val="006B2646"/>
    <w:rsid w:val="006B2663"/>
    <w:rsid w:val="006B2B6D"/>
    <w:rsid w:val="006B3984"/>
    <w:rsid w:val="006B3DCC"/>
    <w:rsid w:val="006B46B2"/>
    <w:rsid w:val="006B5804"/>
    <w:rsid w:val="006B67D6"/>
    <w:rsid w:val="006B689E"/>
    <w:rsid w:val="006B7158"/>
    <w:rsid w:val="006C0167"/>
    <w:rsid w:val="006C087E"/>
    <w:rsid w:val="006C174D"/>
    <w:rsid w:val="006C23DC"/>
    <w:rsid w:val="006C2435"/>
    <w:rsid w:val="006C3586"/>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3C96"/>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C96"/>
    <w:rsid w:val="006E5E11"/>
    <w:rsid w:val="006E5FE6"/>
    <w:rsid w:val="006E6FE1"/>
    <w:rsid w:val="006E70E8"/>
    <w:rsid w:val="006E79A7"/>
    <w:rsid w:val="006E7A21"/>
    <w:rsid w:val="006F0488"/>
    <w:rsid w:val="006F05EF"/>
    <w:rsid w:val="006F121C"/>
    <w:rsid w:val="006F12D1"/>
    <w:rsid w:val="006F1807"/>
    <w:rsid w:val="006F1B8F"/>
    <w:rsid w:val="006F235E"/>
    <w:rsid w:val="006F41D7"/>
    <w:rsid w:val="006F4466"/>
    <w:rsid w:val="006F52CC"/>
    <w:rsid w:val="006F52D0"/>
    <w:rsid w:val="006F5661"/>
    <w:rsid w:val="006F574F"/>
    <w:rsid w:val="006F6637"/>
    <w:rsid w:val="006F6D50"/>
    <w:rsid w:val="006F6EF3"/>
    <w:rsid w:val="006F7019"/>
    <w:rsid w:val="006F72B6"/>
    <w:rsid w:val="006F7A7C"/>
    <w:rsid w:val="006F7C23"/>
    <w:rsid w:val="00700797"/>
    <w:rsid w:val="00700952"/>
    <w:rsid w:val="00700B9F"/>
    <w:rsid w:val="00700F5F"/>
    <w:rsid w:val="007016FC"/>
    <w:rsid w:val="00702057"/>
    <w:rsid w:val="007025FA"/>
    <w:rsid w:val="00702694"/>
    <w:rsid w:val="00702E62"/>
    <w:rsid w:val="00702EA2"/>
    <w:rsid w:val="00703721"/>
    <w:rsid w:val="007039FB"/>
    <w:rsid w:val="0070412E"/>
    <w:rsid w:val="007042A2"/>
    <w:rsid w:val="0070469F"/>
    <w:rsid w:val="007054C4"/>
    <w:rsid w:val="00705DEB"/>
    <w:rsid w:val="00705EB7"/>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3FDA"/>
    <w:rsid w:val="0073443E"/>
    <w:rsid w:val="0073461E"/>
    <w:rsid w:val="00734C76"/>
    <w:rsid w:val="0073568E"/>
    <w:rsid w:val="00737023"/>
    <w:rsid w:val="007375CC"/>
    <w:rsid w:val="007405C6"/>
    <w:rsid w:val="00740F9F"/>
    <w:rsid w:val="007416A5"/>
    <w:rsid w:val="00742A17"/>
    <w:rsid w:val="00742CF7"/>
    <w:rsid w:val="00744C87"/>
    <w:rsid w:val="00745131"/>
    <w:rsid w:val="0074530C"/>
    <w:rsid w:val="00745A50"/>
    <w:rsid w:val="00745CD6"/>
    <w:rsid w:val="00747177"/>
    <w:rsid w:val="007474C4"/>
    <w:rsid w:val="00747E6A"/>
    <w:rsid w:val="00747EC6"/>
    <w:rsid w:val="00751358"/>
    <w:rsid w:val="00751E3B"/>
    <w:rsid w:val="00752328"/>
    <w:rsid w:val="00752432"/>
    <w:rsid w:val="00752646"/>
    <w:rsid w:val="00752A56"/>
    <w:rsid w:val="00752B45"/>
    <w:rsid w:val="007530B1"/>
    <w:rsid w:val="0075428E"/>
    <w:rsid w:val="00754D6D"/>
    <w:rsid w:val="007555D1"/>
    <w:rsid w:val="00755A14"/>
    <w:rsid w:val="00755F9A"/>
    <w:rsid w:val="0075651C"/>
    <w:rsid w:val="007565E7"/>
    <w:rsid w:val="007570CB"/>
    <w:rsid w:val="007571A3"/>
    <w:rsid w:val="00757734"/>
    <w:rsid w:val="007602C1"/>
    <w:rsid w:val="00760D18"/>
    <w:rsid w:val="007611CE"/>
    <w:rsid w:val="007624D0"/>
    <w:rsid w:val="0076323D"/>
    <w:rsid w:val="00763CF2"/>
    <w:rsid w:val="0076541F"/>
    <w:rsid w:val="00765B46"/>
    <w:rsid w:val="00767A6C"/>
    <w:rsid w:val="00770CCB"/>
    <w:rsid w:val="007711B5"/>
    <w:rsid w:val="007714F4"/>
    <w:rsid w:val="00772063"/>
    <w:rsid w:val="007725B1"/>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69B3"/>
    <w:rsid w:val="00796E79"/>
    <w:rsid w:val="00797815"/>
    <w:rsid w:val="007A0362"/>
    <w:rsid w:val="007A04A5"/>
    <w:rsid w:val="007A24A4"/>
    <w:rsid w:val="007A268D"/>
    <w:rsid w:val="007A2B6B"/>
    <w:rsid w:val="007A2CA4"/>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B7A3E"/>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650"/>
    <w:rsid w:val="007D7CB8"/>
    <w:rsid w:val="007E05E7"/>
    <w:rsid w:val="007E09D6"/>
    <w:rsid w:val="007E1412"/>
    <w:rsid w:val="007E1CE5"/>
    <w:rsid w:val="007E1DF7"/>
    <w:rsid w:val="007E326C"/>
    <w:rsid w:val="007E34B3"/>
    <w:rsid w:val="007E3679"/>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20C0"/>
    <w:rsid w:val="00803D19"/>
    <w:rsid w:val="00803E2C"/>
    <w:rsid w:val="008042E9"/>
    <w:rsid w:val="00804509"/>
    <w:rsid w:val="008050E7"/>
    <w:rsid w:val="00805D63"/>
    <w:rsid w:val="00806969"/>
    <w:rsid w:val="00807576"/>
    <w:rsid w:val="0081061A"/>
    <w:rsid w:val="00810897"/>
    <w:rsid w:val="00810BFB"/>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4BB7"/>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1C2F"/>
    <w:rsid w:val="008424E6"/>
    <w:rsid w:val="00844021"/>
    <w:rsid w:val="0084409F"/>
    <w:rsid w:val="008440E7"/>
    <w:rsid w:val="0084451F"/>
    <w:rsid w:val="0084457E"/>
    <w:rsid w:val="0084489C"/>
    <w:rsid w:val="00844DFA"/>
    <w:rsid w:val="00845A50"/>
    <w:rsid w:val="00845B4B"/>
    <w:rsid w:val="00846455"/>
    <w:rsid w:val="008473CB"/>
    <w:rsid w:val="00847FA1"/>
    <w:rsid w:val="00850AFD"/>
    <w:rsid w:val="0085178D"/>
    <w:rsid w:val="00852141"/>
    <w:rsid w:val="0085246E"/>
    <w:rsid w:val="00852A13"/>
    <w:rsid w:val="00852B80"/>
    <w:rsid w:val="00852CAB"/>
    <w:rsid w:val="00852FED"/>
    <w:rsid w:val="00853C94"/>
    <w:rsid w:val="00854E88"/>
    <w:rsid w:val="00855033"/>
    <w:rsid w:val="0085516D"/>
    <w:rsid w:val="00857F35"/>
    <w:rsid w:val="00861AF4"/>
    <w:rsid w:val="00862794"/>
    <w:rsid w:val="008629BB"/>
    <w:rsid w:val="00862AB3"/>
    <w:rsid w:val="008631F2"/>
    <w:rsid w:val="0086321E"/>
    <w:rsid w:val="00863F82"/>
    <w:rsid w:val="008647E0"/>
    <w:rsid w:val="008650B8"/>
    <w:rsid w:val="0086621E"/>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58FE"/>
    <w:rsid w:val="0088634B"/>
    <w:rsid w:val="00886B94"/>
    <w:rsid w:val="0088737B"/>
    <w:rsid w:val="0088768C"/>
    <w:rsid w:val="00890EA2"/>
    <w:rsid w:val="0089103E"/>
    <w:rsid w:val="00892748"/>
    <w:rsid w:val="00892B95"/>
    <w:rsid w:val="00893CBC"/>
    <w:rsid w:val="00893EB7"/>
    <w:rsid w:val="008953DE"/>
    <w:rsid w:val="008954A6"/>
    <w:rsid w:val="00896579"/>
    <w:rsid w:val="008966D5"/>
    <w:rsid w:val="00897A5D"/>
    <w:rsid w:val="00897E47"/>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340A"/>
    <w:rsid w:val="008D4FED"/>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237"/>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98F"/>
    <w:rsid w:val="00927E93"/>
    <w:rsid w:val="00931804"/>
    <w:rsid w:val="00931F14"/>
    <w:rsid w:val="00931F83"/>
    <w:rsid w:val="0093254D"/>
    <w:rsid w:val="009328DC"/>
    <w:rsid w:val="009328F3"/>
    <w:rsid w:val="00933017"/>
    <w:rsid w:val="00933CB2"/>
    <w:rsid w:val="00934351"/>
    <w:rsid w:val="009346FA"/>
    <w:rsid w:val="00934764"/>
    <w:rsid w:val="00934E4A"/>
    <w:rsid w:val="0093637E"/>
    <w:rsid w:val="00937345"/>
    <w:rsid w:val="00937A13"/>
    <w:rsid w:val="0094011E"/>
    <w:rsid w:val="0094038E"/>
    <w:rsid w:val="009406A2"/>
    <w:rsid w:val="00940947"/>
    <w:rsid w:val="00940D99"/>
    <w:rsid w:val="00940E0B"/>
    <w:rsid w:val="00943CB9"/>
    <w:rsid w:val="00943FB6"/>
    <w:rsid w:val="00944548"/>
    <w:rsid w:val="0094495B"/>
    <w:rsid w:val="00945876"/>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1E3C"/>
    <w:rsid w:val="00962224"/>
    <w:rsid w:val="00962ADB"/>
    <w:rsid w:val="00963104"/>
    <w:rsid w:val="00963AB9"/>
    <w:rsid w:val="0096493D"/>
    <w:rsid w:val="00964E0C"/>
    <w:rsid w:val="009654B5"/>
    <w:rsid w:val="009654D2"/>
    <w:rsid w:val="009656FE"/>
    <w:rsid w:val="009669C8"/>
    <w:rsid w:val="00967410"/>
    <w:rsid w:val="0096753B"/>
    <w:rsid w:val="00967C6E"/>
    <w:rsid w:val="009720E6"/>
    <w:rsid w:val="0097266D"/>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18C5"/>
    <w:rsid w:val="00991BFF"/>
    <w:rsid w:val="009921E3"/>
    <w:rsid w:val="0099286C"/>
    <w:rsid w:val="00992CE2"/>
    <w:rsid w:val="009934AB"/>
    <w:rsid w:val="00993F7D"/>
    <w:rsid w:val="00994B40"/>
    <w:rsid w:val="009952DF"/>
    <w:rsid w:val="009969F7"/>
    <w:rsid w:val="00997107"/>
    <w:rsid w:val="0099713C"/>
    <w:rsid w:val="00997610"/>
    <w:rsid w:val="009977D4"/>
    <w:rsid w:val="00997E5E"/>
    <w:rsid w:val="009A1F7E"/>
    <w:rsid w:val="009A2459"/>
    <w:rsid w:val="009A2A3C"/>
    <w:rsid w:val="009A2C6A"/>
    <w:rsid w:val="009A4966"/>
    <w:rsid w:val="009A4ECC"/>
    <w:rsid w:val="009A5886"/>
    <w:rsid w:val="009A5A50"/>
    <w:rsid w:val="009A5AD8"/>
    <w:rsid w:val="009A6FA6"/>
    <w:rsid w:val="009A7B22"/>
    <w:rsid w:val="009A7BD2"/>
    <w:rsid w:val="009B1C44"/>
    <w:rsid w:val="009B1E9D"/>
    <w:rsid w:val="009B267A"/>
    <w:rsid w:val="009B35B1"/>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457"/>
    <w:rsid w:val="009D5943"/>
    <w:rsid w:val="009D5B37"/>
    <w:rsid w:val="009D667A"/>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2F26"/>
    <w:rsid w:val="00A03918"/>
    <w:rsid w:val="00A046E0"/>
    <w:rsid w:val="00A04766"/>
    <w:rsid w:val="00A04A07"/>
    <w:rsid w:val="00A04C70"/>
    <w:rsid w:val="00A0516A"/>
    <w:rsid w:val="00A05EAA"/>
    <w:rsid w:val="00A05FDC"/>
    <w:rsid w:val="00A06007"/>
    <w:rsid w:val="00A06104"/>
    <w:rsid w:val="00A06D8E"/>
    <w:rsid w:val="00A07299"/>
    <w:rsid w:val="00A072B7"/>
    <w:rsid w:val="00A07310"/>
    <w:rsid w:val="00A07850"/>
    <w:rsid w:val="00A1073E"/>
    <w:rsid w:val="00A10766"/>
    <w:rsid w:val="00A10D90"/>
    <w:rsid w:val="00A10DF8"/>
    <w:rsid w:val="00A116E4"/>
    <w:rsid w:val="00A11A87"/>
    <w:rsid w:val="00A12590"/>
    <w:rsid w:val="00A12C12"/>
    <w:rsid w:val="00A152A9"/>
    <w:rsid w:val="00A156B1"/>
    <w:rsid w:val="00A16FCC"/>
    <w:rsid w:val="00A17077"/>
    <w:rsid w:val="00A17247"/>
    <w:rsid w:val="00A178CC"/>
    <w:rsid w:val="00A21304"/>
    <w:rsid w:val="00A2269D"/>
    <w:rsid w:val="00A22C3C"/>
    <w:rsid w:val="00A23006"/>
    <w:rsid w:val="00A2353D"/>
    <w:rsid w:val="00A23CA0"/>
    <w:rsid w:val="00A243DE"/>
    <w:rsid w:val="00A24D73"/>
    <w:rsid w:val="00A25EA2"/>
    <w:rsid w:val="00A271E0"/>
    <w:rsid w:val="00A27B40"/>
    <w:rsid w:val="00A27F41"/>
    <w:rsid w:val="00A310DC"/>
    <w:rsid w:val="00A310DF"/>
    <w:rsid w:val="00A3142D"/>
    <w:rsid w:val="00A318DD"/>
    <w:rsid w:val="00A31FCB"/>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4F29"/>
    <w:rsid w:val="00A55679"/>
    <w:rsid w:val="00A556ED"/>
    <w:rsid w:val="00A55901"/>
    <w:rsid w:val="00A561BB"/>
    <w:rsid w:val="00A56289"/>
    <w:rsid w:val="00A57516"/>
    <w:rsid w:val="00A577A5"/>
    <w:rsid w:val="00A57896"/>
    <w:rsid w:val="00A60EF4"/>
    <w:rsid w:val="00A61543"/>
    <w:rsid w:val="00A6171E"/>
    <w:rsid w:val="00A62BAB"/>
    <w:rsid w:val="00A630B0"/>
    <w:rsid w:val="00A63843"/>
    <w:rsid w:val="00A6537A"/>
    <w:rsid w:val="00A659F3"/>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5C58"/>
    <w:rsid w:val="00A76608"/>
    <w:rsid w:val="00A76A9E"/>
    <w:rsid w:val="00A77781"/>
    <w:rsid w:val="00A80C41"/>
    <w:rsid w:val="00A82765"/>
    <w:rsid w:val="00A82D21"/>
    <w:rsid w:val="00A84C53"/>
    <w:rsid w:val="00A84EF6"/>
    <w:rsid w:val="00A854DC"/>
    <w:rsid w:val="00A85FD6"/>
    <w:rsid w:val="00A86067"/>
    <w:rsid w:val="00A86844"/>
    <w:rsid w:val="00A86E64"/>
    <w:rsid w:val="00A90316"/>
    <w:rsid w:val="00A90926"/>
    <w:rsid w:val="00A90970"/>
    <w:rsid w:val="00A912D6"/>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A6647"/>
    <w:rsid w:val="00AB06AE"/>
    <w:rsid w:val="00AB0FF2"/>
    <w:rsid w:val="00AB15D4"/>
    <w:rsid w:val="00AB1693"/>
    <w:rsid w:val="00AB1B78"/>
    <w:rsid w:val="00AB1FBD"/>
    <w:rsid w:val="00AB25EF"/>
    <w:rsid w:val="00AB3B61"/>
    <w:rsid w:val="00AB4D30"/>
    <w:rsid w:val="00AB5480"/>
    <w:rsid w:val="00AB56C6"/>
    <w:rsid w:val="00AB5818"/>
    <w:rsid w:val="00AB5D6F"/>
    <w:rsid w:val="00AB7080"/>
    <w:rsid w:val="00AB70F9"/>
    <w:rsid w:val="00AB75AB"/>
    <w:rsid w:val="00AB7CE7"/>
    <w:rsid w:val="00AC020B"/>
    <w:rsid w:val="00AC0A29"/>
    <w:rsid w:val="00AC0C9F"/>
    <w:rsid w:val="00AC2E4C"/>
    <w:rsid w:val="00AC3B1B"/>
    <w:rsid w:val="00AC3DCC"/>
    <w:rsid w:val="00AC4235"/>
    <w:rsid w:val="00AC5038"/>
    <w:rsid w:val="00AC516D"/>
    <w:rsid w:val="00AD096A"/>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2A30"/>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431"/>
    <w:rsid w:val="00B2372A"/>
    <w:rsid w:val="00B23977"/>
    <w:rsid w:val="00B2413A"/>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2D4"/>
    <w:rsid w:val="00B44810"/>
    <w:rsid w:val="00B44E51"/>
    <w:rsid w:val="00B4542E"/>
    <w:rsid w:val="00B455AB"/>
    <w:rsid w:val="00B456A2"/>
    <w:rsid w:val="00B45B03"/>
    <w:rsid w:val="00B460F7"/>
    <w:rsid w:val="00B46D64"/>
    <w:rsid w:val="00B4738A"/>
    <w:rsid w:val="00B47421"/>
    <w:rsid w:val="00B47555"/>
    <w:rsid w:val="00B50136"/>
    <w:rsid w:val="00B508E8"/>
    <w:rsid w:val="00B5092E"/>
    <w:rsid w:val="00B50AA1"/>
    <w:rsid w:val="00B50F44"/>
    <w:rsid w:val="00B5157F"/>
    <w:rsid w:val="00B51639"/>
    <w:rsid w:val="00B51769"/>
    <w:rsid w:val="00B51A9A"/>
    <w:rsid w:val="00B51D2A"/>
    <w:rsid w:val="00B52196"/>
    <w:rsid w:val="00B5237D"/>
    <w:rsid w:val="00B52CAD"/>
    <w:rsid w:val="00B5386D"/>
    <w:rsid w:val="00B5410E"/>
    <w:rsid w:val="00B54426"/>
    <w:rsid w:val="00B54939"/>
    <w:rsid w:val="00B54C20"/>
    <w:rsid w:val="00B54C4E"/>
    <w:rsid w:val="00B56D13"/>
    <w:rsid w:val="00B57499"/>
    <w:rsid w:val="00B60B63"/>
    <w:rsid w:val="00B60C73"/>
    <w:rsid w:val="00B619A5"/>
    <w:rsid w:val="00B631B5"/>
    <w:rsid w:val="00B63BED"/>
    <w:rsid w:val="00B64485"/>
    <w:rsid w:val="00B6518E"/>
    <w:rsid w:val="00B654F9"/>
    <w:rsid w:val="00B67892"/>
    <w:rsid w:val="00B678D2"/>
    <w:rsid w:val="00B67A3C"/>
    <w:rsid w:val="00B67CDC"/>
    <w:rsid w:val="00B70690"/>
    <w:rsid w:val="00B71090"/>
    <w:rsid w:val="00B7176F"/>
    <w:rsid w:val="00B718BD"/>
    <w:rsid w:val="00B71CCA"/>
    <w:rsid w:val="00B731DD"/>
    <w:rsid w:val="00B73CC2"/>
    <w:rsid w:val="00B752B3"/>
    <w:rsid w:val="00B75E08"/>
    <w:rsid w:val="00B7685B"/>
    <w:rsid w:val="00B76C91"/>
    <w:rsid w:val="00B76E16"/>
    <w:rsid w:val="00B77A62"/>
    <w:rsid w:val="00B8029F"/>
    <w:rsid w:val="00B805F0"/>
    <w:rsid w:val="00B80B6F"/>
    <w:rsid w:val="00B80F52"/>
    <w:rsid w:val="00B8339E"/>
    <w:rsid w:val="00B8344D"/>
    <w:rsid w:val="00B8351B"/>
    <w:rsid w:val="00B83E5B"/>
    <w:rsid w:val="00B8448B"/>
    <w:rsid w:val="00B8492D"/>
    <w:rsid w:val="00B84A39"/>
    <w:rsid w:val="00B85854"/>
    <w:rsid w:val="00B85940"/>
    <w:rsid w:val="00B86F47"/>
    <w:rsid w:val="00B86FF1"/>
    <w:rsid w:val="00B87967"/>
    <w:rsid w:val="00B87F3B"/>
    <w:rsid w:val="00B901C2"/>
    <w:rsid w:val="00B901FD"/>
    <w:rsid w:val="00B9031C"/>
    <w:rsid w:val="00B909B2"/>
    <w:rsid w:val="00B90C94"/>
    <w:rsid w:val="00B91757"/>
    <w:rsid w:val="00B92160"/>
    <w:rsid w:val="00B922CD"/>
    <w:rsid w:val="00B92439"/>
    <w:rsid w:val="00B93429"/>
    <w:rsid w:val="00B93C76"/>
    <w:rsid w:val="00B93CC7"/>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4E63"/>
    <w:rsid w:val="00BB6853"/>
    <w:rsid w:val="00BB72D7"/>
    <w:rsid w:val="00BB74D3"/>
    <w:rsid w:val="00BB778C"/>
    <w:rsid w:val="00BC059B"/>
    <w:rsid w:val="00BC0CAF"/>
    <w:rsid w:val="00BC1163"/>
    <w:rsid w:val="00BC1E2F"/>
    <w:rsid w:val="00BC248D"/>
    <w:rsid w:val="00BC41E1"/>
    <w:rsid w:val="00BC4A15"/>
    <w:rsid w:val="00BC52B2"/>
    <w:rsid w:val="00BC54BC"/>
    <w:rsid w:val="00BC64F7"/>
    <w:rsid w:val="00BC6D8E"/>
    <w:rsid w:val="00BD05E4"/>
    <w:rsid w:val="00BD0700"/>
    <w:rsid w:val="00BD074E"/>
    <w:rsid w:val="00BD1C73"/>
    <w:rsid w:val="00BD2554"/>
    <w:rsid w:val="00BD2CA8"/>
    <w:rsid w:val="00BD2D10"/>
    <w:rsid w:val="00BD33F4"/>
    <w:rsid w:val="00BD4BCA"/>
    <w:rsid w:val="00BD4E12"/>
    <w:rsid w:val="00BD6A20"/>
    <w:rsid w:val="00BD7957"/>
    <w:rsid w:val="00BE1132"/>
    <w:rsid w:val="00BE1163"/>
    <w:rsid w:val="00BE24F9"/>
    <w:rsid w:val="00BE351F"/>
    <w:rsid w:val="00BE3AB1"/>
    <w:rsid w:val="00BE3DD6"/>
    <w:rsid w:val="00BE4D25"/>
    <w:rsid w:val="00BE4DA9"/>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33B4"/>
    <w:rsid w:val="00C13F0D"/>
    <w:rsid w:val="00C14FBB"/>
    <w:rsid w:val="00C155FC"/>
    <w:rsid w:val="00C15B7B"/>
    <w:rsid w:val="00C162D8"/>
    <w:rsid w:val="00C20576"/>
    <w:rsid w:val="00C20A77"/>
    <w:rsid w:val="00C22AD9"/>
    <w:rsid w:val="00C237CF"/>
    <w:rsid w:val="00C240AA"/>
    <w:rsid w:val="00C255EE"/>
    <w:rsid w:val="00C262C0"/>
    <w:rsid w:val="00C2641C"/>
    <w:rsid w:val="00C26B39"/>
    <w:rsid w:val="00C26E8B"/>
    <w:rsid w:val="00C27AA9"/>
    <w:rsid w:val="00C27D91"/>
    <w:rsid w:val="00C31773"/>
    <w:rsid w:val="00C317F7"/>
    <w:rsid w:val="00C31F9E"/>
    <w:rsid w:val="00C321F9"/>
    <w:rsid w:val="00C32821"/>
    <w:rsid w:val="00C32FDC"/>
    <w:rsid w:val="00C33F9B"/>
    <w:rsid w:val="00C342F5"/>
    <w:rsid w:val="00C34463"/>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021F"/>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33E8"/>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8E"/>
    <w:rsid w:val="00C85294"/>
    <w:rsid w:val="00C86CB4"/>
    <w:rsid w:val="00C8783F"/>
    <w:rsid w:val="00C87978"/>
    <w:rsid w:val="00C9090E"/>
    <w:rsid w:val="00C90BCF"/>
    <w:rsid w:val="00C923ED"/>
    <w:rsid w:val="00C92743"/>
    <w:rsid w:val="00C92D24"/>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0D21"/>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815"/>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7105"/>
    <w:rsid w:val="00CF7E65"/>
    <w:rsid w:val="00D019F4"/>
    <w:rsid w:val="00D02C49"/>
    <w:rsid w:val="00D030A4"/>
    <w:rsid w:val="00D03E06"/>
    <w:rsid w:val="00D050D7"/>
    <w:rsid w:val="00D061D2"/>
    <w:rsid w:val="00D0670C"/>
    <w:rsid w:val="00D11449"/>
    <w:rsid w:val="00D11E61"/>
    <w:rsid w:val="00D1230E"/>
    <w:rsid w:val="00D12674"/>
    <w:rsid w:val="00D12771"/>
    <w:rsid w:val="00D144E7"/>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42CE"/>
    <w:rsid w:val="00D353C6"/>
    <w:rsid w:val="00D356C6"/>
    <w:rsid w:val="00D36069"/>
    <w:rsid w:val="00D3619A"/>
    <w:rsid w:val="00D36808"/>
    <w:rsid w:val="00D37941"/>
    <w:rsid w:val="00D40061"/>
    <w:rsid w:val="00D40200"/>
    <w:rsid w:val="00D405DE"/>
    <w:rsid w:val="00D4063F"/>
    <w:rsid w:val="00D407F9"/>
    <w:rsid w:val="00D40CD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29C5"/>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25DE"/>
    <w:rsid w:val="00D74BD0"/>
    <w:rsid w:val="00D75BCF"/>
    <w:rsid w:val="00D769A6"/>
    <w:rsid w:val="00D773EC"/>
    <w:rsid w:val="00D77997"/>
    <w:rsid w:val="00D77AA2"/>
    <w:rsid w:val="00D8047D"/>
    <w:rsid w:val="00D80666"/>
    <w:rsid w:val="00D815F5"/>
    <w:rsid w:val="00D820AB"/>
    <w:rsid w:val="00D820EE"/>
    <w:rsid w:val="00D82BBA"/>
    <w:rsid w:val="00D84615"/>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157"/>
    <w:rsid w:val="00D95661"/>
    <w:rsid w:val="00D95A04"/>
    <w:rsid w:val="00D9699F"/>
    <w:rsid w:val="00D973CA"/>
    <w:rsid w:val="00DA0411"/>
    <w:rsid w:val="00DA0DC8"/>
    <w:rsid w:val="00DA104D"/>
    <w:rsid w:val="00DA13E5"/>
    <w:rsid w:val="00DA193D"/>
    <w:rsid w:val="00DA1AD1"/>
    <w:rsid w:val="00DA1C7D"/>
    <w:rsid w:val="00DA21A6"/>
    <w:rsid w:val="00DA24B1"/>
    <w:rsid w:val="00DA2AAC"/>
    <w:rsid w:val="00DA3A67"/>
    <w:rsid w:val="00DA48EB"/>
    <w:rsid w:val="00DA4C96"/>
    <w:rsid w:val="00DA5199"/>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904"/>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6629"/>
    <w:rsid w:val="00DE664F"/>
    <w:rsid w:val="00DE6746"/>
    <w:rsid w:val="00DE69C3"/>
    <w:rsid w:val="00DE6CFC"/>
    <w:rsid w:val="00DE6E8F"/>
    <w:rsid w:val="00DE6F28"/>
    <w:rsid w:val="00DE7106"/>
    <w:rsid w:val="00DE710B"/>
    <w:rsid w:val="00DE7B39"/>
    <w:rsid w:val="00DE7C61"/>
    <w:rsid w:val="00DE7CDE"/>
    <w:rsid w:val="00DF0B58"/>
    <w:rsid w:val="00DF265F"/>
    <w:rsid w:val="00DF2763"/>
    <w:rsid w:val="00DF2AF3"/>
    <w:rsid w:val="00DF3754"/>
    <w:rsid w:val="00DF38A3"/>
    <w:rsid w:val="00DF3C68"/>
    <w:rsid w:val="00DF4E87"/>
    <w:rsid w:val="00DF5395"/>
    <w:rsid w:val="00DF5C1E"/>
    <w:rsid w:val="00DF6EDD"/>
    <w:rsid w:val="00DF7701"/>
    <w:rsid w:val="00DF7AA3"/>
    <w:rsid w:val="00DF7C91"/>
    <w:rsid w:val="00E00352"/>
    <w:rsid w:val="00E021E9"/>
    <w:rsid w:val="00E0267A"/>
    <w:rsid w:val="00E02724"/>
    <w:rsid w:val="00E02AC7"/>
    <w:rsid w:val="00E03CDB"/>
    <w:rsid w:val="00E04375"/>
    <w:rsid w:val="00E045CB"/>
    <w:rsid w:val="00E046A6"/>
    <w:rsid w:val="00E0479B"/>
    <w:rsid w:val="00E0491F"/>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5559"/>
    <w:rsid w:val="00E471DA"/>
    <w:rsid w:val="00E47290"/>
    <w:rsid w:val="00E50218"/>
    <w:rsid w:val="00E508FE"/>
    <w:rsid w:val="00E51C89"/>
    <w:rsid w:val="00E52E22"/>
    <w:rsid w:val="00E52F9B"/>
    <w:rsid w:val="00E54F78"/>
    <w:rsid w:val="00E552E1"/>
    <w:rsid w:val="00E5678A"/>
    <w:rsid w:val="00E57444"/>
    <w:rsid w:val="00E576D0"/>
    <w:rsid w:val="00E6060D"/>
    <w:rsid w:val="00E617F1"/>
    <w:rsid w:val="00E631B9"/>
    <w:rsid w:val="00E631EE"/>
    <w:rsid w:val="00E63862"/>
    <w:rsid w:val="00E63C5F"/>
    <w:rsid w:val="00E63F1A"/>
    <w:rsid w:val="00E64245"/>
    <w:rsid w:val="00E64BC7"/>
    <w:rsid w:val="00E655F2"/>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0529"/>
    <w:rsid w:val="00E811E4"/>
    <w:rsid w:val="00E81F78"/>
    <w:rsid w:val="00E821F5"/>
    <w:rsid w:val="00E831CC"/>
    <w:rsid w:val="00E841C5"/>
    <w:rsid w:val="00E84AC0"/>
    <w:rsid w:val="00E8505F"/>
    <w:rsid w:val="00E86C2A"/>
    <w:rsid w:val="00E87AF3"/>
    <w:rsid w:val="00E9011A"/>
    <w:rsid w:val="00E906AA"/>
    <w:rsid w:val="00E907A2"/>
    <w:rsid w:val="00E90C5A"/>
    <w:rsid w:val="00E918D5"/>
    <w:rsid w:val="00E92241"/>
    <w:rsid w:val="00E94102"/>
    <w:rsid w:val="00E94415"/>
    <w:rsid w:val="00E94DE2"/>
    <w:rsid w:val="00E958CA"/>
    <w:rsid w:val="00E96053"/>
    <w:rsid w:val="00E9703D"/>
    <w:rsid w:val="00E97C52"/>
    <w:rsid w:val="00EA0025"/>
    <w:rsid w:val="00EA092C"/>
    <w:rsid w:val="00EA1555"/>
    <w:rsid w:val="00EA236E"/>
    <w:rsid w:val="00EA414F"/>
    <w:rsid w:val="00EA618B"/>
    <w:rsid w:val="00EA6400"/>
    <w:rsid w:val="00EA7134"/>
    <w:rsid w:val="00EA7774"/>
    <w:rsid w:val="00EB016D"/>
    <w:rsid w:val="00EB0810"/>
    <w:rsid w:val="00EB09A7"/>
    <w:rsid w:val="00EB0AB8"/>
    <w:rsid w:val="00EB150F"/>
    <w:rsid w:val="00EB153F"/>
    <w:rsid w:val="00EB1551"/>
    <w:rsid w:val="00EB3704"/>
    <w:rsid w:val="00EB43BC"/>
    <w:rsid w:val="00EB66DD"/>
    <w:rsid w:val="00EB6A86"/>
    <w:rsid w:val="00EB6D46"/>
    <w:rsid w:val="00EB7110"/>
    <w:rsid w:val="00EB7126"/>
    <w:rsid w:val="00EB74D9"/>
    <w:rsid w:val="00EB79E0"/>
    <w:rsid w:val="00EC02F4"/>
    <w:rsid w:val="00EC0583"/>
    <w:rsid w:val="00EC0939"/>
    <w:rsid w:val="00EC1511"/>
    <w:rsid w:val="00EC2373"/>
    <w:rsid w:val="00EC31D8"/>
    <w:rsid w:val="00EC3C10"/>
    <w:rsid w:val="00EC496B"/>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53AD"/>
    <w:rsid w:val="00EE6D88"/>
    <w:rsid w:val="00EE781D"/>
    <w:rsid w:val="00EF02F8"/>
    <w:rsid w:val="00EF1013"/>
    <w:rsid w:val="00EF1408"/>
    <w:rsid w:val="00EF1A1F"/>
    <w:rsid w:val="00EF1AF0"/>
    <w:rsid w:val="00EF1FDC"/>
    <w:rsid w:val="00EF37DE"/>
    <w:rsid w:val="00EF3906"/>
    <w:rsid w:val="00EF6A04"/>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10283"/>
    <w:rsid w:val="00F102C6"/>
    <w:rsid w:val="00F110A0"/>
    <w:rsid w:val="00F11940"/>
    <w:rsid w:val="00F12817"/>
    <w:rsid w:val="00F12AE2"/>
    <w:rsid w:val="00F12D11"/>
    <w:rsid w:val="00F13AC8"/>
    <w:rsid w:val="00F13BA4"/>
    <w:rsid w:val="00F13C73"/>
    <w:rsid w:val="00F14AD9"/>
    <w:rsid w:val="00F16243"/>
    <w:rsid w:val="00F17AE0"/>
    <w:rsid w:val="00F17B0F"/>
    <w:rsid w:val="00F17CF4"/>
    <w:rsid w:val="00F17FFE"/>
    <w:rsid w:val="00F20AB9"/>
    <w:rsid w:val="00F20F7C"/>
    <w:rsid w:val="00F228F6"/>
    <w:rsid w:val="00F22BE4"/>
    <w:rsid w:val="00F22E17"/>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4AA3"/>
    <w:rsid w:val="00F35071"/>
    <w:rsid w:val="00F3545A"/>
    <w:rsid w:val="00F3607A"/>
    <w:rsid w:val="00F376B9"/>
    <w:rsid w:val="00F377BD"/>
    <w:rsid w:val="00F37DC7"/>
    <w:rsid w:val="00F41B8F"/>
    <w:rsid w:val="00F430C3"/>
    <w:rsid w:val="00F43D1D"/>
    <w:rsid w:val="00F4405A"/>
    <w:rsid w:val="00F4585B"/>
    <w:rsid w:val="00F45926"/>
    <w:rsid w:val="00F45B27"/>
    <w:rsid w:val="00F472E6"/>
    <w:rsid w:val="00F5002D"/>
    <w:rsid w:val="00F5055B"/>
    <w:rsid w:val="00F505A8"/>
    <w:rsid w:val="00F50FA3"/>
    <w:rsid w:val="00F526F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A34"/>
    <w:rsid w:val="00FB6BAC"/>
    <w:rsid w:val="00FB6CA6"/>
    <w:rsid w:val="00FB6F61"/>
    <w:rsid w:val="00FB75BE"/>
    <w:rsid w:val="00FC13DA"/>
    <w:rsid w:val="00FC1487"/>
    <w:rsid w:val="00FC1CF9"/>
    <w:rsid w:val="00FC1F8C"/>
    <w:rsid w:val="00FC2974"/>
    <w:rsid w:val="00FC2E92"/>
    <w:rsid w:val="00FC3F57"/>
    <w:rsid w:val="00FC49FF"/>
    <w:rsid w:val="00FC58F4"/>
    <w:rsid w:val="00FC5CF6"/>
    <w:rsid w:val="00FC644F"/>
    <w:rsid w:val="00FC7273"/>
    <w:rsid w:val="00FC7555"/>
    <w:rsid w:val="00FC7E80"/>
    <w:rsid w:val="00FD0290"/>
    <w:rsid w:val="00FD060C"/>
    <w:rsid w:val="00FD0782"/>
    <w:rsid w:val="00FD0F52"/>
    <w:rsid w:val="00FD1066"/>
    <w:rsid w:val="00FD1857"/>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2FC"/>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61"/>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 w:type="paragraph" w:customStyle="1" w:styleId="Cuerpodetexto">
    <w:name w:val="Cuerpo de texto"/>
    <w:basedOn w:val="Normal"/>
    <w:rsid w:val="00EE53AD"/>
    <w:pPr>
      <w:spacing w:after="140" w:line="288" w:lineRule="auto"/>
      <w:jc w:val="left"/>
    </w:pPr>
    <w:rPr>
      <w:rFonts w:ascii="Calibri" w:eastAsia="Calibri" w:hAnsi="Calibri" w:cs="Calibri"/>
      <w:color w:val="00000A"/>
      <w:sz w:val="22"/>
      <w:szCs w:val="22"/>
      <w:lang w:val="es-ES" w:eastAsia="en-US"/>
    </w:rPr>
  </w:style>
  <w:style w:type="paragraph" w:customStyle="1" w:styleId="paragraph">
    <w:name w:val="paragraph"/>
    <w:basedOn w:val="Normal"/>
    <w:rsid w:val="006650A4"/>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6650A4"/>
  </w:style>
  <w:style w:type="character" w:customStyle="1" w:styleId="eop">
    <w:name w:val="eop"/>
    <w:basedOn w:val="Fuentedeprrafopredeter"/>
    <w:rsid w:val="006650A4"/>
  </w:style>
  <w:style w:type="character" w:customStyle="1" w:styleId="tabchar">
    <w:name w:val="tabchar"/>
    <w:basedOn w:val="Fuentedeprrafopredeter"/>
    <w:rsid w:val="0066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753287">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8678242">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6143702">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46017800">
      <w:bodyDiv w:val="1"/>
      <w:marLeft w:val="0"/>
      <w:marRight w:val="0"/>
      <w:marTop w:val="0"/>
      <w:marBottom w:val="0"/>
      <w:divBdr>
        <w:top w:val="none" w:sz="0" w:space="0" w:color="auto"/>
        <w:left w:val="none" w:sz="0" w:space="0" w:color="auto"/>
        <w:bottom w:val="none" w:sz="0" w:space="0" w:color="auto"/>
        <w:right w:val="none" w:sz="0" w:space="0" w:color="auto"/>
      </w:divBdr>
    </w:div>
    <w:div w:id="153306395">
      <w:bodyDiv w:val="1"/>
      <w:marLeft w:val="0"/>
      <w:marRight w:val="0"/>
      <w:marTop w:val="0"/>
      <w:marBottom w:val="0"/>
      <w:divBdr>
        <w:top w:val="none" w:sz="0" w:space="0" w:color="auto"/>
        <w:left w:val="none" w:sz="0" w:space="0" w:color="auto"/>
        <w:bottom w:val="none" w:sz="0" w:space="0" w:color="auto"/>
        <w:right w:val="none" w:sz="0" w:space="0" w:color="auto"/>
      </w:divBdr>
    </w:div>
    <w:div w:id="154684685">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3686714">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2816381">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37585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5701414">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6427979">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68976745">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4602960">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737353">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48545369">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34654784">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84843812">
      <w:bodyDiv w:val="1"/>
      <w:marLeft w:val="0"/>
      <w:marRight w:val="0"/>
      <w:marTop w:val="0"/>
      <w:marBottom w:val="0"/>
      <w:divBdr>
        <w:top w:val="none" w:sz="0" w:space="0" w:color="auto"/>
        <w:left w:val="none" w:sz="0" w:space="0" w:color="auto"/>
        <w:bottom w:val="none" w:sz="0" w:space="0" w:color="auto"/>
        <w:right w:val="none" w:sz="0" w:space="0" w:color="auto"/>
      </w:divBdr>
    </w:div>
    <w:div w:id="597712116">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1883540">
      <w:bodyDiv w:val="1"/>
      <w:marLeft w:val="0"/>
      <w:marRight w:val="0"/>
      <w:marTop w:val="0"/>
      <w:marBottom w:val="0"/>
      <w:divBdr>
        <w:top w:val="none" w:sz="0" w:space="0" w:color="auto"/>
        <w:left w:val="none" w:sz="0" w:space="0" w:color="auto"/>
        <w:bottom w:val="none" w:sz="0" w:space="0" w:color="auto"/>
        <w:right w:val="none" w:sz="0" w:space="0" w:color="auto"/>
      </w:divBdr>
      <w:divsChild>
        <w:div w:id="755903705">
          <w:marLeft w:val="0"/>
          <w:marRight w:val="0"/>
          <w:marTop w:val="0"/>
          <w:marBottom w:val="0"/>
          <w:divBdr>
            <w:top w:val="none" w:sz="0" w:space="0" w:color="auto"/>
            <w:left w:val="none" w:sz="0" w:space="0" w:color="auto"/>
            <w:bottom w:val="none" w:sz="0" w:space="0" w:color="auto"/>
            <w:right w:val="none" w:sz="0" w:space="0" w:color="auto"/>
          </w:divBdr>
        </w:div>
      </w:divsChild>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3533332">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293997">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75959288">
      <w:bodyDiv w:val="1"/>
      <w:marLeft w:val="0"/>
      <w:marRight w:val="0"/>
      <w:marTop w:val="0"/>
      <w:marBottom w:val="0"/>
      <w:divBdr>
        <w:top w:val="none" w:sz="0" w:space="0" w:color="auto"/>
        <w:left w:val="none" w:sz="0" w:space="0" w:color="auto"/>
        <w:bottom w:val="none" w:sz="0" w:space="0" w:color="auto"/>
        <w:right w:val="none" w:sz="0" w:space="0" w:color="auto"/>
      </w:divBdr>
      <w:divsChild>
        <w:div w:id="2125732860">
          <w:marLeft w:val="547"/>
          <w:marRight w:val="0"/>
          <w:marTop w:val="0"/>
          <w:marBottom w:val="0"/>
          <w:divBdr>
            <w:top w:val="none" w:sz="0" w:space="0" w:color="auto"/>
            <w:left w:val="none" w:sz="0" w:space="0" w:color="auto"/>
            <w:bottom w:val="none" w:sz="0" w:space="0" w:color="auto"/>
            <w:right w:val="none" w:sz="0" w:space="0" w:color="auto"/>
          </w:divBdr>
        </w:div>
      </w:divsChild>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686369486">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59568252">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5176132">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6390815">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63058277">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899560332">
      <w:bodyDiv w:val="1"/>
      <w:marLeft w:val="0"/>
      <w:marRight w:val="0"/>
      <w:marTop w:val="0"/>
      <w:marBottom w:val="0"/>
      <w:divBdr>
        <w:top w:val="none" w:sz="0" w:space="0" w:color="auto"/>
        <w:left w:val="none" w:sz="0" w:space="0" w:color="auto"/>
        <w:bottom w:val="none" w:sz="0" w:space="0" w:color="auto"/>
        <w:right w:val="none" w:sz="0" w:space="0" w:color="auto"/>
      </w:divBdr>
    </w:div>
    <w:div w:id="899941060">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6199596">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1371140">
      <w:bodyDiv w:val="1"/>
      <w:marLeft w:val="0"/>
      <w:marRight w:val="0"/>
      <w:marTop w:val="0"/>
      <w:marBottom w:val="0"/>
      <w:divBdr>
        <w:top w:val="none" w:sz="0" w:space="0" w:color="auto"/>
        <w:left w:val="none" w:sz="0" w:space="0" w:color="auto"/>
        <w:bottom w:val="none" w:sz="0" w:space="0" w:color="auto"/>
        <w:right w:val="none" w:sz="0" w:space="0" w:color="auto"/>
      </w:divBdr>
      <w:divsChild>
        <w:div w:id="699671349">
          <w:marLeft w:val="547"/>
          <w:marRight w:val="0"/>
          <w:marTop w:val="0"/>
          <w:marBottom w:val="0"/>
          <w:divBdr>
            <w:top w:val="none" w:sz="0" w:space="0" w:color="auto"/>
            <w:left w:val="none" w:sz="0" w:space="0" w:color="auto"/>
            <w:bottom w:val="none" w:sz="0" w:space="0" w:color="auto"/>
            <w:right w:val="none" w:sz="0" w:space="0" w:color="auto"/>
          </w:divBdr>
        </w:div>
      </w:divsChild>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1324319">
      <w:bodyDiv w:val="1"/>
      <w:marLeft w:val="0"/>
      <w:marRight w:val="0"/>
      <w:marTop w:val="0"/>
      <w:marBottom w:val="0"/>
      <w:divBdr>
        <w:top w:val="none" w:sz="0" w:space="0" w:color="auto"/>
        <w:left w:val="none" w:sz="0" w:space="0" w:color="auto"/>
        <w:bottom w:val="none" w:sz="0" w:space="0" w:color="auto"/>
        <w:right w:val="none" w:sz="0" w:space="0" w:color="auto"/>
      </w:divBdr>
      <w:divsChild>
        <w:div w:id="207691340">
          <w:marLeft w:val="0"/>
          <w:marRight w:val="0"/>
          <w:marTop w:val="0"/>
          <w:marBottom w:val="0"/>
          <w:divBdr>
            <w:top w:val="none" w:sz="0" w:space="0" w:color="auto"/>
            <w:left w:val="none" w:sz="0" w:space="0" w:color="auto"/>
            <w:bottom w:val="none" w:sz="0" w:space="0" w:color="auto"/>
            <w:right w:val="none" w:sz="0" w:space="0" w:color="auto"/>
          </w:divBdr>
          <w:divsChild>
            <w:div w:id="13919349">
              <w:marLeft w:val="0"/>
              <w:marRight w:val="0"/>
              <w:marTop w:val="480"/>
              <w:marBottom w:val="360"/>
              <w:divBdr>
                <w:top w:val="none" w:sz="0" w:space="0" w:color="auto"/>
                <w:left w:val="none" w:sz="0" w:space="0" w:color="auto"/>
                <w:bottom w:val="none" w:sz="0" w:space="0" w:color="auto"/>
                <w:right w:val="none" w:sz="0" w:space="0" w:color="auto"/>
              </w:divBdr>
            </w:div>
          </w:divsChild>
        </w:div>
        <w:div w:id="1223180663">
          <w:marLeft w:val="0"/>
          <w:marRight w:val="0"/>
          <w:marTop w:val="0"/>
          <w:marBottom w:val="0"/>
          <w:divBdr>
            <w:top w:val="none" w:sz="0" w:space="0" w:color="auto"/>
            <w:left w:val="none" w:sz="0" w:space="0" w:color="auto"/>
            <w:bottom w:val="none" w:sz="0" w:space="0" w:color="auto"/>
            <w:right w:val="none" w:sz="0" w:space="0" w:color="auto"/>
          </w:divBdr>
        </w:div>
        <w:div w:id="2092968437">
          <w:marLeft w:val="0"/>
          <w:marRight w:val="0"/>
          <w:marTop w:val="0"/>
          <w:marBottom w:val="0"/>
          <w:divBdr>
            <w:top w:val="none" w:sz="0" w:space="0" w:color="auto"/>
            <w:left w:val="none" w:sz="0" w:space="0" w:color="auto"/>
            <w:bottom w:val="none" w:sz="0" w:space="0" w:color="auto"/>
            <w:right w:val="none" w:sz="0" w:space="0" w:color="auto"/>
          </w:divBdr>
        </w:div>
        <w:div w:id="536624424">
          <w:marLeft w:val="0"/>
          <w:marRight w:val="0"/>
          <w:marTop w:val="0"/>
          <w:marBottom w:val="0"/>
          <w:divBdr>
            <w:top w:val="none" w:sz="0" w:space="0" w:color="auto"/>
            <w:left w:val="none" w:sz="0" w:space="0" w:color="auto"/>
            <w:bottom w:val="none" w:sz="0" w:space="0" w:color="auto"/>
            <w:right w:val="none" w:sz="0" w:space="0" w:color="auto"/>
          </w:divBdr>
        </w:div>
      </w:divsChild>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3654137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47336427">
      <w:bodyDiv w:val="1"/>
      <w:marLeft w:val="0"/>
      <w:marRight w:val="0"/>
      <w:marTop w:val="0"/>
      <w:marBottom w:val="0"/>
      <w:divBdr>
        <w:top w:val="none" w:sz="0" w:space="0" w:color="auto"/>
        <w:left w:val="none" w:sz="0" w:space="0" w:color="auto"/>
        <w:bottom w:val="none" w:sz="0" w:space="0" w:color="auto"/>
        <w:right w:val="none" w:sz="0" w:space="0" w:color="auto"/>
      </w:divBdr>
    </w:div>
    <w:div w:id="1049451967">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3623991">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10392236">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59691303">
      <w:bodyDiv w:val="1"/>
      <w:marLeft w:val="0"/>
      <w:marRight w:val="0"/>
      <w:marTop w:val="0"/>
      <w:marBottom w:val="0"/>
      <w:divBdr>
        <w:top w:val="none" w:sz="0" w:space="0" w:color="auto"/>
        <w:left w:val="none" w:sz="0" w:space="0" w:color="auto"/>
        <w:bottom w:val="none" w:sz="0" w:space="0" w:color="auto"/>
        <w:right w:val="none" w:sz="0" w:space="0" w:color="auto"/>
      </w:divBdr>
      <w:divsChild>
        <w:div w:id="1337265311">
          <w:marLeft w:val="0"/>
          <w:marRight w:val="0"/>
          <w:marTop w:val="0"/>
          <w:marBottom w:val="0"/>
          <w:divBdr>
            <w:top w:val="none" w:sz="0" w:space="0" w:color="auto"/>
            <w:left w:val="none" w:sz="0" w:space="0" w:color="auto"/>
            <w:bottom w:val="none" w:sz="0" w:space="0" w:color="auto"/>
            <w:right w:val="none" w:sz="0" w:space="0" w:color="auto"/>
          </w:divBdr>
        </w:div>
      </w:divsChild>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88254885">
      <w:bodyDiv w:val="1"/>
      <w:marLeft w:val="0"/>
      <w:marRight w:val="0"/>
      <w:marTop w:val="0"/>
      <w:marBottom w:val="0"/>
      <w:divBdr>
        <w:top w:val="none" w:sz="0" w:space="0" w:color="auto"/>
        <w:left w:val="none" w:sz="0" w:space="0" w:color="auto"/>
        <w:bottom w:val="none" w:sz="0" w:space="0" w:color="auto"/>
        <w:right w:val="none" w:sz="0" w:space="0" w:color="auto"/>
      </w:divBdr>
    </w:div>
    <w:div w:id="1189296461">
      <w:bodyDiv w:val="1"/>
      <w:marLeft w:val="0"/>
      <w:marRight w:val="0"/>
      <w:marTop w:val="0"/>
      <w:marBottom w:val="0"/>
      <w:divBdr>
        <w:top w:val="none" w:sz="0" w:space="0" w:color="auto"/>
        <w:left w:val="none" w:sz="0" w:space="0" w:color="auto"/>
        <w:bottom w:val="none" w:sz="0" w:space="0" w:color="auto"/>
        <w:right w:val="none" w:sz="0" w:space="0" w:color="auto"/>
      </w:divBdr>
    </w:div>
    <w:div w:id="1190097447">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0890">
      <w:bodyDiv w:val="1"/>
      <w:marLeft w:val="0"/>
      <w:marRight w:val="0"/>
      <w:marTop w:val="0"/>
      <w:marBottom w:val="0"/>
      <w:divBdr>
        <w:top w:val="none" w:sz="0" w:space="0" w:color="auto"/>
        <w:left w:val="none" w:sz="0" w:space="0" w:color="auto"/>
        <w:bottom w:val="none" w:sz="0" w:space="0" w:color="auto"/>
        <w:right w:val="none" w:sz="0" w:space="0" w:color="auto"/>
      </w:divBdr>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296065223">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6953068">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1319993">
      <w:bodyDiv w:val="1"/>
      <w:marLeft w:val="0"/>
      <w:marRight w:val="0"/>
      <w:marTop w:val="0"/>
      <w:marBottom w:val="0"/>
      <w:divBdr>
        <w:top w:val="none" w:sz="0" w:space="0" w:color="auto"/>
        <w:left w:val="none" w:sz="0" w:space="0" w:color="auto"/>
        <w:bottom w:val="none" w:sz="0" w:space="0" w:color="auto"/>
        <w:right w:val="none" w:sz="0" w:space="0" w:color="auto"/>
      </w:divBdr>
      <w:divsChild>
        <w:div w:id="1322463156">
          <w:marLeft w:val="0"/>
          <w:marRight w:val="0"/>
          <w:marTop w:val="0"/>
          <w:marBottom w:val="0"/>
          <w:divBdr>
            <w:top w:val="none" w:sz="0" w:space="0" w:color="auto"/>
            <w:left w:val="none" w:sz="0" w:space="0" w:color="auto"/>
            <w:bottom w:val="none" w:sz="0" w:space="0" w:color="auto"/>
            <w:right w:val="none" w:sz="0" w:space="0" w:color="auto"/>
          </w:divBdr>
          <w:divsChild>
            <w:div w:id="2033219684">
              <w:marLeft w:val="0"/>
              <w:marRight w:val="0"/>
              <w:marTop w:val="480"/>
              <w:marBottom w:val="360"/>
              <w:divBdr>
                <w:top w:val="none" w:sz="0" w:space="0" w:color="auto"/>
                <w:left w:val="none" w:sz="0" w:space="0" w:color="auto"/>
                <w:bottom w:val="none" w:sz="0" w:space="0" w:color="auto"/>
                <w:right w:val="none" w:sz="0" w:space="0" w:color="auto"/>
              </w:divBdr>
            </w:div>
          </w:divsChild>
        </w:div>
        <w:div w:id="604505335">
          <w:marLeft w:val="0"/>
          <w:marRight w:val="0"/>
          <w:marTop w:val="0"/>
          <w:marBottom w:val="0"/>
          <w:divBdr>
            <w:top w:val="none" w:sz="0" w:space="0" w:color="auto"/>
            <w:left w:val="none" w:sz="0" w:space="0" w:color="auto"/>
            <w:bottom w:val="none" w:sz="0" w:space="0" w:color="auto"/>
            <w:right w:val="none" w:sz="0" w:space="0" w:color="auto"/>
          </w:divBdr>
        </w:div>
        <w:div w:id="287245078">
          <w:marLeft w:val="0"/>
          <w:marRight w:val="0"/>
          <w:marTop w:val="0"/>
          <w:marBottom w:val="0"/>
          <w:divBdr>
            <w:top w:val="none" w:sz="0" w:space="0" w:color="auto"/>
            <w:left w:val="none" w:sz="0" w:space="0" w:color="auto"/>
            <w:bottom w:val="none" w:sz="0" w:space="0" w:color="auto"/>
            <w:right w:val="none" w:sz="0" w:space="0" w:color="auto"/>
          </w:divBdr>
        </w:div>
        <w:div w:id="1507287903">
          <w:marLeft w:val="0"/>
          <w:marRight w:val="0"/>
          <w:marTop w:val="0"/>
          <w:marBottom w:val="0"/>
          <w:divBdr>
            <w:top w:val="none" w:sz="0" w:space="0" w:color="auto"/>
            <w:left w:val="none" w:sz="0" w:space="0" w:color="auto"/>
            <w:bottom w:val="none" w:sz="0" w:space="0" w:color="auto"/>
            <w:right w:val="none" w:sz="0" w:space="0" w:color="auto"/>
          </w:divBdr>
        </w:div>
      </w:divsChild>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06535660">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2993369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69005488">
      <w:bodyDiv w:val="1"/>
      <w:marLeft w:val="0"/>
      <w:marRight w:val="0"/>
      <w:marTop w:val="0"/>
      <w:marBottom w:val="0"/>
      <w:divBdr>
        <w:top w:val="none" w:sz="0" w:space="0" w:color="auto"/>
        <w:left w:val="none" w:sz="0" w:space="0" w:color="auto"/>
        <w:bottom w:val="none" w:sz="0" w:space="0" w:color="auto"/>
        <w:right w:val="none" w:sz="0" w:space="0" w:color="auto"/>
      </w:divBdr>
    </w:div>
    <w:div w:id="147221163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610609">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2204243">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1077038">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63510106">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6174036">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4565958">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0533918">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79466772">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240385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6814758">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22834402">
      <w:bodyDiv w:val="1"/>
      <w:marLeft w:val="0"/>
      <w:marRight w:val="0"/>
      <w:marTop w:val="0"/>
      <w:marBottom w:val="0"/>
      <w:divBdr>
        <w:top w:val="none" w:sz="0" w:space="0" w:color="auto"/>
        <w:left w:val="none" w:sz="0" w:space="0" w:color="auto"/>
        <w:bottom w:val="none" w:sz="0" w:space="0" w:color="auto"/>
        <w:right w:val="none" w:sz="0" w:space="0" w:color="auto"/>
      </w:divBdr>
    </w:div>
    <w:div w:id="1931349863">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2674901">
      <w:bodyDiv w:val="1"/>
      <w:marLeft w:val="0"/>
      <w:marRight w:val="0"/>
      <w:marTop w:val="0"/>
      <w:marBottom w:val="0"/>
      <w:divBdr>
        <w:top w:val="none" w:sz="0" w:space="0" w:color="auto"/>
        <w:left w:val="none" w:sz="0" w:space="0" w:color="auto"/>
        <w:bottom w:val="none" w:sz="0" w:space="0" w:color="auto"/>
        <w:right w:val="none" w:sz="0" w:space="0" w:color="auto"/>
      </w:divBdr>
    </w:div>
    <w:div w:id="210279828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3BA3-88EE-4A72-865D-CDF2A266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7948</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9513</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2</cp:revision>
  <cp:lastPrinted>2021-03-16T11:17:00Z</cp:lastPrinted>
  <dcterms:created xsi:type="dcterms:W3CDTF">2023-01-31T16:04:00Z</dcterms:created>
  <dcterms:modified xsi:type="dcterms:W3CDTF">2023-01-31T16:04:00Z</dcterms:modified>
</cp:coreProperties>
</file>