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8FE" w:rsidRDefault="008858FE" w:rsidP="00A31FCB">
      <w:pPr>
        <w:jc w:val="right"/>
        <w:textAlignment w:val="baseline"/>
        <w:rPr>
          <w:rFonts w:ascii="Tahoma" w:hAnsi="Tahoma" w:cs="Tahoma"/>
          <w:bCs/>
          <w:color w:val="000000"/>
          <w:sz w:val="22"/>
          <w:szCs w:val="22"/>
          <w:bdr w:val="none" w:sz="0" w:space="0" w:color="auto" w:frame="1"/>
          <w:lang w:val="es-ES"/>
        </w:rPr>
      </w:pPr>
    </w:p>
    <w:p w:rsidR="00D74BD0" w:rsidRDefault="00D74BD0" w:rsidP="00A31FCB">
      <w:pPr>
        <w:jc w:val="right"/>
        <w:textAlignment w:val="baseline"/>
        <w:rPr>
          <w:rFonts w:ascii="Tahoma" w:hAnsi="Tahoma" w:cs="Tahoma"/>
          <w:bCs/>
          <w:color w:val="000000"/>
          <w:sz w:val="22"/>
          <w:szCs w:val="22"/>
          <w:bdr w:val="none" w:sz="0" w:space="0" w:color="auto" w:frame="1"/>
          <w:lang w:val="es-ES"/>
        </w:rPr>
      </w:pPr>
    </w:p>
    <w:p w:rsidR="0002158F" w:rsidRDefault="0002158F" w:rsidP="0002158F">
      <w:pPr>
        <w:pStyle w:val="Textoindependiente3"/>
        <w:jc w:val="right"/>
        <w:rPr>
          <w:rFonts w:ascii="Tahoma" w:hAnsi="Tahoma" w:cs="Tahoma"/>
          <w:b w:val="0"/>
          <w:sz w:val="22"/>
          <w:szCs w:val="22"/>
        </w:rPr>
      </w:pPr>
      <w:r>
        <w:rPr>
          <w:rFonts w:ascii="Tahoma" w:hAnsi="Tahoma" w:cs="Tahoma"/>
          <w:b w:val="0"/>
          <w:sz w:val="22"/>
          <w:szCs w:val="22"/>
        </w:rPr>
        <w:t>Albacete, 20 de febrero de 2023</w:t>
      </w:r>
    </w:p>
    <w:p w:rsidR="0002158F" w:rsidRDefault="0002158F" w:rsidP="0002158F">
      <w:pPr>
        <w:pStyle w:val="Textoindependiente3"/>
        <w:jc w:val="right"/>
        <w:rPr>
          <w:rFonts w:ascii="Tahoma" w:hAnsi="Tahoma" w:cs="Tahoma"/>
          <w:b w:val="0"/>
          <w:sz w:val="22"/>
          <w:szCs w:val="22"/>
        </w:rPr>
      </w:pPr>
    </w:p>
    <w:p w:rsidR="0002158F" w:rsidRDefault="0002158F" w:rsidP="0002158F">
      <w:pPr>
        <w:pStyle w:val="Textoindependiente3"/>
        <w:jc w:val="right"/>
        <w:rPr>
          <w:rFonts w:ascii="Tahoma" w:hAnsi="Tahoma" w:cs="Tahoma"/>
          <w:b w:val="0"/>
          <w:sz w:val="22"/>
          <w:szCs w:val="22"/>
        </w:rPr>
      </w:pPr>
    </w:p>
    <w:p w:rsidR="0002158F" w:rsidRDefault="0002158F" w:rsidP="0002158F">
      <w:pPr>
        <w:pStyle w:val="Textoindependiente3"/>
        <w:jc w:val="center"/>
        <w:rPr>
          <w:rFonts w:ascii="Tahoma" w:hAnsi="Tahoma" w:cs="Tahoma"/>
          <w:sz w:val="32"/>
          <w:szCs w:val="32"/>
        </w:rPr>
      </w:pPr>
      <w:r w:rsidRPr="0002158F">
        <w:rPr>
          <w:rFonts w:ascii="Tahoma" w:hAnsi="Tahoma" w:cs="Tahoma"/>
          <w:sz w:val="32"/>
          <w:szCs w:val="32"/>
        </w:rPr>
        <w:t>El presidente de APEMA asume de nuevo la presidencia de la Federación Nacional de Empresarios</w:t>
      </w:r>
    </w:p>
    <w:p w:rsidR="0002158F" w:rsidRDefault="0002158F" w:rsidP="0002158F">
      <w:pPr>
        <w:pStyle w:val="Textoindependiente3"/>
        <w:jc w:val="center"/>
        <w:rPr>
          <w:rFonts w:ascii="Tahoma" w:hAnsi="Tahoma" w:cs="Tahoma"/>
          <w:sz w:val="32"/>
          <w:szCs w:val="32"/>
        </w:rPr>
      </w:pPr>
      <w:r w:rsidRPr="0002158F">
        <w:rPr>
          <w:rFonts w:ascii="Tahoma" w:hAnsi="Tahoma" w:cs="Tahoma"/>
          <w:sz w:val="32"/>
          <w:szCs w:val="32"/>
        </w:rPr>
        <w:t>de Máquinas Recolectoras</w:t>
      </w:r>
    </w:p>
    <w:p w:rsidR="0002158F" w:rsidRPr="00182A31" w:rsidRDefault="0002158F" w:rsidP="0002158F">
      <w:pPr>
        <w:rPr>
          <w:rFonts w:ascii="Tahoma" w:hAnsi="Tahoma" w:cs="Tahoma"/>
          <w:sz w:val="32"/>
          <w:szCs w:val="32"/>
        </w:rPr>
      </w:pPr>
    </w:p>
    <w:p w:rsidR="0002158F" w:rsidRPr="0002158F" w:rsidRDefault="0002158F" w:rsidP="0002158F">
      <w:pPr>
        <w:numPr>
          <w:ilvl w:val="0"/>
          <w:numId w:val="38"/>
        </w:numPr>
        <w:ind w:left="284" w:hanging="284"/>
        <w:jc w:val="center"/>
        <w:rPr>
          <w:rFonts w:ascii="Tahoma" w:hAnsi="Tahoma" w:cs="Tahoma"/>
          <w:b/>
          <w:szCs w:val="24"/>
        </w:rPr>
      </w:pPr>
      <w:r w:rsidRPr="0002158F">
        <w:rPr>
          <w:rFonts w:ascii="Tahoma" w:hAnsi="Tahoma" w:cs="Tahoma"/>
          <w:b/>
          <w:szCs w:val="24"/>
        </w:rPr>
        <w:t>FENAMAREC  sigue denunciando el fraude e intrusismo que sufre en el sector</w:t>
      </w:r>
    </w:p>
    <w:p w:rsidR="0002158F" w:rsidRPr="00182A31" w:rsidRDefault="0002158F" w:rsidP="0002158F">
      <w:pPr>
        <w:ind w:left="720"/>
        <w:rPr>
          <w:rFonts w:ascii="Tahoma" w:hAnsi="Tahoma" w:cs="Tahoma"/>
          <w:b/>
          <w:szCs w:val="24"/>
        </w:rPr>
      </w:pPr>
    </w:p>
    <w:p w:rsidR="0002158F" w:rsidRPr="00182A31" w:rsidRDefault="0002158F" w:rsidP="0002158F">
      <w:pPr>
        <w:rPr>
          <w:rFonts w:ascii="Tahoma" w:hAnsi="Tahoma" w:cs="Tahoma"/>
          <w:szCs w:val="24"/>
        </w:rPr>
      </w:pPr>
    </w:p>
    <w:p w:rsidR="0002158F" w:rsidRPr="00182A31" w:rsidRDefault="0002158F" w:rsidP="0002158F">
      <w:pPr>
        <w:rPr>
          <w:rFonts w:ascii="Tahoma" w:hAnsi="Tahoma" w:cs="Tahoma"/>
          <w:szCs w:val="24"/>
        </w:rPr>
      </w:pPr>
      <w:r w:rsidRPr="00182A31">
        <w:rPr>
          <w:rFonts w:ascii="Tahoma" w:hAnsi="Tahoma" w:cs="Tahoma"/>
          <w:szCs w:val="24"/>
        </w:rPr>
        <w:t>El intrusismo y la necesidad de circulación por las carreteras nacionales, así como la prevención de incendios forestales han sido algunos de los principales temas abordados por el trascurso de la Asamblea General Electoral de la Federación Nacional de Empresarios de Máquinas Recolectoras, FENAMAREC</w:t>
      </w:r>
      <w:r>
        <w:rPr>
          <w:rFonts w:ascii="Tahoma" w:hAnsi="Tahoma" w:cs="Tahoma"/>
          <w:szCs w:val="24"/>
        </w:rPr>
        <w:t xml:space="preserve">, al frente de la cual estará de nuevo para los próximo dos años </w:t>
      </w:r>
      <w:r w:rsidRPr="00182A31">
        <w:rPr>
          <w:rFonts w:ascii="Tahoma" w:hAnsi="Tahoma" w:cs="Tahoma"/>
          <w:szCs w:val="24"/>
        </w:rPr>
        <w:t xml:space="preserve">Juan José Martínez, actual presidente de la Asociación de Empresarios de Máquinas Recolectoras de Albacete, </w:t>
      </w:r>
      <w:hyperlink r:id="rId8" w:history="1">
        <w:r w:rsidRPr="0002158F">
          <w:rPr>
            <w:rStyle w:val="Hipervnculo"/>
            <w:rFonts w:ascii="Tahoma" w:hAnsi="Tahoma" w:cs="Tahoma"/>
            <w:szCs w:val="24"/>
          </w:rPr>
          <w:t>APEMA</w:t>
        </w:r>
      </w:hyperlink>
      <w:r w:rsidRPr="00182A31">
        <w:rPr>
          <w:rFonts w:ascii="Tahoma" w:hAnsi="Tahoma" w:cs="Tahoma"/>
          <w:szCs w:val="24"/>
        </w:rPr>
        <w:t xml:space="preserve">, </w:t>
      </w:r>
      <w:r>
        <w:rPr>
          <w:rFonts w:ascii="Tahoma" w:hAnsi="Tahoma" w:cs="Tahoma"/>
          <w:szCs w:val="24"/>
        </w:rPr>
        <w:t xml:space="preserve">integrada en </w:t>
      </w:r>
      <w:hyperlink r:id="rId9" w:history="1">
        <w:r w:rsidRPr="0002158F">
          <w:rPr>
            <w:rStyle w:val="Hipervnculo"/>
            <w:rFonts w:ascii="Tahoma" w:hAnsi="Tahoma" w:cs="Tahoma"/>
            <w:szCs w:val="24"/>
          </w:rPr>
          <w:t>FEDA</w:t>
        </w:r>
      </w:hyperlink>
      <w:r>
        <w:rPr>
          <w:rFonts w:ascii="Tahoma" w:hAnsi="Tahoma" w:cs="Tahoma"/>
          <w:szCs w:val="24"/>
        </w:rPr>
        <w:t>.</w:t>
      </w:r>
    </w:p>
    <w:p w:rsidR="0002158F" w:rsidRPr="00182A31" w:rsidRDefault="0002158F" w:rsidP="0002158F">
      <w:pPr>
        <w:ind w:firstLine="720"/>
        <w:rPr>
          <w:rFonts w:ascii="Tahoma" w:hAnsi="Tahoma" w:cs="Tahoma"/>
          <w:szCs w:val="24"/>
        </w:rPr>
      </w:pPr>
    </w:p>
    <w:p w:rsidR="0002158F" w:rsidRPr="00182A31" w:rsidRDefault="0002158F" w:rsidP="0002158F">
      <w:pPr>
        <w:rPr>
          <w:rFonts w:ascii="Tahoma" w:hAnsi="Tahoma" w:cs="Tahoma"/>
          <w:szCs w:val="24"/>
        </w:rPr>
      </w:pPr>
      <w:r w:rsidRPr="00182A31">
        <w:rPr>
          <w:rFonts w:ascii="Tahoma" w:hAnsi="Tahoma" w:cs="Tahoma"/>
          <w:szCs w:val="24"/>
        </w:rPr>
        <w:t xml:space="preserve">FENAMAREC ha celebrado su Asamblea </w:t>
      </w:r>
      <w:r>
        <w:rPr>
          <w:rFonts w:ascii="Tahoma" w:hAnsi="Tahoma" w:cs="Tahoma"/>
          <w:szCs w:val="24"/>
        </w:rPr>
        <w:t xml:space="preserve">Electoral en </w:t>
      </w:r>
      <w:r w:rsidRPr="00182A31">
        <w:rPr>
          <w:rFonts w:ascii="Tahoma" w:hAnsi="Tahoma" w:cs="Tahoma"/>
          <w:szCs w:val="24"/>
        </w:rPr>
        <w:t>Miajadas (Cáceres)</w:t>
      </w:r>
      <w:r w:rsidR="007E39CE">
        <w:rPr>
          <w:rFonts w:ascii="Tahoma" w:hAnsi="Tahoma" w:cs="Tahoma"/>
          <w:szCs w:val="24"/>
        </w:rPr>
        <w:t>,</w:t>
      </w:r>
      <w:bookmarkStart w:id="0" w:name="_GoBack"/>
      <w:bookmarkEnd w:id="0"/>
      <w:r w:rsidRPr="00182A31">
        <w:rPr>
          <w:rFonts w:ascii="Tahoma" w:hAnsi="Tahoma" w:cs="Tahoma"/>
          <w:szCs w:val="24"/>
        </w:rPr>
        <w:t xml:space="preserve"> sede de la asociación extremeña, con la asistencia de representantes de las asociaciones integradas pertenecientes al sector</w:t>
      </w:r>
      <w:r>
        <w:rPr>
          <w:rFonts w:ascii="Tahoma" w:hAnsi="Tahoma" w:cs="Tahoma"/>
          <w:szCs w:val="24"/>
        </w:rPr>
        <w:t>:</w:t>
      </w:r>
      <w:r w:rsidRPr="00182A31">
        <w:rPr>
          <w:rFonts w:ascii="Tahoma" w:hAnsi="Tahoma" w:cs="Tahoma"/>
          <w:szCs w:val="24"/>
        </w:rPr>
        <w:t xml:space="preserve"> </w:t>
      </w:r>
      <w:r>
        <w:rPr>
          <w:rFonts w:ascii="Tahoma" w:hAnsi="Tahoma" w:cs="Tahoma"/>
          <w:szCs w:val="24"/>
        </w:rPr>
        <w:t>APEMA, por Albacete;</w:t>
      </w:r>
      <w:r w:rsidRPr="00182A31">
        <w:rPr>
          <w:rFonts w:ascii="Tahoma" w:hAnsi="Tahoma" w:cs="Tahoma"/>
          <w:szCs w:val="24"/>
        </w:rPr>
        <w:t xml:space="preserve"> Almería (AMACO-A</w:t>
      </w:r>
      <w:r>
        <w:rPr>
          <w:rFonts w:ascii="Tahoma" w:hAnsi="Tahoma" w:cs="Tahoma"/>
          <w:szCs w:val="24"/>
        </w:rPr>
        <w:t xml:space="preserve">lmería); </w:t>
      </w:r>
      <w:r w:rsidRPr="00182A31">
        <w:rPr>
          <w:rFonts w:ascii="Tahoma" w:hAnsi="Tahoma" w:cs="Tahoma"/>
          <w:szCs w:val="24"/>
        </w:rPr>
        <w:t>Córdoba (AMACO) y Extremadura (ASECOEX).</w:t>
      </w:r>
    </w:p>
    <w:p w:rsidR="0002158F" w:rsidRPr="00182A31" w:rsidRDefault="0002158F" w:rsidP="0002158F">
      <w:pPr>
        <w:rPr>
          <w:rFonts w:ascii="Tahoma" w:hAnsi="Tahoma" w:cs="Tahoma"/>
          <w:szCs w:val="24"/>
        </w:rPr>
      </w:pPr>
    </w:p>
    <w:p w:rsidR="0002158F" w:rsidRDefault="0002158F" w:rsidP="0002158F">
      <w:pPr>
        <w:pStyle w:val="Textoindependiente3"/>
        <w:rPr>
          <w:rFonts w:ascii="Tahoma" w:hAnsi="Tahoma" w:cs="Tahoma"/>
          <w:b w:val="0"/>
          <w:bCs/>
          <w:szCs w:val="24"/>
        </w:rPr>
      </w:pPr>
      <w:r w:rsidRPr="00182A31">
        <w:rPr>
          <w:rFonts w:ascii="Tahoma" w:hAnsi="Tahoma" w:cs="Tahoma"/>
          <w:b w:val="0"/>
          <w:szCs w:val="24"/>
        </w:rPr>
        <w:t xml:space="preserve">Durante la Asamblea </w:t>
      </w:r>
      <w:r w:rsidRPr="00182A31">
        <w:rPr>
          <w:rFonts w:ascii="Tahoma" w:hAnsi="Tahoma" w:cs="Tahoma"/>
          <w:b w:val="0"/>
          <w:bCs/>
          <w:szCs w:val="24"/>
        </w:rPr>
        <w:t>los representantes de dichas asociaciones hicieron balance de las acciones realizadas a lo largo del año tras retomar la actividad después de la pandemia. Entre sus objetivos de defender los intereses de las empresas pertenecientes a las asociaciones integradas, se plantearon nuevos retos para este año en referencia a temas de interés de preocupación para este colectivo.</w:t>
      </w:r>
    </w:p>
    <w:p w:rsidR="0002158F" w:rsidRPr="00182A31" w:rsidRDefault="0002158F" w:rsidP="0002158F">
      <w:pPr>
        <w:pStyle w:val="Textoindependiente3"/>
        <w:rPr>
          <w:rFonts w:ascii="Tahoma" w:hAnsi="Tahoma" w:cs="Tahoma"/>
          <w:b w:val="0"/>
          <w:bCs/>
          <w:szCs w:val="24"/>
        </w:rPr>
      </w:pPr>
    </w:p>
    <w:p w:rsidR="0002158F" w:rsidRPr="00182A31" w:rsidRDefault="0002158F" w:rsidP="0002158F">
      <w:pPr>
        <w:pStyle w:val="Textoindependiente3"/>
        <w:rPr>
          <w:rFonts w:ascii="Tahoma" w:hAnsi="Tahoma" w:cs="Tahoma"/>
          <w:b w:val="0"/>
          <w:bCs/>
          <w:szCs w:val="24"/>
        </w:rPr>
      </w:pPr>
      <w:r w:rsidRPr="00182A31">
        <w:rPr>
          <w:rFonts w:ascii="Tahoma" w:hAnsi="Tahoma" w:cs="Tahoma"/>
          <w:b w:val="0"/>
          <w:bCs/>
          <w:szCs w:val="24"/>
        </w:rPr>
        <w:t>Por un lado, se trató la situación de las gestiones realizadas con las diferente</w:t>
      </w:r>
      <w:r>
        <w:rPr>
          <w:rFonts w:ascii="Tahoma" w:hAnsi="Tahoma" w:cs="Tahoma"/>
          <w:b w:val="0"/>
          <w:bCs/>
          <w:szCs w:val="24"/>
        </w:rPr>
        <w:t>s a</w:t>
      </w:r>
      <w:r w:rsidRPr="00182A31">
        <w:rPr>
          <w:rFonts w:ascii="Tahoma" w:hAnsi="Tahoma" w:cs="Tahoma"/>
          <w:b w:val="0"/>
          <w:bCs/>
          <w:szCs w:val="24"/>
        </w:rPr>
        <w:t xml:space="preserve">dministraciones </w:t>
      </w:r>
      <w:r>
        <w:rPr>
          <w:rFonts w:ascii="Tahoma" w:hAnsi="Tahoma" w:cs="Tahoma"/>
          <w:b w:val="0"/>
          <w:bCs/>
          <w:szCs w:val="24"/>
        </w:rPr>
        <w:t>p</w:t>
      </w:r>
      <w:r w:rsidRPr="00182A31">
        <w:rPr>
          <w:rFonts w:ascii="Tahoma" w:hAnsi="Tahoma" w:cs="Tahoma"/>
          <w:b w:val="0"/>
          <w:bCs/>
          <w:szCs w:val="24"/>
        </w:rPr>
        <w:t>úblicas y demás entidades, ante la Dirección General de Tráfico frente a la normativa de  circulación de cosechadoras por carreteras nacionales y en la expedici</w:t>
      </w:r>
      <w:r>
        <w:rPr>
          <w:rFonts w:ascii="Tahoma" w:hAnsi="Tahoma" w:cs="Tahoma"/>
          <w:b w:val="0"/>
          <w:bCs/>
          <w:szCs w:val="24"/>
        </w:rPr>
        <w:t>ón de las autorizaciones complementarias de c</w:t>
      </w:r>
      <w:r w:rsidRPr="00182A31">
        <w:rPr>
          <w:rFonts w:ascii="Tahoma" w:hAnsi="Tahoma" w:cs="Tahoma"/>
          <w:b w:val="0"/>
          <w:bCs/>
          <w:szCs w:val="24"/>
        </w:rPr>
        <w:t>irculación que precisan estos vehículos especiales.</w:t>
      </w:r>
    </w:p>
    <w:p w:rsidR="0002158F" w:rsidRPr="00182A31" w:rsidRDefault="0002158F" w:rsidP="0002158F">
      <w:pPr>
        <w:rPr>
          <w:rFonts w:ascii="Tahoma" w:hAnsi="Tahoma" w:cs="Tahoma"/>
          <w:szCs w:val="24"/>
        </w:rPr>
      </w:pPr>
    </w:p>
    <w:p w:rsidR="0002158F" w:rsidRPr="00182A31" w:rsidRDefault="0002158F" w:rsidP="0002158F">
      <w:pPr>
        <w:rPr>
          <w:rFonts w:ascii="Tahoma" w:hAnsi="Tahoma" w:cs="Tahoma"/>
          <w:szCs w:val="24"/>
        </w:rPr>
      </w:pPr>
      <w:r w:rsidRPr="00182A31">
        <w:rPr>
          <w:rFonts w:ascii="Tahoma" w:hAnsi="Tahoma" w:cs="Tahoma"/>
          <w:bCs/>
          <w:szCs w:val="24"/>
        </w:rPr>
        <w:t xml:space="preserve">La Asamblea </w:t>
      </w:r>
      <w:r>
        <w:rPr>
          <w:rFonts w:ascii="Tahoma" w:hAnsi="Tahoma" w:cs="Tahoma"/>
          <w:bCs/>
          <w:szCs w:val="24"/>
        </w:rPr>
        <w:t>abordó</w:t>
      </w:r>
      <w:r w:rsidRPr="00182A31">
        <w:rPr>
          <w:rFonts w:ascii="Tahoma" w:hAnsi="Tahoma" w:cs="Tahoma"/>
          <w:bCs/>
          <w:szCs w:val="24"/>
        </w:rPr>
        <w:t xml:space="preserve"> también la situación de las reuniones ante el Ministerio de Agricultura, Pesca y Alimentación y ante la Dirección General de la Agencia Tributaria perteneciente al Ministerio de Hacienda, en las que se trataron temas </w:t>
      </w:r>
      <w:r w:rsidRPr="00182A31">
        <w:rPr>
          <w:rFonts w:ascii="Tahoma" w:hAnsi="Tahoma" w:cs="Tahoma"/>
          <w:szCs w:val="24"/>
        </w:rPr>
        <w:t xml:space="preserve">de gran interés para el sector. En base a ello, se incidió en el intrusismo y competencia desleal al que se </w:t>
      </w:r>
      <w:r>
        <w:rPr>
          <w:rFonts w:ascii="Tahoma" w:hAnsi="Tahoma" w:cs="Tahoma"/>
          <w:szCs w:val="24"/>
        </w:rPr>
        <w:t>enfrenta</w:t>
      </w:r>
      <w:r w:rsidRPr="00182A31">
        <w:rPr>
          <w:rFonts w:ascii="Tahoma" w:hAnsi="Tahoma" w:cs="Tahoma"/>
          <w:szCs w:val="24"/>
        </w:rPr>
        <w:t xml:space="preserve"> este sector en el ejercicio de su actividad mostrando su indignación “por la dejadez de la Administración, generada por la falta de control a los agricultores que realizan trabajos a terceros”.</w:t>
      </w:r>
    </w:p>
    <w:p w:rsidR="0002158F" w:rsidRPr="00182A31" w:rsidRDefault="0002158F" w:rsidP="0002158F">
      <w:pPr>
        <w:rPr>
          <w:rFonts w:ascii="Tahoma" w:hAnsi="Tahoma" w:cs="Tahoma"/>
          <w:szCs w:val="24"/>
        </w:rPr>
      </w:pPr>
    </w:p>
    <w:p w:rsidR="0002158F" w:rsidRDefault="0002158F" w:rsidP="0002158F">
      <w:pPr>
        <w:rPr>
          <w:rFonts w:ascii="Tahoma" w:hAnsi="Tahoma" w:cs="Tahoma"/>
          <w:szCs w:val="24"/>
        </w:rPr>
      </w:pPr>
    </w:p>
    <w:p w:rsidR="0002158F" w:rsidRDefault="0002158F" w:rsidP="0002158F">
      <w:pPr>
        <w:rPr>
          <w:rFonts w:ascii="Tahoma" w:hAnsi="Tahoma" w:cs="Tahoma"/>
          <w:szCs w:val="24"/>
        </w:rPr>
      </w:pPr>
    </w:p>
    <w:p w:rsidR="0002158F" w:rsidRDefault="0002158F" w:rsidP="0002158F">
      <w:pPr>
        <w:rPr>
          <w:rFonts w:ascii="Tahoma" w:hAnsi="Tahoma" w:cs="Tahoma"/>
          <w:szCs w:val="24"/>
        </w:rPr>
      </w:pPr>
    </w:p>
    <w:p w:rsidR="0002158F" w:rsidRDefault="0002158F" w:rsidP="0002158F">
      <w:pPr>
        <w:rPr>
          <w:rFonts w:ascii="Tahoma" w:hAnsi="Tahoma" w:cs="Tahoma"/>
          <w:szCs w:val="24"/>
        </w:rPr>
      </w:pPr>
    </w:p>
    <w:p w:rsidR="0002158F" w:rsidRDefault="0002158F" w:rsidP="0002158F">
      <w:pPr>
        <w:rPr>
          <w:rFonts w:ascii="Tahoma" w:hAnsi="Tahoma" w:cs="Tahoma"/>
          <w:szCs w:val="24"/>
        </w:rPr>
      </w:pPr>
    </w:p>
    <w:p w:rsidR="0002158F" w:rsidRPr="00182A31" w:rsidRDefault="0002158F" w:rsidP="0002158F">
      <w:pPr>
        <w:rPr>
          <w:rFonts w:ascii="Tahoma" w:hAnsi="Tahoma" w:cs="Tahoma"/>
          <w:szCs w:val="24"/>
        </w:rPr>
      </w:pPr>
      <w:r w:rsidRPr="00182A31">
        <w:rPr>
          <w:rFonts w:ascii="Tahoma" w:hAnsi="Tahoma" w:cs="Tahoma"/>
          <w:szCs w:val="24"/>
        </w:rPr>
        <w:t>Desde est</w:t>
      </w:r>
      <w:r>
        <w:rPr>
          <w:rFonts w:ascii="Tahoma" w:hAnsi="Tahoma" w:cs="Tahoma"/>
          <w:szCs w:val="24"/>
        </w:rPr>
        <w:t>e sector empresarial, FENAMAREC</w:t>
      </w:r>
      <w:r w:rsidRPr="00182A31">
        <w:rPr>
          <w:rFonts w:ascii="Tahoma" w:hAnsi="Tahoma" w:cs="Tahoma"/>
          <w:szCs w:val="24"/>
        </w:rPr>
        <w:t xml:space="preserve"> marca su nueva hoja de ruta para seguir trabajando en contacto con las administraciones públicas competentes para exigir un mayor control por parte de esos agricultores que además de realizar trabajos en su propia explotación, realizan trabajos a terceros superando el 20% permitido para dichos trabajos. </w:t>
      </w:r>
    </w:p>
    <w:p w:rsidR="0002158F" w:rsidRPr="00182A31" w:rsidRDefault="0002158F" w:rsidP="0002158F">
      <w:pPr>
        <w:rPr>
          <w:rFonts w:ascii="Tahoma" w:hAnsi="Tahoma" w:cs="Tahoma"/>
          <w:szCs w:val="24"/>
        </w:rPr>
      </w:pPr>
    </w:p>
    <w:p w:rsidR="0002158F" w:rsidRPr="00182A31" w:rsidRDefault="0002158F" w:rsidP="0002158F">
      <w:pPr>
        <w:rPr>
          <w:rFonts w:ascii="Tahoma" w:hAnsi="Tahoma" w:cs="Tahoma"/>
          <w:szCs w:val="24"/>
        </w:rPr>
      </w:pPr>
      <w:r w:rsidRPr="00182A31">
        <w:rPr>
          <w:rFonts w:ascii="Tahoma" w:hAnsi="Tahoma" w:cs="Tahoma"/>
          <w:szCs w:val="24"/>
        </w:rPr>
        <w:t>Las asociaciones del sector manifiestan “este hecho no se puede controlar porque entre los agricultores no realizan facturas”. Por ello, desde la Federación Nacional se seguirá reivindicando ante las administraciones competentes, que se exija al agricultor la justificación de los trabajos de recolección de sus explotaciones agrícolas a través de las facturas correspondientes, en la presentación de las ayudas de la</w:t>
      </w:r>
      <w:r>
        <w:rPr>
          <w:rFonts w:ascii="Tahoma" w:hAnsi="Tahoma" w:cs="Tahoma"/>
          <w:szCs w:val="24"/>
        </w:rPr>
        <w:t xml:space="preserve"> Política Agraria Común (PAC); y</w:t>
      </w:r>
      <w:r w:rsidRPr="00182A31">
        <w:rPr>
          <w:rFonts w:ascii="Tahoma" w:hAnsi="Tahoma" w:cs="Tahoma"/>
          <w:szCs w:val="24"/>
        </w:rPr>
        <w:t xml:space="preserve"> a través, del Registro Autonómico de explotaciones agrícolas y en el contenido mínimo del Cuaderno Digital de Explotación Agrícola que entrará en vigor el 1 de septiembre de 2023.</w:t>
      </w:r>
    </w:p>
    <w:p w:rsidR="0002158F" w:rsidRPr="00182A31" w:rsidRDefault="0002158F" w:rsidP="0002158F">
      <w:pPr>
        <w:rPr>
          <w:rFonts w:ascii="Tahoma" w:hAnsi="Tahoma" w:cs="Tahoma"/>
          <w:szCs w:val="24"/>
        </w:rPr>
      </w:pPr>
    </w:p>
    <w:p w:rsidR="0002158F" w:rsidRPr="00182A31" w:rsidRDefault="0002158F" w:rsidP="0002158F">
      <w:pPr>
        <w:rPr>
          <w:rFonts w:ascii="Tahoma" w:hAnsi="Tahoma" w:cs="Tahoma"/>
          <w:szCs w:val="24"/>
        </w:rPr>
      </w:pPr>
      <w:r w:rsidRPr="00182A31">
        <w:rPr>
          <w:rFonts w:ascii="Tahoma" w:hAnsi="Tahoma" w:cs="Tahoma"/>
          <w:szCs w:val="24"/>
        </w:rPr>
        <w:t>Dada la situación de riesgo de incendios forestales durante la pasada campaña de recolección de cereales debido a las condiciones meteorológicas adversas con condiciones extremas de altas temperaturas, este sector empresarial preocupado por su prevención, est</w:t>
      </w:r>
      <w:r>
        <w:rPr>
          <w:rFonts w:ascii="Tahoma" w:hAnsi="Tahoma" w:cs="Tahoma"/>
          <w:szCs w:val="24"/>
        </w:rPr>
        <w:t>á manteniendo contacto con las a</w:t>
      </w:r>
      <w:r w:rsidRPr="00182A31">
        <w:rPr>
          <w:rFonts w:ascii="Tahoma" w:hAnsi="Tahoma" w:cs="Tahoma"/>
          <w:szCs w:val="24"/>
        </w:rPr>
        <w:t>dministraciones.</w:t>
      </w:r>
    </w:p>
    <w:p w:rsidR="0002158F" w:rsidRPr="00182A31" w:rsidRDefault="0002158F" w:rsidP="0002158F">
      <w:pPr>
        <w:rPr>
          <w:rFonts w:ascii="Tahoma" w:hAnsi="Tahoma" w:cs="Tahoma"/>
          <w:szCs w:val="24"/>
        </w:rPr>
      </w:pPr>
    </w:p>
    <w:p w:rsidR="0002158F" w:rsidRPr="00182A31" w:rsidRDefault="0002158F" w:rsidP="0002158F">
      <w:pPr>
        <w:rPr>
          <w:rFonts w:ascii="Tahoma" w:hAnsi="Tahoma" w:cs="Tahoma"/>
          <w:szCs w:val="24"/>
        </w:rPr>
      </w:pPr>
    </w:p>
    <w:p w:rsidR="0002158F" w:rsidRPr="00182A31" w:rsidRDefault="0002158F" w:rsidP="0002158F">
      <w:pPr>
        <w:rPr>
          <w:rFonts w:ascii="Tahoma" w:hAnsi="Tahoma" w:cs="Tahoma"/>
          <w:szCs w:val="24"/>
        </w:rPr>
      </w:pPr>
    </w:p>
    <w:p w:rsidR="0002158F" w:rsidRPr="00182A31" w:rsidRDefault="0002158F" w:rsidP="0002158F">
      <w:pPr>
        <w:rPr>
          <w:rFonts w:ascii="Tahoma" w:hAnsi="Tahoma" w:cs="Tahoma"/>
          <w:szCs w:val="24"/>
        </w:rPr>
      </w:pPr>
    </w:p>
    <w:p w:rsidR="005E2FA9" w:rsidRDefault="005E2FA9" w:rsidP="00702694">
      <w:pPr>
        <w:jc w:val="right"/>
        <w:textAlignment w:val="baseline"/>
        <w:rPr>
          <w:rFonts w:ascii="Tahoma" w:hAnsi="Tahoma" w:cs="Tahoma"/>
          <w:bCs/>
          <w:color w:val="000000"/>
          <w:szCs w:val="24"/>
          <w:bdr w:val="none" w:sz="0" w:space="0" w:color="auto" w:frame="1"/>
          <w:lang w:val="es-ES"/>
        </w:rPr>
      </w:pPr>
    </w:p>
    <w:sectPr w:rsidR="005E2FA9" w:rsidSect="00702694">
      <w:headerReference w:type="default" r:id="rId10"/>
      <w:footerReference w:type="even" r:id="rId11"/>
      <w:footerReference w:type="default" r:id="rId12"/>
      <w:pgSz w:w="11906" w:h="16838"/>
      <w:pgMar w:top="1418" w:right="849" w:bottom="141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9A1FED">
      <w:rPr>
        <w:rStyle w:val="Nmerodepgina"/>
        <w:noProof/>
        <w:sz w:val="11"/>
        <w:szCs w:val="11"/>
      </w:rPr>
      <w:t>2</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6" name="Imagen 6"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7" name="Imagen 7"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9A1FED"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9A1FED"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8" name="Imagen 8"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9" name="Imagen 9"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9A1FED"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9A1FED"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9A1FED"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9A1FED"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5" name="Imagen 5"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0654233"/>
    <w:multiLevelType w:val="hybridMultilevel"/>
    <w:tmpl w:val="43A8FF82"/>
    <w:lvl w:ilvl="0" w:tplc="0C0A0005">
      <w:start w:val="1"/>
      <w:numFmt w:val="bullet"/>
      <w:lvlText w:val=""/>
      <w:lvlJc w:val="left"/>
      <w:pPr>
        <w:ind w:left="720" w:hanging="360"/>
      </w:pPr>
      <w:rPr>
        <w:rFonts w:ascii="Wingdings" w:hAnsi="Wingdings"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01391B58"/>
    <w:multiLevelType w:val="hybridMultilevel"/>
    <w:tmpl w:val="6338B8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0CA4759"/>
    <w:multiLevelType w:val="hybridMultilevel"/>
    <w:tmpl w:val="B0ECDC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3096AC0"/>
    <w:multiLevelType w:val="hybridMultilevel"/>
    <w:tmpl w:val="42FAFC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58C453B"/>
    <w:multiLevelType w:val="hybridMultilevel"/>
    <w:tmpl w:val="60F27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8727366"/>
    <w:multiLevelType w:val="hybridMultilevel"/>
    <w:tmpl w:val="C5B440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606EE3"/>
    <w:multiLevelType w:val="hybridMultilevel"/>
    <w:tmpl w:val="B98A53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94F0426"/>
    <w:multiLevelType w:val="hybridMultilevel"/>
    <w:tmpl w:val="A9C0C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D5A028A"/>
    <w:multiLevelType w:val="hybridMultilevel"/>
    <w:tmpl w:val="F77272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F766DF5"/>
    <w:multiLevelType w:val="hybridMultilevel"/>
    <w:tmpl w:val="285222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14142B1"/>
    <w:multiLevelType w:val="multilevel"/>
    <w:tmpl w:val="64BE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6959E2"/>
    <w:multiLevelType w:val="hybridMultilevel"/>
    <w:tmpl w:val="E416B1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E5A32C0"/>
    <w:multiLevelType w:val="hybridMultilevel"/>
    <w:tmpl w:val="3CFAAC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4F07ADD"/>
    <w:multiLevelType w:val="multilevel"/>
    <w:tmpl w:val="7BB8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133827"/>
    <w:multiLevelType w:val="hybridMultilevel"/>
    <w:tmpl w:val="3F68EFB4"/>
    <w:lvl w:ilvl="0" w:tplc="FEFE0DE4">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579A64D5"/>
    <w:multiLevelType w:val="hybridMultilevel"/>
    <w:tmpl w:val="0C046070"/>
    <w:lvl w:ilvl="0" w:tplc="0C0A0005">
      <w:start w:val="1"/>
      <w:numFmt w:val="bullet"/>
      <w:lvlText w:val=""/>
      <w:lvlJc w:val="left"/>
      <w:pPr>
        <w:ind w:left="1350" w:hanging="360"/>
      </w:pPr>
      <w:rPr>
        <w:rFonts w:ascii="Wingdings" w:hAnsi="Wingdings" w:hint="default"/>
      </w:rPr>
    </w:lvl>
    <w:lvl w:ilvl="1" w:tplc="0C0A0003">
      <w:start w:val="1"/>
      <w:numFmt w:val="bullet"/>
      <w:lvlText w:val="o"/>
      <w:lvlJc w:val="left"/>
      <w:pPr>
        <w:ind w:left="2070" w:hanging="360"/>
      </w:pPr>
      <w:rPr>
        <w:rFonts w:ascii="Courier New" w:hAnsi="Courier New" w:cs="Courier New" w:hint="default"/>
      </w:rPr>
    </w:lvl>
    <w:lvl w:ilvl="2" w:tplc="0C0A0005">
      <w:start w:val="1"/>
      <w:numFmt w:val="bullet"/>
      <w:lvlText w:val=""/>
      <w:lvlJc w:val="left"/>
      <w:pPr>
        <w:ind w:left="2790" w:hanging="360"/>
      </w:pPr>
      <w:rPr>
        <w:rFonts w:ascii="Wingdings" w:hAnsi="Wingdings" w:hint="default"/>
      </w:rPr>
    </w:lvl>
    <w:lvl w:ilvl="3" w:tplc="0C0A0001">
      <w:start w:val="1"/>
      <w:numFmt w:val="bullet"/>
      <w:lvlText w:val=""/>
      <w:lvlJc w:val="left"/>
      <w:pPr>
        <w:ind w:left="3510" w:hanging="360"/>
      </w:pPr>
      <w:rPr>
        <w:rFonts w:ascii="Symbol" w:hAnsi="Symbol" w:hint="default"/>
      </w:rPr>
    </w:lvl>
    <w:lvl w:ilvl="4" w:tplc="0C0A0003">
      <w:start w:val="1"/>
      <w:numFmt w:val="bullet"/>
      <w:lvlText w:val="o"/>
      <w:lvlJc w:val="left"/>
      <w:pPr>
        <w:ind w:left="4230" w:hanging="360"/>
      </w:pPr>
      <w:rPr>
        <w:rFonts w:ascii="Courier New" w:hAnsi="Courier New" w:cs="Courier New" w:hint="default"/>
      </w:rPr>
    </w:lvl>
    <w:lvl w:ilvl="5" w:tplc="0C0A0005">
      <w:start w:val="1"/>
      <w:numFmt w:val="bullet"/>
      <w:lvlText w:val=""/>
      <w:lvlJc w:val="left"/>
      <w:pPr>
        <w:ind w:left="4950" w:hanging="360"/>
      </w:pPr>
      <w:rPr>
        <w:rFonts w:ascii="Wingdings" w:hAnsi="Wingdings" w:hint="default"/>
      </w:rPr>
    </w:lvl>
    <w:lvl w:ilvl="6" w:tplc="0C0A0001">
      <w:start w:val="1"/>
      <w:numFmt w:val="bullet"/>
      <w:lvlText w:val=""/>
      <w:lvlJc w:val="left"/>
      <w:pPr>
        <w:ind w:left="5670" w:hanging="360"/>
      </w:pPr>
      <w:rPr>
        <w:rFonts w:ascii="Symbol" w:hAnsi="Symbol" w:hint="default"/>
      </w:rPr>
    </w:lvl>
    <w:lvl w:ilvl="7" w:tplc="0C0A0003">
      <w:start w:val="1"/>
      <w:numFmt w:val="bullet"/>
      <w:lvlText w:val="o"/>
      <w:lvlJc w:val="left"/>
      <w:pPr>
        <w:ind w:left="6390" w:hanging="360"/>
      </w:pPr>
      <w:rPr>
        <w:rFonts w:ascii="Courier New" w:hAnsi="Courier New" w:cs="Courier New" w:hint="default"/>
      </w:rPr>
    </w:lvl>
    <w:lvl w:ilvl="8" w:tplc="0C0A0005">
      <w:start w:val="1"/>
      <w:numFmt w:val="bullet"/>
      <w:lvlText w:val=""/>
      <w:lvlJc w:val="left"/>
      <w:pPr>
        <w:ind w:left="7110" w:hanging="360"/>
      </w:pPr>
      <w:rPr>
        <w:rFonts w:ascii="Wingdings" w:hAnsi="Wingdings" w:hint="default"/>
      </w:rPr>
    </w:lvl>
  </w:abstractNum>
  <w:abstractNum w:abstractNumId="24" w15:restartNumberingAfterBreak="0">
    <w:nsid w:val="583F217A"/>
    <w:multiLevelType w:val="hybridMultilevel"/>
    <w:tmpl w:val="F2B80A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E6D4BE9"/>
    <w:multiLevelType w:val="hybridMultilevel"/>
    <w:tmpl w:val="9AD42658"/>
    <w:lvl w:ilvl="0" w:tplc="0C0A0005">
      <w:start w:val="1"/>
      <w:numFmt w:val="bullet"/>
      <w:lvlText w:val=""/>
      <w:lvlJc w:val="left"/>
      <w:pPr>
        <w:ind w:left="1287" w:hanging="360"/>
      </w:pPr>
      <w:rPr>
        <w:rFonts w:ascii="Wingdings" w:hAnsi="Wingdings"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6" w15:restartNumberingAfterBreak="0">
    <w:nsid w:val="65694194"/>
    <w:multiLevelType w:val="hybridMultilevel"/>
    <w:tmpl w:val="0D26C8A0"/>
    <w:lvl w:ilvl="0" w:tplc="4370B4FA">
      <w:start w:val="1"/>
      <w:numFmt w:val="bullet"/>
      <w:lvlText w:val="•"/>
      <w:lvlJc w:val="left"/>
      <w:pPr>
        <w:tabs>
          <w:tab w:val="num" w:pos="720"/>
        </w:tabs>
        <w:ind w:left="720" w:hanging="360"/>
      </w:pPr>
      <w:rPr>
        <w:rFonts w:ascii="Times New Roman" w:hAnsi="Times New Roman" w:hint="default"/>
      </w:rPr>
    </w:lvl>
    <w:lvl w:ilvl="1" w:tplc="71CC0796" w:tentative="1">
      <w:start w:val="1"/>
      <w:numFmt w:val="bullet"/>
      <w:lvlText w:val="•"/>
      <w:lvlJc w:val="left"/>
      <w:pPr>
        <w:tabs>
          <w:tab w:val="num" w:pos="1440"/>
        </w:tabs>
        <w:ind w:left="1440" w:hanging="360"/>
      </w:pPr>
      <w:rPr>
        <w:rFonts w:ascii="Times New Roman" w:hAnsi="Times New Roman" w:hint="default"/>
      </w:rPr>
    </w:lvl>
    <w:lvl w:ilvl="2" w:tplc="62EC7B56" w:tentative="1">
      <w:start w:val="1"/>
      <w:numFmt w:val="bullet"/>
      <w:lvlText w:val="•"/>
      <w:lvlJc w:val="left"/>
      <w:pPr>
        <w:tabs>
          <w:tab w:val="num" w:pos="2160"/>
        </w:tabs>
        <w:ind w:left="2160" w:hanging="360"/>
      </w:pPr>
      <w:rPr>
        <w:rFonts w:ascii="Times New Roman" w:hAnsi="Times New Roman" w:hint="default"/>
      </w:rPr>
    </w:lvl>
    <w:lvl w:ilvl="3" w:tplc="2EAE3408" w:tentative="1">
      <w:start w:val="1"/>
      <w:numFmt w:val="bullet"/>
      <w:lvlText w:val="•"/>
      <w:lvlJc w:val="left"/>
      <w:pPr>
        <w:tabs>
          <w:tab w:val="num" w:pos="2880"/>
        </w:tabs>
        <w:ind w:left="2880" w:hanging="360"/>
      </w:pPr>
      <w:rPr>
        <w:rFonts w:ascii="Times New Roman" w:hAnsi="Times New Roman" w:hint="default"/>
      </w:rPr>
    </w:lvl>
    <w:lvl w:ilvl="4" w:tplc="728A87EE" w:tentative="1">
      <w:start w:val="1"/>
      <w:numFmt w:val="bullet"/>
      <w:lvlText w:val="•"/>
      <w:lvlJc w:val="left"/>
      <w:pPr>
        <w:tabs>
          <w:tab w:val="num" w:pos="3600"/>
        </w:tabs>
        <w:ind w:left="3600" w:hanging="360"/>
      </w:pPr>
      <w:rPr>
        <w:rFonts w:ascii="Times New Roman" w:hAnsi="Times New Roman" w:hint="default"/>
      </w:rPr>
    </w:lvl>
    <w:lvl w:ilvl="5" w:tplc="4C1AEE72" w:tentative="1">
      <w:start w:val="1"/>
      <w:numFmt w:val="bullet"/>
      <w:lvlText w:val="•"/>
      <w:lvlJc w:val="left"/>
      <w:pPr>
        <w:tabs>
          <w:tab w:val="num" w:pos="4320"/>
        </w:tabs>
        <w:ind w:left="4320" w:hanging="360"/>
      </w:pPr>
      <w:rPr>
        <w:rFonts w:ascii="Times New Roman" w:hAnsi="Times New Roman" w:hint="default"/>
      </w:rPr>
    </w:lvl>
    <w:lvl w:ilvl="6" w:tplc="3E76A332" w:tentative="1">
      <w:start w:val="1"/>
      <w:numFmt w:val="bullet"/>
      <w:lvlText w:val="•"/>
      <w:lvlJc w:val="left"/>
      <w:pPr>
        <w:tabs>
          <w:tab w:val="num" w:pos="5040"/>
        </w:tabs>
        <w:ind w:left="5040" w:hanging="360"/>
      </w:pPr>
      <w:rPr>
        <w:rFonts w:ascii="Times New Roman" w:hAnsi="Times New Roman" w:hint="default"/>
      </w:rPr>
    </w:lvl>
    <w:lvl w:ilvl="7" w:tplc="68586C46" w:tentative="1">
      <w:start w:val="1"/>
      <w:numFmt w:val="bullet"/>
      <w:lvlText w:val="•"/>
      <w:lvlJc w:val="left"/>
      <w:pPr>
        <w:tabs>
          <w:tab w:val="num" w:pos="5760"/>
        </w:tabs>
        <w:ind w:left="5760" w:hanging="360"/>
      </w:pPr>
      <w:rPr>
        <w:rFonts w:ascii="Times New Roman" w:hAnsi="Times New Roman" w:hint="default"/>
      </w:rPr>
    </w:lvl>
    <w:lvl w:ilvl="8" w:tplc="21AAEEDA"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65942B42"/>
    <w:multiLevelType w:val="hybridMultilevel"/>
    <w:tmpl w:val="5FD8513C"/>
    <w:lvl w:ilvl="0" w:tplc="AD320D88">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6FE6810"/>
    <w:multiLevelType w:val="hybridMultilevel"/>
    <w:tmpl w:val="E6363F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76E2CA7"/>
    <w:multiLevelType w:val="hybridMultilevel"/>
    <w:tmpl w:val="9FE241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A0D3534"/>
    <w:multiLevelType w:val="hybridMultilevel"/>
    <w:tmpl w:val="B13A8B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2" w15:restartNumberingAfterBreak="0">
    <w:nsid w:val="6DD268A5"/>
    <w:multiLevelType w:val="hybridMultilevel"/>
    <w:tmpl w:val="532A00EC"/>
    <w:lvl w:ilvl="0" w:tplc="0C0A0001">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E370D38"/>
    <w:multiLevelType w:val="hybridMultilevel"/>
    <w:tmpl w:val="BDF27B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71201D82"/>
    <w:multiLevelType w:val="hybridMultilevel"/>
    <w:tmpl w:val="70529D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12150E2"/>
    <w:multiLevelType w:val="hybridMultilevel"/>
    <w:tmpl w:val="451229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6F972D4"/>
    <w:multiLevelType w:val="hybridMultilevel"/>
    <w:tmpl w:val="E1C285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9E51DC9"/>
    <w:multiLevelType w:val="hybridMultilevel"/>
    <w:tmpl w:val="BCC44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A36471C"/>
    <w:multiLevelType w:val="hybridMultilevel"/>
    <w:tmpl w:val="8A8698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AF276B4"/>
    <w:multiLevelType w:val="hybridMultilevel"/>
    <w:tmpl w:val="74985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BA41A3D"/>
    <w:multiLevelType w:val="hybridMultilevel"/>
    <w:tmpl w:val="8CE6B8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1"/>
  </w:num>
  <w:num w:numId="2">
    <w:abstractNumId w:val="6"/>
  </w:num>
  <w:num w:numId="3">
    <w:abstractNumId w:val="2"/>
  </w:num>
  <w:num w:numId="4">
    <w:abstractNumId w:val="1"/>
  </w:num>
  <w:num w:numId="5">
    <w:abstractNumId w:val="0"/>
  </w:num>
  <w:num w:numId="6">
    <w:abstractNumId w:val="20"/>
  </w:num>
  <w:num w:numId="7">
    <w:abstractNumId w:val="18"/>
  </w:num>
  <w:num w:numId="8">
    <w:abstractNumId w:val="21"/>
  </w:num>
  <w:num w:numId="9">
    <w:abstractNumId w:val="33"/>
  </w:num>
  <w:num w:numId="10">
    <w:abstractNumId w:val="9"/>
  </w:num>
  <w:num w:numId="11">
    <w:abstractNumId w:val="24"/>
  </w:num>
  <w:num w:numId="12">
    <w:abstractNumId w:val="30"/>
  </w:num>
  <w:num w:numId="13">
    <w:abstractNumId w:val="34"/>
  </w:num>
  <w:num w:numId="14">
    <w:abstractNumId w:val="12"/>
  </w:num>
  <w:num w:numId="15">
    <w:abstractNumId w:val="19"/>
  </w:num>
  <w:num w:numId="16">
    <w:abstractNumId w:val="15"/>
  </w:num>
  <w:num w:numId="17">
    <w:abstractNumId w:val="39"/>
  </w:num>
  <w:num w:numId="18">
    <w:abstractNumId w:val="11"/>
  </w:num>
  <w:num w:numId="19">
    <w:abstractNumId w:val="35"/>
  </w:num>
  <w:num w:numId="20">
    <w:abstractNumId w:val="36"/>
  </w:num>
  <w:num w:numId="21">
    <w:abstractNumId w:val="13"/>
  </w:num>
  <w:num w:numId="22">
    <w:abstractNumId w:val="32"/>
  </w:num>
  <w:num w:numId="23">
    <w:abstractNumId w:val="23"/>
  </w:num>
  <w:num w:numId="24">
    <w:abstractNumId w:val="25"/>
  </w:num>
  <w:num w:numId="25">
    <w:abstractNumId w:val="7"/>
  </w:num>
  <w:num w:numId="26">
    <w:abstractNumId w:val="27"/>
  </w:num>
  <w:num w:numId="27">
    <w:abstractNumId w:val="26"/>
  </w:num>
  <w:num w:numId="28">
    <w:abstractNumId w:val="8"/>
  </w:num>
  <w:num w:numId="29">
    <w:abstractNumId w:val="40"/>
  </w:num>
  <w:num w:numId="30">
    <w:abstractNumId w:val="22"/>
  </w:num>
  <w:num w:numId="31">
    <w:abstractNumId w:val="14"/>
  </w:num>
  <w:num w:numId="32">
    <w:abstractNumId w:val="17"/>
  </w:num>
  <w:num w:numId="33">
    <w:abstractNumId w:val="28"/>
  </w:num>
  <w:num w:numId="34">
    <w:abstractNumId w:val="10"/>
  </w:num>
  <w:num w:numId="35">
    <w:abstractNumId w:val="37"/>
  </w:num>
  <w:num w:numId="36">
    <w:abstractNumId w:val="29"/>
  </w:num>
  <w:num w:numId="37">
    <w:abstractNumId w:val="38"/>
  </w:num>
  <w:num w:numId="38">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9830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1FED"/>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0C4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98305"/>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6843-asociacion-empresas-maquinas-recolectora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C27D0-BA7D-42CD-8DFE-64E06B8F6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536</Words>
  <Characters>3238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3767</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2021-03-16T11:17:00Z</cp:lastPrinted>
  <dcterms:created xsi:type="dcterms:W3CDTF">2023-02-20T10:39:00Z</dcterms:created>
  <dcterms:modified xsi:type="dcterms:W3CDTF">2023-02-20T10:39:00Z</dcterms:modified>
</cp:coreProperties>
</file>