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3A3B3"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7FCC013C" w14:textId="77777777" w:rsidR="00D74BD0" w:rsidRDefault="00D74BD0" w:rsidP="00A31FCB">
      <w:pPr>
        <w:jc w:val="right"/>
        <w:textAlignment w:val="baseline"/>
        <w:rPr>
          <w:rFonts w:ascii="Tahoma" w:hAnsi="Tahoma" w:cs="Tahoma"/>
          <w:bCs/>
          <w:color w:val="000000"/>
          <w:sz w:val="22"/>
          <w:szCs w:val="22"/>
          <w:bdr w:val="none" w:sz="0" w:space="0" w:color="auto" w:frame="1"/>
          <w:lang w:val="es-ES"/>
        </w:rPr>
      </w:pPr>
    </w:p>
    <w:p w14:paraId="50585AB3" w14:textId="77777777" w:rsidR="0002158F" w:rsidRDefault="0002158F" w:rsidP="0002158F">
      <w:pPr>
        <w:pStyle w:val="Textoindependiente3"/>
        <w:jc w:val="right"/>
        <w:rPr>
          <w:rFonts w:ascii="Tahoma" w:hAnsi="Tahoma" w:cs="Tahoma"/>
          <w:b w:val="0"/>
          <w:sz w:val="22"/>
          <w:szCs w:val="22"/>
        </w:rPr>
      </w:pPr>
      <w:r>
        <w:rPr>
          <w:rFonts w:ascii="Tahoma" w:hAnsi="Tahoma" w:cs="Tahoma"/>
          <w:b w:val="0"/>
          <w:sz w:val="22"/>
          <w:szCs w:val="22"/>
        </w:rPr>
        <w:t>Albacete, 2</w:t>
      </w:r>
      <w:r w:rsidR="00F7555B">
        <w:rPr>
          <w:rFonts w:ascii="Tahoma" w:hAnsi="Tahoma" w:cs="Tahoma"/>
          <w:b w:val="0"/>
          <w:sz w:val="22"/>
          <w:szCs w:val="22"/>
        </w:rPr>
        <w:t>4</w:t>
      </w:r>
      <w:r>
        <w:rPr>
          <w:rFonts w:ascii="Tahoma" w:hAnsi="Tahoma" w:cs="Tahoma"/>
          <w:b w:val="0"/>
          <w:sz w:val="22"/>
          <w:szCs w:val="22"/>
        </w:rPr>
        <w:t xml:space="preserve"> de febrero de 2023</w:t>
      </w:r>
    </w:p>
    <w:p w14:paraId="689C6143" w14:textId="77777777" w:rsidR="0002158F" w:rsidRDefault="0002158F" w:rsidP="0002158F">
      <w:pPr>
        <w:pStyle w:val="Textoindependiente3"/>
        <w:jc w:val="right"/>
        <w:rPr>
          <w:rFonts w:ascii="Tahoma" w:hAnsi="Tahoma" w:cs="Tahoma"/>
          <w:b w:val="0"/>
          <w:sz w:val="22"/>
          <w:szCs w:val="22"/>
        </w:rPr>
      </w:pPr>
    </w:p>
    <w:p w14:paraId="524C382E" w14:textId="77777777" w:rsidR="0002158F" w:rsidRDefault="0002158F" w:rsidP="0002158F">
      <w:pPr>
        <w:pStyle w:val="Textoindependiente3"/>
        <w:jc w:val="right"/>
        <w:rPr>
          <w:rFonts w:ascii="Tahoma" w:hAnsi="Tahoma" w:cs="Tahoma"/>
          <w:b w:val="0"/>
          <w:sz w:val="22"/>
          <w:szCs w:val="22"/>
        </w:rPr>
      </w:pPr>
    </w:p>
    <w:p w14:paraId="51142BAE" w14:textId="77777777" w:rsidR="00E964A2" w:rsidRDefault="00E964A2" w:rsidP="00E964A2">
      <w:pPr>
        <w:jc w:val="center"/>
        <w:rPr>
          <w:rFonts w:ascii="Tahoma" w:hAnsi="Tahoma" w:cs="Tahoma"/>
          <w:b/>
          <w:sz w:val="32"/>
          <w:szCs w:val="32"/>
        </w:rPr>
      </w:pPr>
      <w:r w:rsidRPr="00E964A2">
        <w:rPr>
          <w:rFonts w:ascii="Tahoma" w:hAnsi="Tahoma" w:cs="Tahoma"/>
          <w:b/>
          <w:sz w:val="32"/>
          <w:szCs w:val="32"/>
        </w:rPr>
        <w:t xml:space="preserve">Artemio Pérez continúa al frente de una Confederación que </w:t>
      </w:r>
      <w:r w:rsidR="00220F5D">
        <w:rPr>
          <w:rFonts w:ascii="Tahoma" w:hAnsi="Tahoma" w:cs="Tahoma"/>
          <w:b/>
          <w:sz w:val="32"/>
          <w:szCs w:val="32"/>
        </w:rPr>
        <w:t xml:space="preserve">quiere </w:t>
      </w:r>
      <w:r w:rsidRPr="00E964A2">
        <w:rPr>
          <w:rFonts w:ascii="Tahoma" w:hAnsi="Tahoma" w:cs="Tahoma"/>
          <w:b/>
          <w:sz w:val="32"/>
          <w:szCs w:val="32"/>
        </w:rPr>
        <w:t>mira</w:t>
      </w:r>
      <w:r w:rsidR="00220F5D">
        <w:rPr>
          <w:rFonts w:ascii="Tahoma" w:hAnsi="Tahoma" w:cs="Tahoma"/>
          <w:b/>
          <w:sz w:val="32"/>
          <w:szCs w:val="32"/>
        </w:rPr>
        <w:t>r</w:t>
      </w:r>
      <w:r w:rsidRPr="00E964A2">
        <w:rPr>
          <w:rFonts w:ascii="Tahoma" w:hAnsi="Tahoma" w:cs="Tahoma"/>
          <w:b/>
          <w:sz w:val="32"/>
          <w:szCs w:val="32"/>
        </w:rPr>
        <w:t xml:space="preserve"> al futuro con optimismo</w:t>
      </w:r>
    </w:p>
    <w:p w14:paraId="0DDC8C6E" w14:textId="77777777" w:rsidR="00F7555B" w:rsidRDefault="00F7555B" w:rsidP="00E964A2">
      <w:pPr>
        <w:jc w:val="center"/>
        <w:rPr>
          <w:rFonts w:ascii="Tahoma" w:hAnsi="Tahoma" w:cs="Tahoma"/>
          <w:b/>
          <w:sz w:val="32"/>
          <w:szCs w:val="32"/>
        </w:rPr>
      </w:pPr>
    </w:p>
    <w:p w14:paraId="6103FFBF" w14:textId="77777777" w:rsidR="00E964A2" w:rsidRPr="00E964A2" w:rsidRDefault="00E964A2" w:rsidP="00E964A2">
      <w:pPr>
        <w:pStyle w:val="Prrafodelista"/>
        <w:numPr>
          <w:ilvl w:val="0"/>
          <w:numId w:val="40"/>
        </w:numPr>
        <w:spacing w:line="240" w:lineRule="auto"/>
        <w:jc w:val="center"/>
        <w:rPr>
          <w:rFonts w:ascii="Tahoma" w:hAnsi="Tahoma" w:cs="Tahoma"/>
          <w:b/>
        </w:rPr>
      </w:pPr>
      <w:r w:rsidRPr="00E964A2">
        <w:rPr>
          <w:rFonts w:ascii="Tahoma" w:hAnsi="Tahoma" w:cs="Tahoma"/>
          <w:b/>
        </w:rPr>
        <w:t>El presidente y su Comité Ejecutivo reciben el respaldo mayoritario de los compromisarios y compromisarias durante la Asamblea Electoral</w:t>
      </w:r>
    </w:p>
    <w:p w14:paraId="71772D88" w14:textId="77777777" w:rsidR="00E964A2" w:rsidRPr="00E964A2" w:rsidRDefault="00E964A2" w:rsidP="00E964A2">
      <w:pPr>
        <w:pStyle w:val="Prrafodelista"/>
        <w:numPr>
          <w:ilvl w:val="0"/>
          <w:numId w:val="40"/>
        </w:numPr>
        <w:spacing w:line="240" w:lineRule="auto"/>
        <w:jc w:val="center"/>
        <w:rPr>
          <w:rFonts w:ascii="Tahoma" w:hAnsi="Tahoma" w:cs="Tahoma"/>
          <w:b/>
        </w:rPr>
      </w:pPr>
      <w:r w:rsidRPr="00E964A2">
        <w:rPr>
          <w:rFonts w:ascii="Tahoma" w:hAnsi="Tahoma" w:cs="Tahoma"/>
          <w:b/>
        </w:rPr>
        <w:t xml:space="preserve">FEDA cuenta con un gran apoyo institucional, está preparada para afrontar los próximos retos y sigue fiel a su esencia en la representación y defensa de los intereses </w:t>
      </w:r>
      <w:r w:rsidR="00220F5D">
        <w:rPr>
          <w:rFonts w:ascii="Tahoma" w:hAnsi="Tahoma" w:cs="Tahoma"/>
          <w:b/>
        </w:rPr>
        <w:t>de las empresas y autónomos d</w:t>
      </w:r>
      <w:r w:rsidRPr="00E964A2">
        <w:rPr>
          <w:rFonts w:ascii="Tahoma" w:hAnsi="Tahoma" w:cs="Tahoma"/>
          <w:b/>
        </w:rPr>
        <w:t>e la provincia</w:t>
      </w:r>
    </w:p>
    <w:p w14:paraId="041AB0DF" w14:textId="77777777" w:rsidR="00E964A2" w:rsidRDefault="00E964A2" w:rsidP="00E964A2"/>
    <w:p w14:paraId="0F00153C" w14:textId="77777777" w:rsidR="00F7555B" w:rsidRDefault="00F7555B" w:rsidP="00E964A2"/>
    <w:p w14:paraId="113B5772" w14:textId="77777777" w:rsidR="00F7555B" w:rsidRDefault="00F7555B" w:rsidP="00E964A2"/>
    <w:p w14:paraId="7FC702AA" w14:textId="77777777" w:rsidR="00115C01" w:rsidRDefault="00115C01" w:rsidP="00115C01">
      <w:pPr>
        <w:rPr>
          <w:rFonts w:ascii="Tahoma" w:hAnsi="Tahoma" w:cs="Tahoma"/>
          <w:sz w:val="22"/>
          <w:szCs w:val="22"/>
        </w:rPr>
      </w:pPr>
      <w:hyperlink r:id="rId8" w:history="1">
        <w:r w:rsidRPr="00115C01">
          <w:rPr>
            <w:rStyle w:val="Hipervnculo"/>
            <w:rFonts w:ascii="Tahoma" w:hAnsi="Tahoma" w:cs="Tahoma"/>
            <w:sz w:val="22"/>
            <w:szCs w:val="22"/>
          </w:rPr>
          <w:t>Artemio Pérez Alfaro</w:t>
        </w:r>
      </w:hyperlink>
      <w:r w:rsidRPr="00115C01">
        <w:rPr>
          <w:rFonts w:ascii="Tahoma" w:hAnsi="Tahoma" w:cs="Tahoma"/>
          <w:sz w:val="22"/>
          <w:szCs w:val="22"/>
        </w:rPr>
        <w:t xml:space="preserve"> continuará al frente de la </w:t>
      </w:r>
      <w:hyperlink r:id="rId9" w:history="1">
        <w:r w:rsidRPr="00115C01">
          <w:rPr>
            <w:rStyle w:val="Hipervnculo"/>
            <w:rFonts w:ascii="Tahoma" w:hAnsi="Tahoma" w:cs="Tahoma"/>
            <w:sz w:val="22"/>
            <w:szCs w:val="22"/>
          </w:rPr>
          <w:t>Confederación de Empresarios de Albacete, FEDA,</w:t>
        </w:r>
      </w:hyperlink>
      <w:r w:rsidRPr="00115C01">
        <w:rPr>
          <w:rFonts w:ascii="Tahoma" w:hAnsi="Tahoma" w:cs="Tahoma"/>
          <w:sz w:val="22"/>
          <w:szCs w:val="22"/>
        </w:rPr>
        <w:t xml:space="preserve"> durante los próximos cuatro años, junto a su </w:t>
      </w:r>
      <w:hyperlink r:id="rId10" w:history="1">
        <w:r w:rsidRPr="00115C01">
          <w:rPr>
            <w:rStyle w:val="Hipervnculo"/>
            <w:rFonts w:ascii="Tahoma" w:hAnsi="Tahoma" w:cs="Tahoma"/>
            <w:sz w:val="22"/>
            <w:szCs w:val="22"/>
          </w:rPr>
          <w:t>Comité Ejecutivo</w:t>
        </w:r>
      </w:hyperlink>
      <w:r w:rsidRPr="00115C01">
        <w:rPr>
          <w:rFonts w:ascii="Tahoma" w:hAnsi="Tahoma" w:cs="Tahoma"/>
          <w:sz w:val="22"/>
          <w:szCs w:val="22"/>
        </w:rPr>
        <w:t xml:space="preserve">, tras la </w:t>
      </w:r>
      <w:hyperlink r:id="rId11" w:history="1">
        <w:r w:rsidRPr="00115C01">
          <w:rPr>
            <w:rStyle w:val="Hipervnculo"/>
            <w:rFonts w:ascii="Tahoma" w:hAnsi="Tahoma" w:cs="Tahoma"/>
            <w:sz w:val="22"/>
            <w:szCs w:val="22"/>
          </w:rPr>
          <w:t>Asamblea Electoral</w:t>
        </w:r>
      </w:hyperlink>
      <w:r w:rsidRPr="00115C01">
        <w:rPr>
          <w:rFonts w:ascii="Tahoma" w:hAnsi="Tahoma" w:cs="Tahoma"/>
          <w:sz w:val="22"/>
          <w:szCs w:val="22"/>
        </w:rPr>
        <w:t xml:space="preserve"> celebrada en la sede de la organización en Albacete. Veinticuatro años después de llegar al cargo de presidente, Artemio Pérez ha recibido la confianza mayoritaria de los compromisarios y compromisarias de FEDA, en representación de las </w:t>
      </w:r>
      <w:hyperlink r:id="rId12" w:history="1">
        <w:r w:rsidRPr="00115C01">
          <w:rPr>
            <w:rStyle w:val="Hipervnculo"/>
            <w:rFonts w:ascii="Tahoma" w:hAnsi="Tahoma" w:cs="Tahoma"/>
            <w:sz w:val="22"/>
            <w:szCs w:val="22"/>
          </w:rPr>
          <w:t>72 asociaciones</w:t>
        </w:r>
      </w:hyperlink>
      <w:r w:rsidRPr="00115C01">
        <w:rPr>
          <w:rFonts w:ascii="Tahoma" w:hAnsi="Tahoma" w:cs="Tahoma"/>
          <w:sz w:val="22"/>
          <w:szCs w:val="22"/>
        </w:rPr>
        <w:t xml:space="preserve"> que integran la Confederación.</w:t>
      </w:r>
    </w:p>
    <w:p w14:paraId="6E1DFC0B" w14:textId="77777777" w:rsidR="00115C01" w:rsidRDefault="00115C01" w:rsidP="00115C01">
      <w:pPr>
        <w:rPr>
          <w:rFonts w:ascii="Tahoma" w:hAnsi="Tahoma" w:cs="Tahoma"/>
          <w:sz w:val="22"/>
          <w:szCs w:val="22"/>
        </w:rPr>
      </w:pPr>
    </w:p>
    <w:p w14:paraId="21C154DB" w14:textId="77777777" w:rsidR="00115C01" w:rsidRDefault="00115C01" w:rsidP="00115C01">
      <w:pPr>
        <w:rPr>
          <w:rFonts w:ascii="Tahoma" w:hAnsi="Tahoma" w:cs="Tahoma"/>
          <w:sz w:val="22"/>
          <w:szCs w:val="22"/>
        </w:rPr>
      </w:pPr>
      <w:r w:rsidRPr="00115C01">
        <w:rPr>
          <w:rFonts w:ascii="Tahoma" w:hAnsi="Tahoma" w:cs="Tahoma"/>
          <w:sz w:val="22"/>
          <w:szCs w:val="22"/>
        </w:rPr>
        <w:t>La Mesa Electoral, conformada por Pedro Cifuentes (presidente), Juan Díaz (secretario) y</w:t>
      </w:r>
      <w:hyperlink r:id="rId13" w:history="1">
        <w:r w:rsidRPr="00115C01">
          <w:rPr>
            <w:rStyle w:val="Hipervnculo"/>
            <w:rFonts w:ascii="Tahoma" w:hAnsi="Tahoma" w:cs="Tahoma"/>
            <w:sz w:val="22"/>
            <w:szCs w:val="22"/>
          </w:rPr>
          <w:t xml:space="preserve"> Vicente García</w:t>
        </w:r>
      </w:hyperlink>
      <w:r w:rsidRPr="00115C01">
        <w:rPr>
          <w:rFonts w:ascii="Tahoma" w:hAnsi="Tahoma" w:cs="Tahoma"/>
          <w:sz w:val="22"/>
          <w:szCs w:val="22"/>
        </w:rPr>
        <w:t>, secretario general de FEDA, dio validez a la única candidatura presentada en tiempo y forma, tal y como recogen los Estatutos de la Confederación. Con el aval de 64 asociaciones, representando un 90% del total de compromisarios, la candidatura de Artemio Pérez ha sido elegida por aclamación.</w:t>
      </w:r>
    </w:p>
    <w:p w14:paraId="2555223C" w14:textId="77777777" w:rsidR="00115C01" w:rsidRDefault="00115C01" w:rsidP="00115C01">
      <w:pPr>
        <w:rPr>
          <w:rFonts w:ascii="Tahoma" w:hAnsi="Tahoma" w:cs="Tahoma"/>
          <w:sz w:val="22"/>
          <w:szCs w:val="22"/>
        </w:rPr>
      </w:pPr>
    </w:p>
    <w:p w14:paraId="7D02D597" w14:textId="10E110FB" w:rsidR="00115C01" w:rsidRPr="00115C01" w:rsidRDefault="00115C01" w:rsidP="00115C01">
      <w:pPr>
        <w:rPr>
          <w:rFonts w:ascii="Tahoma" w:hAnsi="Tahoma" w:cs="Tahoma"/>
          <w:sz w:val="22"/>
          <w:szCs w:val="22"/>
        </w:rPr>
      </w:pPr>
      <w:r w:rsidRPr="00115C01">
        <w:rPr>
          <w:rFonts w:ascii="Tahoma" w:hAnsi="Tahoma" w:cs="Tahoma"/>
          <w:sz w:val="22"/>
          <w:szCs w:val="22"/>
        </w:rPr>
        <w:t xml:space="preserve">Junto a Artemio Pérez Alfaro continúan los cuatro vicepresidentes que ya figuraron en su lista de 2019: Rosario Jiménez Gómez (Seguridad </w:t>
      </w:r>
      <w:hyperlink r:id="rId14" w:tgtFrame="_blank" w:history="1">
        <w:proofErr w:type="spellStart"/>
        <w:r w:rsidRPr="00115C01">
          <w:rPr>
            <w:rStyle w:val="Hipervnculo"/>
            <w:rFonts w:ascii="Tahoma" w:hAnsi="Tahoma" w:cs="Tahoma"/>
            <w:sz w:val="22"/>
            <w:szCs w:val="22"/>
          </w:rPr>
          <w:t>Extin</w:t>
        </w:r>
        <w:proofErr w:type="spellEnd"/>
        <w:r w:rsidRPr="00115C01">
          <w:rPr>
            <w:rStyle w:val="Hipervnculo"/>
            <w:rFonts w:ascii="Tahoma" w:hAnsi="Tahoma" w:cs="Tahoma"/>
            <w:sz w:val="22"/>
            <w:szCs w:val="22"/>
          </w:rPr>
          <w:t>-Alba, S.L.</w:t>
        </w:r>
      </w:hyperlink>
      <w:r w:rsidRPr="00115C01">
        <w:rPr>
          <w:rFonts w:ascii="Tahoma" w:hAnsi="Tahoma" w:cs="Tahoma"/>
          <w:sz w:val="22"/>
          <w:szCs w:val="22"/>
        </w:rPr>
        <w:t>), Carlos La Orden Gil (</w:t>
      </w:r>
      <w:proofErr w:type="spellStart"/>
      <w:r w:rsidRPr="00115C01">
        <w:rPr>
          <w:rFonts w:ascii="Tahoma" w:hAnsi="Tahoma" w:cs="Tahoma"/>
          <w:sz w:val="22"/>
          <w:szCs w:val="22"/>
        </w:rPr>
        <w:fldChar w:fldCharType="begin"/>
      </w:r>
      <w:r w:rsidRPr="00115C01">
        <w:rPr>
          <w:rFonts w:ascii="Tahoma" w:hAnsi="Tahoma" w:cs="Tahoma"/>
          <w:sz w:val="22"/>
          <w:szCs w:val="22"/>
        </w:rPr>
        <w:instrText xml:space="preserve"> HYPERLINK "https://www.anigma.es/" \t "_blank" </w:instrText>
      </w:r>
      <w:r w:rsidRPr="00115C01">
        <w:rPr>
          <w:rFonts w:ascii="Tahoma" w:hAnsi="Tahoma" w:cs="Tahoma"/>
          <w:sz w:val="22"/>
          <w:szCs w:val="22"/>
        </w:rPr>
        <w:fldChar w:fldCharType="separate"/>
      </w:r>
      <w:r w:rsidRPr="00115C01">
        <w:rPr>
          <w:rStyle w:val="Hipervnculo"/>
          <w:rFonts w:ascii="Tahoma" w:hAnsi="Tahoma" w:cs="Tahoma"/>
          <w:sz w:val="22"/>
          <w:szCs w:val="22"/>
        </w:rPr>
        <w:t>Anigma</w:t>
      </w:r>
      <w:proofErr w:type="spellEnd"/>
      <w:r w:rsidRPr="00115C01">
        <w:rPr>
          <w:rStyle w:val="Hipervnculo"/>
          <w:rFonts w:ascii="Tahoma" w:hAnsi="Tahoma" w:cs="Tahoma"/>
          <w:sz w:val="22"/>
          <w:szCs w:val="22"/>
        </w:rPr>
        <w:t>, S.A.</w:t>
      </w:r>
      <w:r w:rsidRPr="00115C01">
        <w:rPr>
          <w:rFonts w:ascii="Tahoma" w:hAnsi="Tahoma" w:cs="Tahoma"/>
          <w:sz w:val="22"/>
          <w:szCs w:val="22"/>
        </w:rPr>
        <w:fldChar w:fldCharType="end"/>
      </w:r>
      <w:r w:rsidRPr="00115C01">
        <w:rPr>
          <w:rFonts w:ascii="Tahoma" w:hAnsi="Tahoma" w:cs="Tahoma"/>
          <w:sz w:val="22"/>
          <w:szCs w:val="22"/>
        </w:rPr>
        <w:t xml:space="preserve">); Antonio </w:t>
      </w:r>
      <w:proofErr w:type="spellStart"/>
      <w:r w:rsidRPr="00115C01">
        <w:rPr>
          <w:rFonts w:ascii="Tahoma" w:hAnsi="Tahoma" w:cs="Tahoma"/>
          <w:sz w:val="22"/>
          <w:szCs w:val="22"/>
        </w:rPr>
        <w:t>Atienzar</w:t>
      </w:r>
      <w:proofErr w:type="spellEnd"/>
      <w:r w:rsidRPr="00115C01">
        <w:rPr>
          <w:rFonts w:ascii="Tahoma" w:hAnsi="Tahoma" w:cs="Tahoma"/>
          <w:sz w:val="22"/>
          <w:szCs w:val="22"/>
        </w:rPr>
        <w:t xml:space="preserve"> </w:t>
      </w:r>
      <w:proofErr w:type="spellStart"/>
      <w:r w:rsidRPr="00115C01">
        <w:rPr>
          <w:rFonts w:ascii="Tahoma" w:hAnsi="Tahoma" w:cs="Tahoma"/>
          <w:sz w:val="22"/>
          <w:szCs w:val="22"/>
        </w:rPr>
        <w:t>Serrallé</w:t>
      </w:r>
      <w:proofErr w:type="spellEnd"/>
      <w:r w:rsidRPr="00115C01">
        <w:rPr>
          <w:rFonts w:ascii="Tahoma" w:hAnsi="Tahoma" w:cs="Tahoma"/>
          <w:sz w:val="22"/>
          <w:szCs w:val="22"/>
        </w:rPr>
        <w:t xml:space="preserve"> (</w:t>
      </w:r>
      <w:hyperlink r:id="rId15" w:tgtFrame="_blank" w:history="1">
        <w:r w:rsidRPr="00115C01">
          <w:rPr>
            <w:rStyle w:val="Hipervnculo"/>
            <w:rFonts w:ascii="Tahoma" w:hAnsi="Tahoma" w:cs="Tahoma"/>
            <w:sz w:val="22"/>
            <w:szCs w:val="22"/>
          </w:rPr>
          <w:t>Talleres Gómez Moraga, S.L.</w:t>
        </w:r>
      </w:hyperlink>
      <w:r w:rsidRPr="00115C01">
        <w:rPr>
          <w:rFonts w:ascii="Tahoma" w:hAnsi="Tahoma" w:cs="Tahoma"/>
          <w:sz w:val="22"/>
          <w:szCs w:val="22"/>
        </w:rPr>
        <w:t xml:space="preserve">) y Juan Martínez Moraga (Martínez Moraga, S.L.). El cargo de secretario del Comité Ejecutivo estará desempeñado en estos próximos cuatro años por Juan Manuel García </w:t>
      </w:r>
      <w:proofErr w:type="spellStart"/>
      <w:r w:rsidRPr="00115C01">
        <w:rPr>
          <w:rFonts w:ascii="Tahoma" w:hAnsi="Tahoma" w:cs="Tahoma"/>
          <w:sz w:val="22"/>
          <w:szCs w:val="22"/>
        </w:rPr>
        <w:t>García</w:t>
      </w:r>
      <w:proofErr w:type="spellEnd"/>
      <w:r w:rsidRPr="00115C01">
        <w:rPr>
          <w:rFonts w:ascii="Tahoma" w:hAnsi="Tahoma" w:cs="Tahoma"/>
          <w:sz w:val="22"/>
          <w:szCs w:val="22"/>
        </w:rPr>
        <w:t xml:space="preserve"> (autónomo, presidente de la </w:t>
      </w:r>
      <w:hyperlink r:id="rId16" w:history="1">
        <w:r w:rsidRPr="00115C01">
          <w:rPr>
            <w:rStyle w:val="Hipervnculo"/>
            <w:rFonts w:ascii="Tahoma" w:hAnsi="Tahoma" w:cs="Tahoma"/>
            <w:sz w:val="22"/>
            <w:szCs w:val="22"/>
          </w:rPr>
          <w:t>Asociación Provincial de Fontaneros, Calefactores y Afines de Albacete </w:t>
        </w:r>
      </w:hyperlink>
      <w:r w:rsidRPr="00115C01">
        <w:rPr>
          <w:rFonts w:ascii="Tahoma" w:hAnsi="Tahoma" w:cs="Tahoma"/>
          <w:sz w:val="22"/>
          <w:szCs w:val="22"/>
        </w:rPr>
        <w:t>); y como tesorero José Lozano Tendero (</w:t>
      </w:r>
      <w:hyperlink r:id="rId17" w:tgtFrame="_blank" w:history="1">
        <w:r w:rsidRPr="00115C01">
          <w:rPr>
            <w:rStyle w:val="Hipervnculo"/>
            <w:rFonts w:ascii="Tahoma" w:hAnsi="Tahoma" w:cs="Tahoma"/>
            <w:sz w:val="22"/>
            <w:szCs w:val="22"/>
          </w:rPr>
          <w:t>Ferretería Plazo Mayor, S.L.</w:t>
        </w:r>
      </w:hyperlink>
      <w:r w:rsidRPr="00115C01">
        <w:rPr>
          <w:rFonts w:ascii="Tahoma" w:hAnsi="Tahoma" w:cs="Tahoma"/>
          <w:sz w:val="22"/>
          <w:szCs w:val="22"/>
        </w:rPr>
        <w:t>). Junto con seis empresarios que ocupan las vocalías: Jesús Núñez Pérez (</w:t>
      </w:r>
      <w:hyperlink r:id="rId18" w:tgtFrame="_blank" w:history="1">
        <w:r w:rsidRPr="00115C01">
          <w:rPr>
            <w:rStyle w:val="Hipervnculo"/>
            <w:rFonts w:ascii="Tahoma" w:hAnsi="Tahoma" w:cs="Tahoma"/>
            <w:sz w:val="22"/>
            <w:szCs w:val="22"/>
          </w:rPr>
          <w:t xml:space="preserve">Instalaciones Eléctricas </w:t>
        </w:r>
        <w:proofErr w:type="spellStart"/>
        <w:r w:rsidRPr="00115C01">
          <w:rPr>
            <w:rStyle w:val="Hipervnculo"/>
            <w:rFonts w:ascii="Tahoma" w:hAnsi="Tahoma" w:cs="Tahoma"/>
            <w:sz w:val="22"/>
            <w:szCs w:val="22"/>
          </w:rPr>
          <w:t>Cuvial</w:t>
        </w:r>
        <w:proofErr w:type="spellEnd"/>
        <w:r w:rsidRPr="00115C01">
          <w:rPr>
            <w:rStyle w:val="Hipervnculo"/>
            <w:rFonts w:ascii="Tahoma" w:hAnsi="Tahoma" w:cs="Tahoma"/>
            <w:sz w:val="22"/>
            <w:szCs w:val="22"/>
          </w:rPr>
          <w:t>, S.L.</w:t>
        </w:r>
      </w:hyperlink>
      <w:r w:rsidRPr="00115C01">
        <w:rPr>
          <w:rFonts w:ascii="Tahoma" w:hAnsi="Tahoma" w:cs="Tahoma"/>
          <w:sz w:val="22"/>
          <w:szCs w:val="22"/>
        </w:rPr>
        <w:t>), Enrique Jiménez Redondo (</w:t>
      </w:r>
      <w:hyperlink r:id="rId19" w:tgtFrame="_blank" w:history="1">
        <w:r w:rsidRPr="00115C01">
          <w:rPr>
            <w:rStyle w:val="Hipervnculo"/>
            <w:rFonts w:ascii="Tahoma" w:hAnsi="Tahoma" w:cs="Tahoma"/>
            <w:sz w:val="22"/>
            <w:szCs w:val="22"/>
          </w:rPr>
          <w:t>Transportes Santiago Jiménez e Hijos, S.L.</w:t>
        </w:r>
      </w:hyperlink>
      <w:r w:rsidRPr="00115C01">
        <w:rPr>
          <w:rFonts w:ascii="Tahoma" w:hAnsi="Tahoma" w:cs="Tahoma"/>
          <w:sz w:val="22"/>
          <w:szCs w:val="22"/>
        </w:rPr>
        <w:t>), Pedro Jesús Sáez Cruz (</w:t>
      </w:r>
      <w:hyperlink r:id="rId20" w:tgtFrame="_blank" w:history="1">
        <w:r w:rsidRPr="00115C01">
          <w:rPr>
            <w:rStyle w:val="Hipervnculo"/>
            <w:rFonts w:ascii="Tahoma" w:hAnsi="Tahoma" w:cs="Tahoma"/>
            <w:sz w:val="22"/>
            <w:szCs w:val="22"/>
          </w:rPr>
          <w:t xml:space="preserve">Grupo </w:t>
        </w:r>
        <w:proofErr w:type="spellStart"/>
        <w:r w:rsidRPr="00115C01">
          <w:rPr>
            <w:rStyle w:val="Hipervnculo"/>
            <w:rFonts w:ascii="Tahoma" w:hAnsi="Tahoma" w:cs="Tahoma"/>
            <w:sz w:val="22"/>
            <w:szCs w:val="22"/>
          </w:rPr>
          <w:t>Amiab</w:t>
        </w:r>
        <w:proofErr w:type="spellEnd"/>
        <w:r w:rsidRPr="00115C01">
          <w:rPr>
            <w:rStyle w:val="Hipervnculo"/>
            <w:rFonts w:ascii="Tahoma" w:hAnsi="Tahoma" w:cs="Tahoma"/>
            <w:sz w:val="22"/>
            <w:szCs w:val="22"/>
          </w:rPr>
          <w:t xml:space="preserve"> Servicios Integrados, S.L.U.</w:t>
        </w:r>
      </w:hyperlink>
      <w:r w:rsidRPr="00115C01">
        <w:rPr>
          <w:rFonts w:ascii="Tahoma" w:hAnsi="Tahoma" w:cs="Tahoma"/>
          <w:sz w:val="22"/>
          <w:szCs w:val="22"/>
        </w:rPr>
        <w:t>), José Eugenio Lillo Piqueras (</w:t>
      </w:r>
      <w:proofErr w:type="spellStart"/>
      <w:r w:rsidRPr="00115C01">
        <w:rPr>
          <w:rFonts w:ascii="Tahoma" w:hAnsi="Tahoma" w:cs="Tahoma"/>
          <w:sz w:val="22"/>
          <w:szCs w:val="22"/>
        </w:rPr>
        <w:fldChar w:fldCharType="begin"/>
      </w:r>
      <w:r w:rsidRPr="00115C01">
        <w:rPr>
          <w:rFonts w:ascii="Tahoma" w:hAnsi="Tahoma" w:cs="Tahoma"/>
          <w:sz w:val="22"/>
          <w:szCs w:val="22"/>
        </w:rPr>
        <w:instrText xml:space="preserve"> HYPERLINK "https://lillotex.com/" \t "_blank" </w:instrText>
      </w:r>
      <w:r w:rsidRPr="00115C01">
        <w:rPr>
          <w:rFonts w:ascii="Tahoma" w:hAnsi="Tahoma" w:cs="Tahoma"/>
          <w:sz w:val="22"/>
          <w:szCs w:val="22"/>
        </w:rPr>
        <w:fldChar w:fldCharType="separate"/>
      </w:r>
      <w:r w:rsidRPr="00115C01">
        <w:rPr>
          <w:rStyle w:val="Hipervnculo"/>
          <w:rFonts w:ascii="Tahoma" w:hAnsi="Tahoma" w:cs="Tahoma"/>
          <w:sz w:val="22"/>
          <w:szCs w:val="22"/>
        </w:rPr>
        <w:t>Lillotex</w:t>
      </w:r>
      <w:proofErr w:type="spellEnd"/>
      <w:r w:rsidRPr="00115C01">
        <w:rPr>
          <w:rStyle w:val="Hipervnculo"/>
          <w:rFonts w:ascii="Tahoma" w:hAnsi="Tahoma" w:cs="Tahoma"/>
          <w:sz w:val="22"/>
          <w:szCs w:val="22"/>
        </w:rPr>
        <w:t>, S.A.</w:t>
      </w:r>
      <w:r w:rsidRPr="00115C01">
        <w:rPr>
          <w:rFonts w:ascii="Tahoma" w:hAnsi="Tahoma" w:cs="Tahoma"/>
          <w:sz w:val="22"/>
          <w:szCs w:val="22"/>
        </w:rPr>
        <w:fldChar w:fldCharType="end"/>
      </w:r>
      <w:r w:rsidRPr="00115C01">
        <w:rPr>
          <w:rFonts w:ascii="Tahoma" w:hAnsi="Tahoma" w:cs="Tahoma"/>
          <w:sz w:val="22"/>
          <w:szCs w:val="22"/>
        </w:rPr>
        <w:t xml:space="preserve">), Luis </w:t>
      </w:r>
      <w:proofErr w:type="spellStart"/>
      <w:r w:rsidRPr="00115C01">
        <w:rPr>
          <w:rFonts w:ascii="Tahoma" w:hAnsi="Tahoma" w:cs="Tahoma"/>
          <w:sz w:val="22"/>
          <w:szCs w:val="22"/>
        </w:rPr>
        <w:t>Ramirez</w:t>
      </w:r>
      <w:proofErr w:type="spellEnd"/>
      <w:r w:rsidRPr="00115C01">
        <w:rPr>
          <w:rFonts w:ascii="Tahoma" w:hAnsi="Tahoma" w:cs="Tahoma"/>
          <w:sz w:val="22"/>
          <w:szCs w:val="22"/>
        </w:rPr>
        <w:t xml:space="preserve"> Sánchez (</w:t>
      </w:r>
      <w:hyperlink r:id="rId21" w:tgtFrame="_blank" w:history="1">
        <w:r w:rsidRPr="00115C01">
          <w:rPr>
            <w:rStyle w:val="Hipervnculo"/>
            <w:rFonts w:ascii="Tahoma" w:hAnsi="Tahoma" w:cs="Tahoma"/>
            <w:sz w:val="22"/>
            <w:szCs w:val="22"/>
          </w:rPr>
          <w:t xml:space="preserve">Muebles </w:t>
        </w:r>
        <w:proofErr w:type="spellStart"/>
        <w:r w:rsidRPr="00115C01">
          <w:rPr>
            <w:rStyle w:val="Hipervnculo"/>
            <w:rFonts w:ascii="Tahoma" w:hAnsi="Tahoma" w:cs="Tahoma"/>
            <w:sz w:val="22"/>
            <w:szCs w:val="22"/>
          </w:rPr>
          <w:t>Hiloga</w:t>
        </w:r>
        <w:proofErr w:type="spellEnd"/>
        <w:r w:rsidRPr="00115C01">
          <w:rPr>
            <w:rStyle w:val="Hipervnculo"/>
            <w:rFonts w:ascii="Tahoma" w:hAnsi="Tahoma" w:cs="Tahoma"/>
            <w:sz w:val="22"/>
            <w:szCs w:val="22"/>
          </w:rPr>
          <w:t>, S.L.</w:t>
        </w:r>
      </w:hyperlink>
      <w:r w:rsidRPr="00115C01">
        <w:rPr>
          <w:rFonts w:ascii="Tahoma" w:hAnsi="Tahoma" w:cs="Tahoma"/>
          <w:sz w:val="22"/>
          <w:szCs w:val="22"/>
        </w:rPr>
        <w:t>), y Antonio Ochoa Bleda (</w:t>
      </w:r>
      <w:proofErr w:type="spellStart"/>
      <w:r w:rsidRPr="00115C01">
        <w:rPr>
          <w:rFonts w:ascii="Tahoma" w:hAnsi="Tahoma" w:cs="Tahoma"/>
          <w:sz w:val="22"/>
          <w:szCs w:val="22"/>
        </w:rPr>
        <w:fldChar w:fldCharType="begin"/>
      </w:r>
      <w:r w:rsidRPr="00115C01">
        <w:rPr>
          <w:rFonts w:ascii="Tahoma" w:hAnsi="Tahoma" w:cs="Tahoma"/>
          <w:sz w:val="22"/>
          <w:szCs w:val="22"/>
        </w:rPr>
        <w:instrText xml:space="preserve"> HYPERLINK "http://www.iliumasesores.es/" \t "_blank" </w:instrText>
      </w:r>
      <w:r w:rsidRPr="00115C01">
        <w:rPr>
          <w:rFonts w:ascii="Tahoma" w:hAnsi="Tahoma" w:cs="Tahoma"/>
          <w:sz w:val="22"/>
          <w:szCs w:val="22"/>
        </w:rPr>
        <w:fldChar w:fldCharType="separate"/>
      </w:r>
      <w:r w:rsidRPr="00115C01">
        <w:rPr>
          <w:rStyle w:val="Hipervnculo"/>
          <w:rFonts w:ascii="Tahoma" w:hAnsi="Tahoma" w:cs="Tahoma"/>
          <w:sz w:val="22"/>
          <w:szCs w:val="22"/>
        </w:rPr>
        <w:t>Ilium</w:t>
      </w:r>
      <w:proofErr w:type="spellEnd"/>
      <w:r w:rsidRPr="00115C01">
        <w:rPr>
          <w:rStyle w:val="Hipervnculo"/>
          <w:rFonts w:ascii="Tahoma" w:hAnsi="Tahoma" w:cs="Tahoma"/>
          <w:sz w:val="22"/>
          <w:szCs w:val="22"/>
        </w:rPr>
        <w:t xml:space="preserve"> Asesores, S.L.</w:t>
      </w:r>
      <w:r w:rsidRPr="00115C01">
        <w:rPr>
          <w:rFonts w:ascii="Tahoma" w:hAnsi="Tahoma" w:cs="Tahoma"/>
          <w:sz w:val="22"/>
          <w:szCs w:val="22"/>
        </w:rPr>
        <w:fldChar w:fldCharType="end"/>
      </w:r>
      <w:r w:rsidRPr="00115C01">
        <w:rPr>
          <w:rFonts w:ascii="Tahoma" w:hAnsi="Tahoma" w:cs="Tahoma"/>
          <w:sz w:val="22"/>
          <w:szCs w:val="22"/>
        </w:rPr>
        <w:t>).</w:t>
      </w:r>
    </w:p>
    <w:p w14:paraId="16D6905B" w14:textId="7D53B006" w:rsidR="00E964A2" w:rsidRDefault="00E964A2" w:rsidP="00E964A2">
      <w:pPr>
        <w:rPr>
          <w:rFonts w:ascii="Tahoma" w:hAnsi="Tahoma" w:cs="Tahoma"/>
          <w:sz w:val="22"/>
          <w:szCs w:val="22"/>
          <w:shd w:val="clear" w:color="auto" w:fill="FFFFFF"/>
        </w:rPr>
      </w:pPr>
    </w:p>
    <w:p w14:paraId="266B22D8" w14:textId="77777777" w:rsidR="00F7555B" w:rsidRPr="00F7555B" w:rsidRDefault="00F7555B" w:rsidP="00E964A2">
      <w:pPr>
        <w:rPr>
          <w:rFonts w:ascii="Tahoma" w:hAnsi="Tahoma" w:cs="Tahoma"/>
          <w:b/>
          <w:sz w:val="22"/>
          <w:szCs w:val="22"/>
          <w:shd w:val="clear" w:color="auto" w:fill="FFFFFF"/>
        </w:rPr>
      </w:pPr>
      <w:r w:rsidRPr="00F7555B">
        <w:rPr>
          <w:rFonts w:ascii="Tahoma" w:hAnsi="Tahoma" w:cs="Tahoma"/>
          <w:b/>
          <w:sz w:val="22"/>
          <w:szCs w:val="22"/>
        </w:rPr>
        <w:t>FEDA sigue fiel a su esencia</w:t>
      </w:r>
    </w:p>
    <w:p w14:paraId="7724827F" w14:textId="77777777" w:rsidR="00F7555B" w:rsidRDefault="00F7555B" w:rsidP="00E964A2">
      <w:pPr>
        <w:rPr>
          <w:rFonts w:ascii="Tahoma" w:hAnsi="Tahoma" w:cs="Tahoma"/>
          <w:sz w:val="22"/>
          <w:szCs w:val="22"/>
          <w:shd w:val="clear" w:color="auto" w:fill="FFFFFF"/>
        </w:rPr>
      </w:pPr>
    </w:p>
    <w:p w14:paraId="4EAF2DA9" w14:textId="2EE87B29" w:rsidR="00E964A2" w:rsidRDefault="00115C01" w:rsidP="00E964A2">
      <w:pPr>
        <w:rPr>
          <w:rFonts w:ascii="Tahoma" w:hAnsi="Tahoma" w:cs="Tahoma"/>
          <w:sz w:val="22"/>
          <w:szCs w:val="22"/>
          <w:shd w:val="clear" w:color="auto" w:fill="FFFFFF"/>
        </w:rPr>
      </w:pPr>
      <w:hyperlink r:id="rId22" w:history="1">
        <w:r w:rsidRPr="00115C01">
          <w:rPr>
            <w:rStyle w:val="Hipervnculo"/>
            <w:rFonts w:ascii="Tahoma" w:hAnsi="Tahoma" w:cs="Tahoma"/>
            <w:sz w:val="22"/>
            <w:szCs w:val="22"/>
          </w:rPr>
          <w:t>Artemio Pérez Alfaro</w:t>
        </w:r>
      </w:hyperlink>
      <w:r w:rsidRPr="00115C01">
        <w:rPr>
          <w:rFonts w:ascii="Tahoma" w:hAnsi="Tahoma" w:cs="Tahoma"/>
          <w:sz w:val="22"/>
          <w:szCs w:val="22"/>
        </w:rPr>
        <w:t xml:space="preserve"> </w:t>
      </w:r>
      <w:r w:rsidR="00E964A2" w:rsidRPr="00E964A2">
        <w:rPr>
          <w:rFonts w:ascii="Tahoma" w:hAnsi="Tahoma" w:cs="Tahoma"/>
          <w:sz w:val="22"/>
          <w:szCs w:val="22"/>
          <w:shd w:val="clear" w:color="auto" w:fill="FFFFFF"/>
        </w:rPr>
        <w:t xml:space="preserve">ha comenzado su intervención agradeciendo la confianza depositada en él para continuar cuatro años más al frente de FEDA: “Esperamos no defraudar y llevar nuevamente a buen puerto la nave de FEDA, en unos momentos que son complicados y difíciles”. Ha recordado sus inicios, cuando “me llamaron para apuntalar FEDA, en quiebra técnica, y aquí estoy, 24 años después”. </w:t>
      </w:r>
    </w:p>
    <w:p w14:paraId="3177790C" w14:textId="77777777" w:rsidR="00F7555B" w:rsidRDefault="00F7555B" w:rsidP="00E964A2">
      <w:pPr>
        <w:rPr>
          <w:rFonts w:ascii="Tahoma" w:hAnsi="Tahoma" w:cs="Tahoma"/>
          <w:sz w:val="22"/>
          <w:szCs w:val="22"/>
          <w:shd w:val="clear" w:color="auto" w:fill="FFFFFF"/>
        </w:rPr>
      </w:pPr>
    </w:p>
    <w:p w14:paraId="4F6B943B" w14:textId="77777777" w:rsidR="00F7555B" w:rsidRDefault="00F7555B" w:rsidP="00E964A2">
      <w:pPr>
        <w:rPr>
          <w:rFonts w:ascii="Tahoma" w:hAnsi="Tahoma" w:cs="Tahoma"/>
          <w:sz w:val="22"/>
          <w:szCs w:val="22"/>
          <w:shd w:val="clear" w:color="auto" w:fill="FFFFFF"/>
        </w:rPr>
      </w:pPr>
    </w:p>
    <w:p w14:paraId="6D227139" w14:textId="77777777" w:rsidR="00E964A2" w:rsidRPr="00E964A2" w:rsidRDefault="00E964A2" w:rsidP="00E964A2">
      <w:pPr>
        <w:rPr>
          <w:rFonts w:ascii="Tahoma" w:hAnsi="Tahoma" w:cs="Tahoma"/>
          <w:sz w:val="22"/>
          <w:szCs w:val="22"/>
          <w:shd w:val="clear" w:color="auto" w:fill="FFFFFF"/>
        </w:rPr>
      </w:pPr>
    </w:p>
    <w:p w14:paraId="5D5E9715" w14:textId="77777777" w:rsidR="00E964A2" w:rsidRPr="00E964A2" w:rsidRDefault="00E964A2" w:rsidP="00E964A2">
      <w:pPr>
        <w:rPr>
          <w:rFonts w:ascii="Tahoma" w:hAnsi="Tahoma" w:cs="Tahoma"/>
          <w:color w:val="0F1419"/>
          <w:sz w:val="22"/>
          <w:szCs w:val="22"/>
        </w:rPr>
      </w:pPr>
      <w:r w:rsidRPr="00E964A2">
        <w:rPr>
          <w:rFonts w:ascii="Tahoma" w:hAnsi="Tahoma" w:cs="Tahoma"/>
          <w:sz w:val="22"/>
          <w:szCs w:val="22"/>
          <w:shd w:val="clear" w:color="auto" w:fill="FFFFFF"/>
        </w:rPr>
        <w:t xml:space="preserve">“Hemos hecho de FEDA una organización más eficiente, más directa, más vanguardista, más aguda, más perspicaz y más influyente, que sirve aún mejor a las pequeñas y medianas empresas”, ha dicho. </w:t>
      </w:r>
      <w:r w:rsidRPr="00E964A2">
        <w:rPr>
          <w:rFonts w:ascii="Tahoma" w:hAnsi="Tahoma" w:cs="Tahoma"/>
          <w:color w:val="0F1419"/>
          <w:sz w:val="22"/>
          <w:szCs w:val="22"/>
        </w:rPr>
        <w:t>"Que sepáis que cada día me esfuerzo por ser acreedor de esta confianza depositada en mí, y en representar con gallardía y honestidad a un colectivo tan importante, numeroso y diverso como es el empresariado albacetense. FEDA sigue fiel a su esencia: la representación y defensa de los intereses empresariales de la provincia. Es hoy una organización saludable, moderna, fuerte, con un gran equipo técnico y profesional, comprometido con sus socios y asociaciones”, ha continuado.</w:t>
      </w:r>
    </w:p>
    <w:p w14:paraId="10D6F8BE" w14:textId="77777777" w:rsidR="00E964A2" w:rsidRDefault="00E964A2" w:rsidP="00E964A2">
      <w:pPr>
        <w:rPr>
          <w:rFonts w:ascii="Tahoma" w:hAnsi="Tahoma" w:cs="Tahoma"/>
          <w:color w:val="0F1419"/>
          <w:sz w:val="22"/>
          <w:szCs w:val="22"/>
        </w:rPr>
      </w:pPr>
      <w:r w:rsidRPr="00E964A2">
        <w:rPr>
          <w:rFonts w:ascii="Tahoma" w:hAnsi="Tahoma" w:cs="Tahoma"/>
          <w:color w:val="0F1419"/>
          <w:sz w:val="22"/>
          <w:szCs w:val="22"/>
        </w:rPr>
        <w:t xml:space="preserve">Así, ha manifestado: “Mi equipaje para estar de nuevo al frente de FEDA no tiene más que voluntad por seguir trabajando, compromiso con la Confederación y el ánimo lleno de deseos positivos… Un trabajo y dedicación desde el convencimiento del servicio a las empresas”. </w:t>
      </w:r>
    </w:p>
    <w:p w14:paraId="22114B05" w14:textId="77777777" w:rsidR="00F7555B" w:rsidRDefault="00F7555B" w:rsidP="00E964A2">
      <w:pPr>
        <w:rPr>
          <w:rFonts w:ascii="Tahoma" w:hAnsi="Tahoma" w:cs="Tahoma"/>
          <w:color w:val="0F1419"/>
          <w:sz w:val="22"/>
          <w:szCs w:val="22"/>
        </w:rPr>
      </w:pPr>
    </w:p>
    <w:p w14:paraId="0C77C8ED" w14:textId="77777777" w:rsidR="00F7555B" w:rsidRDefault="00F7555B" w:rsidP="00E964A2">
      <w:pPr>
        <w:rPr>
          <w:rFonts w:ascii="Tahoma" w:hAnsi="Tahoma" w:cs="Tahoma"/>
          <w:color w:val="0F1419"/>
          <w:sz w:val="22"/>
          <w:szCs w:val="22"/>
        </w:rPr>
      </w:pPr>
      <w:r>
        <w:rPr>
          <w:rFonts w:ascii="Tahoma" w:hAnsi="Tahoma" w:cs="Tahoma"/>
          <w:color w:val="0F1419"/>
          <w:sz w:val="22"/>
          <w:szCs w:val="22"/>
        </w:rPr>
        <w:t>Aquí, el pres</w:t>
      </w:r>
      <w:r w:rsidR="00461B92">
        <w:rPr>
          <w:rFonts w:ascii="Tahoma" w:hAnsi="Tahoma" w:cs="Tahoma"/>
          <w:color w:val="0F1419"/>
          <w:sz w:val="22"/>
          <w:szCs w:val="22"/>
        </w:rPr>
        <w:t>idente detalló</w:t>
      </w:r>
      <w:r>
        <w:rPr>
          <w:rFonts w:ascii="Tahoma" w:hAnsi="Tahoma" w:cs="Tahoma"/>
          <w:color w:val="0F1419"/>
          <w:sz w:val="22"/>
          <w:szCs w:val="22"/>
        </w:rPr>
        <w:t xml:space="preserve"> una breve radiografía de FEDA:</w:t>
      </w:r>
    </w:p>
    <w:p w14:paraId="6A63D1DC" w14:textId="77777777" w:rsidR="00F7555B" w:rsidRDefault="00F7555B" w:rsidP="00E964A2">
      <w:pPr>
        <w:rPr>
          <w:rFonts w:ascii="Tahoma" w:hAnsi="Tahoma" w:cs="Tahoma"/>
          <w:color w:val="0F1419"/>
          <w:sz w:val="22"/>
          <w:szCs w:val="22"/>
        </w:rPr>
      </w:pPr>
    </w:p>
    <w:p w14:paraId="1276D3BE" w14:textId="77777777" w:rsidR="00F7555B" w:rsidRPr="00F7555B" w:rsidRDefault="00F7555B" w:rsidP="00F7555B">
      <w:pPr>
        <w:pStyle w:val="Prrafodelista"/>
        <w:keepNext/>
        <w:numPr>
          <w:ilvl w:val="0"/>
          <w:numId w:val="43"/>
        </w:numPr>
        <w:spacing w:after="160" w:line="259" w:lineRule="auto"/>
        <w:ind w:left="142" w:hanging="142"/>
        <w:contextualSpacing/>
        <w:jc w:val="both"/>
        <w:outlineLvl w:val="3"/>
        <w:rPr>
          <w:rFonts w:ascii="Times New Roman" w:hAnsi="Times New Roman"/>
        </w:rPr>
      </w:pPr>
      <w:r w:rsidRPr="00F7555B">
        <w:rPr>
          <w:rFonts w:ascii="Tahoma" w:hAnsi="Tahoma" w:cs="Tahoma"/>
        </w:rPr>
        <w:t>FEDA sigue fiel a su esencia: la representación y defensa de los intereses empresariales de la provincia. Desde esta sede  y desde  sus delegaciones: La Roda, Villarrobledo, Almansa, Hellín y Caudete. Pero 46 años después tiene mucho valor añadido.</w:t>
      </w:r>
    </w:p>
    <w:p w14:paraId="73A5EC4C" w14:textId="77777777" w:rsidR="00F7555B" w:rsidRPr="00F7555B" w:rsidRDefault="00F7555B" w:rsidP="00F7555B">
      <w:pPr>
        <w:keepNext/>
        <w:tabs>
          <w:tab w:val="num" w:pos="-426"/>
        </w:tabs>
        <w:ind w:left="142" w:hanging="142"/>
        <w:outlineLvl w:val="3"/>
        <w:rPr>
          <w:rFonts w:ascii="Times New Roman" w:hAnsi="Times New Roman"/>
          <w:sz w:val="22"/>
          <w:szCs w:val="22"/>
          <w:lang w:val="es-ES"/>
        </w:rPr>
      </w:pPr>
    </w:p>
    <w:p w14:paraId="3F671C5E" w14:textId="77777777" w:rsidR="00F7555B" w:rsidRPr="00F7555B" w:rsidRDefault="00F7555B" w:rsidP="00F7555B">
      <w:pPr>
        <w:keepNext/>
        <w:numPr>
          <w:ilvl w:val="0"/>
          <w:numId w:val="42"/>
        </w:numPr>
        <w:tabs>
          <w:tab w:val="num" w:pos="0"/>
        </w:tabs>
        <w:ind w:left="142" w:hanging="142"/>
        <w:outlineLvl w:val="3"/>
        <w:rPr>
          <w:rFonts w:ascii="Times New Roman" w:hAnsi="Times New Roman"/>
          <w:sz w:val="22"/>
          <w:szCs w:val="22"/>
          <w:lang w:val="es-ES"/>
        </w:rPr>
      </w:pPr>
      <w:r w:rsidRPr="00F7555B">
        <w:rPr>
          <w:rFonts w:ascii="Tahoma" w:hAnsi="Tahoma" w:cs="Tahoma"/>
          <w:bCs/>
          <w:sz w:val="22"/>
          <w:szCs w:val="22"/>
          <w:lang w:val="es-ES"/>
        </w:rPr>
        <w:t>Tenemos que sentirnos orgullosos de tener esta casa, de ser promotores de la paz social, del emprendimiento, de la formación, FEDA tiene la primera Escuela de Negocios de la región, proyectos con enfoque y perspectiva de género, proyectos europeos enfocados a la internacionalización, innovación y digitalización.</w:t>
      </w:r>
    </w:p>
    <w:p w14:paraId="71B80641" w14:textId="77777777" w:rsidR="00F7555B" w:rsidRPr="00F7555B" w:rsidRDefault="00F7555B" w:rsidP="00F7555B">
      <w:pPr>
        <w:tabs>
          <w:tab w:val="num" w:pos="0"/>
        </w:tabs>
        <w:rPr>
          <w:rFonts w:ascii="Times New Roman" w:hAnsi="Times New Roman"/>
          <w:sz w:val="22"/>
          <w:szCs w:val="22"/>
          <w:lang w:val="es-ES"/>
        </w:rPr>
      </w:pPr>
    </w:p>
    <w:p w14:paraId="3BD4F016" w14:textId="77777777" w:rsidR="00F7555B" w:rsidRDefault="00F7555B" w:rsidP="00F7555B">
      <w:pPr>
        <w:numPr>
          <w:ilvl w:val="0"/>
          <w:numId w:val="42"/>
        </w:numPr>
        <w:tabs>
          <w:tab w:val="num" w:pos="142"/>
        </w:tabs>
        <w:spacing w:before="240"/>
        <w:ind w:left="0" w:firstLine="0"/>
        <w:rPr>
          <w:rFonts w:ascii="Tahoma" w:hAnsi="Tahoma" w:cs="Tahoma"/>
          <w:sz w:val="22"/>
          <w:szCs w:val="22"/>
          <w:lang w:val="es-ES"/>
        </w:rPr>
      </w:pPr>
      <w:r w:rsidRPr="00F7555B">
        <w:rPr>
          <w:rFonts w:ascii="Tahoma" w:hAnsi="Tahoma" w:cs="Tahoma"/>
          <w:sz w:val="22"/>
          <w:szCs w:val="22"/>
          <w:lang w:val="es-ES"/>
        </w:rPr>
        <w:t>FEDA es hoy una organización saludable, moderna, fuerte, con un gran equipo técnico y profesional, con un equipo comprometido con sus socios y sus asociaciones. Unidos siempre para crecer.</w:t>
      </w:r>
    </w:p>
    <w:p w14:paraId="730B5B39" w14:textId="77777777" w:rsidR="00F7555B" w:rsidRDefault="00F7555B" w:rsidP="00F7555B">
      <w:pPr>
        <w:pStyle w:val="Prrafodelista"/>
        <w:rPr>
          <w:rFonts w:ascii="Tahoma" w:hAnsi="Tahoma" w:cs="Tahoma"/>
        </w:rPr>
      </w:pPr>
    </w:p>
    <w:p w14:paraId="15B794BE" w14:textId="77777777" w:rsidR="00F7555B" w:rsidRPr="00F7555B" w:rsidRDefault="00F7555B" w:rsidP="00F7555B">
      <w:pPr>
        <w:numPr>
          <w:ilvl w:val="0"/>
          <w:numId w:val="42"/>
        </w:numPr>
        <w:tabs>
          <w:tab w:val="num" w:pos="142"/>
        </w:tabs>
        <w:ind w:left="0" w:firstLine="0"/>
        <w:rPr>
          <w:rFonts w:ascii="Tahoma" w:hAnsi="Tahoma" w:cs="Tahoma"/>
          <w:sz w:val="22"/>
          <w:szCs w:val="22"/>
          <w:lang w:val="es-ES"/>
        </w:rPr>
      </w:pPr>
      <w:r w:rsidRPr="00F7555B">
        <w:rPr>
          <w:rFonts w:ascii="Tahoma" w:hAnsi="Tahoma" w:cs="Tahoma"/>
          <w:sz w:val="22"/>
          <w:szCs w:val="22"/>
          <w:lang w:val="es-ES"/>
        </w:rPr>
        <w:t>Una organización promotora, como agente social con los sindicatos y el apoyo de las instituciones de un Observatorio de Igualdad en las Relaciones Laborales. Único entre las patronales. Como única es nuestra Escuela de Negocios o única es nuestra Plataforma por la Legalidad, que trabaja y se empeña en combatir la economía sumergida.</w:t>
      </w:r>
    </w:p>
    <w:p w14:paraId="3ED1FA64" w14:textId="77777777" w:rsidR="00F7555B" w:rsidRPr="00F7555B" w:rsidRDefault="00F7555B" w:rsidP="00F7555B">
      <w:pPr>
        <w:pStyle w:val="Prrafodelista"/>
        <w:tabs>
          <w:tab w:val="num" w:pos="142"/>
        </w:tabs>
        <w:ind w:left="0"/>
        <w:rPr>
          <w:rFonts w:ascii="Tahoma" w:hAnsi="Tahoma" w:cs="Tahoma"/>
        </w:rPr>
      </w:pPr>
    </w:p>
    <w:p w14:paraId="187F9F1B" w14:textId="77777777" w:rsidR="00F7555B" w:rsidRPr="00F7555B" w:rsidRDefault="00F7555B" w:rsidP="00F7555B">
      <w:pPr>
        <w:numPr>
          <w:ilvl w:val="0"/>
          <w:numId w:val="42"/>
        </w:numPr>
        <w:tabs>
          <w:tab w:val="num" w:pos="142"/>
        </w:tabs>
        <w:ind w:left="0" w:firstLine="0"/>
        <w:rPr>
          <w:rFonts w:ascii="Tahoma" w:hAnsi="Tahoma" w:cs="Tahoma"/>
          <w:sz w:val="22"/>
          <w:szCs w:val="22"/>
          <w:lang w:val="es-ES"/>
        </w:rPr>
      </w:pPr>
      <w:r w:rsidRPr="00F7555B">
        <w:rPr>
          <w:rFonts w:ascii="Tahoma" w:hAnsi="Tahoma" w:cs="Tahoma"/>
          <w:sz w:val="22"/>
          <w:szCs w:val="22"/>
          <w:lang w:val="es-ES"/>
        </w:rPr>
        <w:t>Una provincia bandera en la negociación colectiva. Para este año, ya el 80% de los trabajadores de esta provincia tienen convenio sectorial, con un incremento medio del 3,5% y ya negociándose un convenio tan importante como el del metal, que representa el 10% de los que están pendiente.</w:t>
      </w:r>
    </w:p>
    <w:p w14:paraId="73077AF0" w14:textId="77777777" w:rsidR="00F7555B" w:rsidRPr="00F7555B" w:rsidRDefault="00F7555B" w:rsidP="00F7555B">
      <w:pPr>
        <w:pStyle w:val="Prrafodelista"/>
        <w:tabs>
          <w:tab w:val="num" w:pos="142"/>
        </w:tabs>
        <w:ind w:left="0"/>
        <w:rPr>
          <w:rFonts w:ascii="Tahoma" w:hAnsi="Tahoma" w:cs="Tahoma"/>
        </w:rPr>
      </w:pPr>
    </w:p>
    <w:p w14:paraId="010448DF" w14:textId="77777777" w:rsidR="00F7555B" w:rsidRPr="00F7555B" w:rsidRDefault="00F7555B" w:rsidP="00F7555B">
      <w:pPr>
        <w:numPr>
          <w:ilvl w:val="0"/>
          <w:numId w:val="42"/>
        </w:numPr>
        <w:tabs>
          <w:tab w:val="num" w:pos="142"/>
        </w:tabs>
        <w:ind w:left="0" w:right="-142" w:firstLine="0"/>
        <w:rPr>
          <w:rFonts w:ascii="Tahoma" w:hAnsi="Tahoma" w:cs="Tahoma"/>
          <w:sz w:val="22"/>
          <w:szCs w:val="22"/>
        </w:rPr>
      </w:pPr>
      <w:r w:rsidRPr="00F7555B">
        <w:rPr>
          <w:rFonts w:ascii="Tahoma" w:hAnsi="Tahoma" w:cs="Tahoma"/>
          <w:sz w:val="22"/>
          <w:szCs w:val="22"/>
          <w:lang w:val="es-ES"/>
        </w:rPr>
        <w:t xml:space="preserve">Y una organización como FEDA, bandera de la formación empresarial: </w:t>
      </w:r>
      <w:r w:rsidRPr="00F7555B">
        <w:rPr>
          <w:rFonts w:ascii="Tahoma" w:hAnsi="Tahoma" w:cs="Tahoma"/>
          <w:sz w:val="22"/>
          <w:szCs w:val="22"/>
        </w:rPr>
        <w:t xml:space="preserve">En los últimos veinte años, periodo más o menos en el que estoy al frente de esta organización, FEDA ha impartido una cifra aproximada de casi 2.000 cursos de formación profesional para el empleo, formando en torno a 35.000 personas, una tercera parte de ellos personas en situación de desempleo. </w:t>
      </w:r>
    </w:p>
    <w:p w14:paraId="1C6C33E8" w14:textId="77777777" w:rsidR="00F7555B" w:rsidRDefault="00F7555B" w:rsidP="00E964A2">
      <w:pPr>
        <w:rPr>
          <w:rFonts w:ascii="Tahoma" w:hAnsi="Tahoma" w:cs="Tahoma"/>
          <w:color w:val="0F1419"/>
          <w:sz w:val="22"/>
          <w:szCs w:val="22"/>
        </w:rPr>
      </w:pPr>
    </w:p>
    <w:p w14:paraId="7E101B27" w14:textId="77777777" w:rsidR="00E964A2" w:rsidRPr="00E964A2" w:rsidRDefault="00E964A2" w:rsidP="00E964A2">
      <w:pPr>
        <w:rPr>
          <w:rFonts w:ascii="Tahoma" w:hAnsi="Tahoma" w:cs="Tahoma"/>
          <w:color w:val="0F1419"/>
          <w:sz w:val="22"/>
          <w:szCs w:val="22"/>
        </w:rPr>
      </w:pPr>
    </w:p>
    <w:p w14:paraId="4AEEA4A3" w14:textId="77777777" w:rsidR="00E964A2" w:rsidRDefault="00E964A2" w:rsidP="00E964A2">
      <w:pPr>
        <w:rPr>
          <w:rFonts w:ascii="Tahoma" w:hAnsi="Tahoma" w:cs="Tahoma"/>
          <w:color w:val="0F1419"/>
          <w:sz w:val="22"/>
          <w:szCs w:val="22"/>
        </w:rPr>
      </w:pPr>
      <w:r w:rsidRPr="00E964A2">
        <w:rPr>
          <w:rFonts w:ascii="Tahoma" w:hAnsi="Tahoma" w:cs="Tahoma"/>
          <w:color w:val="0F1419"/>
          <w:sz w:val="22"/>
          <w:szCs w:val="22"/>
        </w:rPr>
        <w:t xml:space="preserve">Mirando al futuro, el presidente de FEDA ha señalado que “en la provincia de Albacete hemos recuperado ya el PIB que teníamos antes de la pandemia, también el empleo”. En este sentido, ha </w:t>
      </w:r>
      <w:r w:rsidRPr="00E964A2">
        <w:rPr>
          <w:rFonts w:ascii="Tahoma" w:hAnsi="Tahoma" w:cs="Tahoma"/>
          <w:color w:val="0F1419"/>
          <w:sz w:val="22"/>
          <w:szCs w:val="22"/>
        </w:rPr>
        <w:lastRenderedPageBreak/>
        <w:t>destacado la fortaleza del sector agroalimentario y sus exportaciones, así como la importancia de las energías verdes y renovables.</w:t>
      </w:r>
    </w:p>
    <w:p w14:paraId="402ECE04" w14:textId="77777777" w:rsidR="00E964A2" w:rsidRPr="00E964A2" w:rsidRDefault="00E964A2" w:rsidP="00E964A2">
      <w:pPr>
        <w:rPr>
          <w:rFonts w:ascii="Tahoma" w:hAnsi="Tahoma" w:cs="Tahoma"/>
          <w:color w:val="0F1419"/>
          <w:sz w:val="22"/>
          <w:szCs w:val="22"/>
        </w:rPr>
      </w:pPr>
    </w:p>
    <w:p w14:paraId="5EA25042" w14:textId="77777777" w:rsidR="00E964A2" w:rsidRDefault="00E964A2" w:rsidP="00E964A2">
      <w:pPr>
        <w:rPr>
          <w:rFonts w:ascii="Tahoma" w:hAnsi="Tahoma" w:cs="Tahoma"/>
          <w:color w:val="0F1419"/>
          <w:sz w:val="22"/>
          <w:szCs w:val="22"/>
        </w:rPr>
      </w:pPr>
      <w:r w:rsidRPr="00E964A2">
        <w:rPr>
          <w:rFonts w:ascii="Tahoma" w:hAnsi="Tahoma" w:cs="Tahoma"/>
          <w:color w:val="0F1419"/>
          <w:sz w:val="22"/>
          <w:szCs w:val="22"/>
        </w:rPr>
        <w:t>Artemio Pérez ha puesto énfasis en la actividad logística, reclamando diversos proyectos que se encuentran en distintas fases y para los que ha pedido apoyo, como por ejemplo el HUB de Airbus, el puerto seco, el Corredor del Mediterráneo o la A-32. Ante un futuro incierto por la escasez de materias primas o el encarecimiento del gas, el presidente ha indicado que “estamos preparados para superar la crisis energética que tenemos encima”, poniendo en valor la “determinación, arrojo y coraje, que es lo que distingue a los empresarios que son grandes, aunque dirijan una empresa pequeña".</w:t>
      </w:r>
    </w:p>
    <w:p w14:paraId="13EDE7E5" w14:textId="77777777" w:rsidR="00E964A2" w:rsidRPr="00E964A2" w:rsidRDefault="00E964A2" w:rsidP="00E964A2">
      <w:pPr>
        <w:rPr>
          <w:rFonts w:ascii="Tahoma" w:hAnsi="Tahoma" w:cs="Tahoma"/>
          <w:color w:val="0F1419"/>
          <w:sz w:val="22"/>
          <w:szCs w:val="22"/>
        </w:rPr>
      </w:pPr>
    </w:p>
    <w:p w14:paraId="28E5EF98" w14:textId="77777777" w:rsidR="00E964A2" w:rsidRDefault="00E964A2" w:rsidP="00E964A2">
      <w:pPr>
        <w:rPr>
          <w:rFonts w:ascii="Tahoma" w:hAnsi="Tahoma" w:cs="Tahoma"/>
          <w:b/>
          <w:color w:val="0F1419"/>
          <w:sz w:val="22"/>
          <w:szCs w:val="22"/>
        </w:rPr>
      </w:pPr>
      <w:r w:rsidRPr="00E964A2">
        <w:rPr>
          <w:rFonts w:ascii="Tahoma" w:hAnsi="Tahoma" w:cs="Tahoma"/>
          <w:b/>
          <w:color w:val="0F1419"/>
          <w:sz w:val="22"/>
          <w:szCs w:val="22"/>
        </w:rPr>
        <w:t>Amplio apoyo institucional</w:t>
      </w:r>
    </w:p>
    <w:p w14:paraId="182564ED" w14:textId="77777777" w:rsidR="00E964A2" w:rsidRPr="00E964A2" w:rsidRDefault="00E964A2" w:rsidP="00E964A2">
      <w:pPr>
        <w:rPr>
          <w:rFonts w:ascii="Tahoma" w:hAnsi="Tahoma" w:cs="Tahoma"/>
          <w:b/>
          <w:color w:val="0F1419"/>
          <w:sz w:val="22"/>
          <w:szCs w:val="22"/>
        </w:rPr>
      </w:pPr>
    </w:p>
    <w:p w14:paraId="0A00BB34" w14:textId="77777777" w:rsidR="00115C01" w:rsidRDefault="00115C01" w:rsidP="00E964A2">
      <w:pPr>
        <w:rPr>
          <w:rFonts w:ascii="Tahoma" w:hAnsi="Tahoma" w:cs="Tahoma"/>
          <w:sz w:val="22"/>
          <w:szCs w:val="22"/>
        </w:rPr>
      </w:pPr>
      <w:r w:rsidRPr="00115C01">
        <w:rPr>
          <w:rFonts w:ascii="Tahoma" w:hAnsi="Tahoma" w:cs="Tahoma"/>
          <w:sz w:val="22"/>
          <w:szCs w:val="22"/>
        </w:rPr>
        <w:t xml:space="preserve">La Asamblea Electoral de FEDA ha contado con un amplio respaldo institucional. En la clausura han intervenido Ángel Nicolás, presidente de </w:t>
      </w:r>
      <w:hyperlink r:id="rId23" w:tgtFrame="_blank" w:history="1">
        <w:r w:rsidRPr="00115C01">
          <w:rPr>
            <w:rStyle w:val="Hipervnculo"/>
            <w:rFonts w:ascii="Tahoma" w:hAnsi="Tahoma" w:cs="Tahoma"/>
            <w:sz w:val="22"/>
            <w:szCs w:val="22"/>
          </w:rPr>
          <w:t>CECAM</w:t>
        </w:r>
      </w:hyperlink>
      <w:r w:rsidRPr="00115C01">
        <w:rPr>
          <w:rFonts w:ascii="Tahoma" w:hAnsi="Tahoma" w:cs="Tahoma"/>
          <w:sz w:val="22"/>
          <w:szCs w:val="22"/>
        </w:rPr>
        <w:t xml:space="preserve">; Santiago Cabañero, presidente de la </w:t>
      </w:r>
      <w:hyperlink r:id="rId24" w:tgtFrame="_blank" w:history="1">
        <w:r w:rsidRPr="00115C01">
          <w:rPr>
            <w:rStyle w:val="Hipervnculo"/>
            <w:rFonts w:ascii="Tahoma" w:hAnsi="Tahoma" w:cs="Tahoma"/>
            <w:sz w:val="22"/>
            <w:szCs w:val="22"/>
          </w:rPr>
          <w:t>Diputación Provincial de Albacete</w:t>
        </w:r>
      </w:hyperlink>
      <w:r w:rsidRPr="00115C01">
        <w:rPr>
          <w:rFonts w:ascii="Tahoma" w:hAnsi="Tahoma" w:cs="Tahoma"/>
          <w:sz w:val="22"/>
          <w:szCs w:val="22"/>
        </w:rPr>
        <w:t xml:space="preserve">; Francisco </w:t>
      </w:r>
      <w:proofErr w:type="spellStart"/>
      <w:r w:rsidRPr="00115C01">
        <w:rPr>
          <w:rFonts w:ascii="Tahoma" w:hAnsi="Tahoma" w:cs="Tahoma"/>
          <w:sz w:val="22"/>
          <w:szCs w:val="22"/>
        </w:rPr>
        <w:t>Tierraseca</w:t>
      </w:r>
      <w:proofErr w:type="spellEnd"/>
      <w:r w:rsidRPr="00115C01">
        <w:rPr>
          <w:rFonts w:ascii="Tahoma" w:hAnsi="Tahoma" w:cs="Tahoma"/>
          <w:sz w:val="22"/>
          <w:szCs w:val="22"/>
        </w:rPr>
        <w:t>, delegado del</w:t>
      </w:r>
      <w:hyperlink r:id="rId25" w:tgtFrame="_blank" w:history="1">
        <w:r w:rsidRPr="00115C01">
          <w:rPr>
            <w:rStyle w:val="Hipervnculo"/>
            <w:rFonts w:ascii="Tahoma" w:hAnsi="Tahoma" w:cs="Tahoma"/>
            <w:sz w:val="22"/>
            <w:szCs w:val="22"/>
          </w:rPr>
          <w:t xml:space="preserve"> Gobierno en Castilla-La Mancha</w:t>
        </w:r>
      </w:hyperlink>
      <w:r w:rsidRPr="00115C01">
        <w:rPr>
          <w:rFonts w:ascii="Tahoma" w:hAnsi="Tahoma" w:cs="Tahoma"/>
          <w:sz w:val="22"/>
          <w:szCs w:val="22"/>
        </w:rPr>
        <w:t>, y Patricia Franco, consejera de</w:t>
      </w:r>
      <w:hyperlink r:id="rId26" w:tgtFrame="_blank" w:history="1">
        <w:r w:rsidRPr="00115C01">
          <w:rPr>
            <w:rStyle w:val="Hipervnculo"/>
            <w:rFonts w:ascii="Tahoma" w:hAnsi="Tahoma" w:cs="Tahoma"/>
            <w:sz w:val="22"/>
            <w:szCs w:val="22"/>
          </w:rPr>
          <w:t xml:space="preserve"> Economía, Empresas y Empleo de la Junta de Comunidades de Castilla-La Mancha</w:t>
        </w:r>
      </w:hyperlink>
      <w:r w:rsidRPr="00115C01">
        <w:rPr>
          <w:rFonts w:ascii="Tahoma" w:hAnsi="Tahoma" w:cs="Tahoma"/>
          <w:sz w:val="22"/>
          <w:szCs w:val="22"/>
        </w:rPr>
        <w:t>.</w:t>
      </w:r>
    </w:p>
    <w:p w14:paraId="67696F3B" w14:textId="77777777" w:rsidR="00115C01" w:rsidRDefault="00115C01" w:rsidP="00E964A2">
      <w:pPr>
        <w:rPr>
          <w:rFonts w:ascii="Tahoma" w:hAnsi="Tahoma" w:cs="Tahoma"/>
          <w:sz w:val="22"/>
          <w:szCs w:val="22"/>
        </w:rPr>
      </w:pPr>
    </w:p>
    <w:p w14:paraId="53B9EF02" w14:textId="591A778E" w:rsidR="00E964A2" w:rsidRDefault="00E964A2" w:rsidP="00E964A2">
      <w:pPr>
        <w:rPr>
          <w:rFonts w:ascii="Tahoma" w:hAnsi="Tahoma" w:cs="Tahoma"/>
          <w:color w:val="0F1419"/>
          <w:sz w:val="22"/>
          <w:szCs w:val="22"/>
        </w:rPr>
      </w:pPr>
      <w:r w:rsidRPr="00E964A2">
        <w:rPr>
          <w:rFonts w:ascii="Tahoma" w:hAnsi="Tahoma" w:cs="Tahoma"/>
          <w:color w:val="0F1419"/>
          <w:sz w:val="22"/>
          <w:szCs w:val="22"/>
        </w:rPr>
        <w:t>Ángel Nicolás, además de felicitar a Artemio y a su equipo, ha comentado algunas trabas que encuentran los empresarios en estos momentos, destacando que siempre “damos la cara por autónomos y pymes”. En este sentido, ha dicho, “aunque nos señalen, los empresarios no somos los responsables de la pérdida del poder adquisitivo de nuestros trabajadores”, ha reclamado un mayor apoyo del Gobierno central y ha resaltado la labor del Gobierno regional como “catalizador para que empresarios y trabajadores hayamos avanzado juntos en muchos aspectos, fomentando y ayudando a mantener el diálogo social”.</w:t>
      </w:r>
    </w:p>
    <w:p w14:paraId="1F130748" w14:textId="77777777" w:rsidR="00E964A2" w:rsidRPr="00E964A2" w:rsidRDefault="00E964A2" w:rsidP="00E964A2">
      <w:pPr>
        <w:rPr>
          <w:rFonts w:ascii="Tahoma" w:hAnsi="Tahoma" w:cs="Tahoma"/>
          <w:color w:val="0F1419"/>
          <w:sz w:val="22"/>
          <w:szCs w:val="22"/>
        </w:rPr>
      </w:pPr>
    </w:p>
    <w:p w14:paraId="380B09AF" w14:textId="77777777" w:rsidR="00E964A2" w:rsidRDefault="00E964A2" w:rsidP="00E964A2">
      <w:pPr>
        <w:rPr>
          <w:rFonts w:ascii="Tahoma" w:hAnsi="Tahoma" w:cs="Tahoma"/>
          <w:color w:val="222222"/>
          <w:sz w:val="22"/>
          <w:szCs w:val="22"/>
        </w:rPr>
      </w:pPr>
      <w:r w:rsidRPr="00E964A2">
        <w:rPr>
          <w:rFonts w:ascii="Tahoma" w:hAnsi="Tahoma" w:cs="Tahoma"/>
          <w:color w:val="0F1419"/>
          <w:sz w:val="22"/>
          <w:szCs w:val="22"/>
        </w:rPr>
        <w:t xml:space="preserve">El presidente de la Diputación </w:t>
      </w:r>
      <w:r w:rsidRPr="00E964A2">
        <w:rPr>
          <w:rFonts w:ascii="Tahoma" w:hAnsi="Tahoma" w:cs="Tahoma"/>
          <w:color w:val="222222"/>
          <w:sz w:val="22"/>
          <w:szCs w:val="22"/>
          <w:shd w:val="clear" w:color="auto" w:fill="FFFFFF"/>
        </w:rPr>
        <w:t xml:space="preserve">le ha dado la enhorabuena a Artemio Pérez por cada uno de los ‘hitos’ que, a lo largo de este casi cuarto de siglo, le han servido para hacer de ésta la “Confederación ejemplar y referente que es, </w:t>
      </w:r>
      <w:r>
        <w:rPr>
          <w:rFonts w:ascii="Tahoma" w:hAnsi="Tahoma" w:cs="Tahoma"/>
          <w:color w:val="222222"/>
          <w:sz w:val="22"/>
          <w:szCs w:val="22"/>
          <w:shd w:val="clear" w:color="auto" w:fill="FFFFFF"/>
        </w:rPr>
        <w:t>para toda España”. Veinticuatro</w:t>
      </w:r>
      <w:r w:rsidRPr="00E964A2">
        <w:rPr>
          <w:rFonts w:ascii="Tahoma" w:hAnsi="Tahoma" w:cs="Tahoma"/>
          <w:color w:val="222222"/>
          <w:sz w:val="22"/>
          <w:szCs w:val="22"/>
          <w:shd w:val="clear" w:color="auto" w:fill="FFFFFF"/>
        </w:rPr>
        <w:t xml:space="preserve"> años haciendo consolidarse, mejorar y crecer a FEDA, con una actitud protagonista, propositiva, líder y crítica, ha enumerado. </w:t>
      </w:r>
      <w:r w:rsidRPr="00E964A2">
        <w:rPr>
          <w:rFonts w:ascii="Tahoma" w:hAnsi="Tahoma" w:cs="Tahoma"/>
          <w:color w:val="222222"/>
          <w:sz w:val="22"/>
          <w:szCs w:val="22"/>
        </w:rPr>
        <w:t>En este sentido, Santiago Cabañero ha aludido a la Escuela de Negocios y, contando con el apoyo de la propia Diputación, a la Plataforma por la Legalidad, al “pionero” Observatorio Provincial por la Igualdad en las Relaciones Laborales y, sobre todo, al “admirado y compartido, con mucho orgullo” programa Sherpa.</w:t>
      </w:r>
    </w:p>
    <w:p w14:paraId="1A7F3EB7" w14:textId="77777777" w:rsidR="00E964A2" w:rsidRPr="00E964A2" w:rsidRDefault="00E964A2" w:rsidP="00E964A2">
      <w:pPr>
        <w:rPr>
          <w:rFonts w:ascii="Tahoma" w:hAnsi="Tahoma" w:cs="Tahoma"/>
          <w:color w:val="222222"/>
          <w:sz w:val="22"/>
          <w:szCs w:val="22"/>
        </w:rPr>
      </w:pPr>
    </w:p>
    <w:p w14:paraId="1E95B88A" w14:textId="77777777" w:rsidR="00E964A2" w:rsidRPr="00E964A2" w:rsidRDefault="00E964A2" w:rsidP="00E964A2">
      <w:pPr>
        <w:rPr>
          <w:rFonts w:ascii="Tahoma" w:hAnsi="Tahoma" w:cs="Tahoma"/>
          <w:color w:val="222222"/>
          <w:sz w:val="22"/>
          <w:szCs w:val="22"/>
        </w:rPr>
      </w:pPr>
      <w:r w:rsidRPr="00E964A2">
        <w:rPr>
          <w:rFonts w:ascii="Tahoma" w:hAnsi="Tahoma" w:cs="Tahoma"/>
          <w:color w:val="222222"/>
          <w:sz w:val="22"/>
          <w:szCs w:val="22"/>
        </w:rPr>
        <w:t xml:space="preserve">Francisco Tierraseca, por su parte, ha puesto en valor la dignidad del conjunto de los empresarios y también del sector laboral, agradeciendo la “capacidad de diálogo” por ambas partes. “Seguiremos trabajando mano a mano por un objetivo común, el progreso de nuestra tierra”, ha señalado el delegado del Gobierno en Castilla-La Mancha. </w:t>
      </w:r>
    </w:p>
    <w:p w14:paraId="70D5599A" w14:textId="77777777" w:rsidR="00E964A2" w:rsidRDefault="00E964A2" w:rsidP="00E964A2">
      <w:pPr>
        <w:rPr>
          <w:rFonts w:ascii="Tahoma" w:hAnsi="Tahoma" w:cs="Tahoma"/>
          <w:color w:val="222222"/>
          <w:sz w:val="22"/>
          <w:szCs w:val="22"/>
        </w:rPr>
      </w:pPr>
    </w:p>
    <w:p w14:paraId="43DB501F" w14:textId="77777777" w:rsidR="00F7555B" w:rsidRDefault="00E964A2" w:rsidP="00461B92">
      <w:pPr>
        <w:rPr>
          <w:rFonts w:ascii="Tahoma" w:hAnsi="Tahoma" w:cs="Tahoma"/>
          <w:b/>
          <w:bCs/>
          <w:color w:val="000000"/>
          <w:sz w:val="22"/>
          <w:szCs w:val="22"/>
          <w:bdr w:val="none" w:sz="0" w:space="0" w:color="auto" w:frame="1"/>
          <w:lang w:val="es-ES"/>
        </w:rPr>
      </w:pPr>
      <w:r w:rsidRPr="00E964A2">
        <w:rPr>
          <w:rFonts w:ascii="Tahoma" w:hAnsi="Tahoma" w:cs="Tahoma"/>
          <w:color w:val="222222"/>
          <w:sz w:val="22"/>
          <w:szCs w:val="22"/>
        </w:rPr>
        <w:t>La consejera de Economía, Empresas y Empleo de la Junta de Comunidades de Castilla-La Mancha, Patricia Franco, ha cerrado el turno de intervenciones de esta Asamblea Electoral. “</w:t>
      </w:r>
      <w:r w:rsidRPr="00E964A2">
        <w:rPr>
          <w:rFonts w:ascii="Tahoma" w:hAnsi="Tahoma" w:cs="Tahoma"/>
          <w:color w:val="000000"/>
          <w:spacing w:val="-3"/>
          <w:sz w:val="22"/>
          <w:szCs w:val="22"/>
          <w:shd w:val="clear" w:color="auto" w:fill="FFFFFF"/>
        </w:rPr>
        <w:t>El Gobierno de Castilla-La Mancha ha movilizado 88 millones de euros en ayudas directas a las empresas de Albacete, que han llegado a casi 20.000 empresas y autónomos de la provincia, y que ha conseguido apalancar 23 millones de euros de Incentivos Regionales para apoyar la inversión empresarial en la provincia, teniendo además 11 proyectos en espera de evaluación por valor de 107 millones de euros de inversión", ha subrayado Franco. Así, ha dicho que Albacete “es una provincia con un tejido empresarial encomiable”, calificándolo como “el pulmón de la provincia”, algo por lo que hay que “sentirse orgullosos”.</w:t>
      </w:r>
    </w:p>
    <w:sectPr w:rsidR="00F7555B" w:rsidSect="00702694">
      <w:headerReference w:type="default" r:id="rId27"/>
      <w:footerReference w:type="even" r:id="rId28"/>
      <w:footerReference w:type="default" r:id="rId2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0A1AB" w14:textId="77777777" w:rsidR="00CA619B" w:rsidRDefault="00CA619B">
      <w:r>
        <w:separator/>
      </w:r>
    </w:p>
  </w:endnote>
  <w:endnote w:type="continuationSeparator" w:id="0">
    <w:p w14:paraId="5955BB61"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8ADCB"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3BEFE93D"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4CC7F"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61B92">
      <w:rPr>
        <w:rStyle w:val="Nmerodepgina"/>
        <w:noProof/>
        <w:sz w:val="11"/>
        <w:szCs w:val="11"/>
      </w:rPr>
      <w:t>3</w:t>
    </w:r>
    <w:r>
      <w:rPr>
        <w:rStyle w:val="Nmerodepgina"/>
        <w:sz w:val="11"/>
        <w:szCs w:val="11"/>
      </w:rPr>
      <w:fldChar w:fldCharType="end"/>
    </w:r>
  </w:p>
  <w:p w14:paraId="2B25F43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6B3C6194" wp14:editId="067858EA">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1F7BD15" wp14:editId="281DB1B0">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2C3765D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44B8CA6"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636655D" wp14:editId="3FDB4BA5">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5AF1CEE2" wp14:editId="099A9B0F">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0F73C88D" w14:textId="77777777" w:rsidR="00A90926" w:rsidRPr="009B267A" w:rsidRDefault="00115C01"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7E17C2C"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461B92"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14:paraId="6A17824D"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B3B3198" wp14:editId="78EA4EF6">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FE41CCA" wp14:editId="7D316119">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A66F59D" wp14:editId="0AE979DB">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638FB72E" w14:textId="77777777" w:rsidR="00A90926" w:rsidRPr="00C00842" w:rsidRDefault="00115C0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461B9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39F476AA" wp14:editId="727922C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2113E41" w14:textId="77777777" w:rsidR="00A90926" w:rsidRPr="00C00842" w:rsidRDefault="00115C0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461B92"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D93BF" w14:textId="77777777" w:rsidR="00CA619B" w:rsidRDefault="00CA619B">
      <w:r>
        <w:separator/>
      </w:r>
    </w:p>
  </w:footnote>
  <w:footnote w:type="continuationSeparator" w:id="0">
    <w:p w14:paraId="26A3BF83"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EA871"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21ADFD4" wp14:editId="0C09B39E">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980E8F2"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17542FE"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A97AACC"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5C287A"/>
    <w:multiLevelType w:val="hybridMultilevel"/>
    <w:tmpl w:val="37D691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9D92F94"/>
    <w:multiLevelType w:val="hybridMultilevel"/>
    <w:tmpl w:val="F3605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5A028A"/>
    <w:multiLevelType w:val="hybridMultilevel"/>
    <w:tmpl w:val="F7727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11132E4"/>
    <w:multiLevelType w:val="hybridMultilevel"/>
    <w:tmpl w:val="20744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7"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9"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76E2CA7"/>
    <w:multiLevelType w:val="hybridMultilevel"/>
    <w:tmpl w:val="9FE24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5" w15:restartNumberingAfterBreak="0">
    <w:nsid w:val="6C6E100B"/>
    <w:multiLevelType w:val="hybridMultilevel"/>
    <w:tmpl w:val="9552D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A36471C"/>
    <w:multiLevelType w:val="hybridMultilevel"/>
    <w:tmpl w:val="8A869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B280AA6"/>
    <w:multiLevelType w:val="hybridMultilevel"/>
    <w:tmpl w:val="6EB6D6B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60468303">
    <w:abstractNumId w:val="34"/>
  </w:num>
  <w:num w:numId="2" w16cid:durableId="210730376">
    <w:abstractNumId w:val="6"/>
  </w:num>
  <w:num w:numId="3" w16cid:durableId="259335646">
    <w:abstractNumId w:val="2"/>
  </w:num>
  <w:num w:numId="4" w16cid:durableId="1444961928">
    <w:abstractNumId w:val="1"/>
  </w:num>
  <w:num w:numId="5" w16cid:durableId="1597253992">
    <w:abstractNumId w:val="0"/>
  </w:num>
  <w:num w:numId="6" w16cid:durableId="2053650167">
    <w:abstractNumId w:val="22"/>
  </w:num>
  <w:num w:numId="7" w16cid:durableId="1419247927">
    <w:abstractNumId w:val="20"/>
  </w:num>
  <w:num w:numId="8" w16cid:durableId="137262535">
    <w:abstractNumId w:val="23"/>
  </w:num>
  <w:num w:numId="9" w16cid:durableId="3635740">
    <w:abstractNumId w:val="37"/>
  </w:num>
  <w:num w:numId="10" w16cid:durableId="276448158">
    <w:abstractNumId w:val="10"/>
  </w:num>
  <w:num w:numId="11" w16cid:durableId="513807494">
    <w:abstractNumId w:val="27"/>
  </w:num>
  <w:num w:numId="12" w16cid:durableId="1154758351">
    <w:abstractNumId w:val="33"/>
  </w:num>
  <w:num w:numId="13" w16cid:durableId="1131243542">
    <w:abstractNumId w:val="38"/>
  </w:num>
  <w:num w:numId="14" w16cid:durableId="253251708">
    <w:abstractNumId w:val="13"/>
  </w:num>
  <w:num w:numId="15" w16cid:durableId="105928328">
    <w:abstractNumId w:val="21"/>
  </w:num>
  <w:num w:numId="16" w16cid:durableId="2092778048">
    <w:abstractNumId w:val="16"/>
  </w:num>
  <w:num w:numId="17" w16cid:durableId="2131050299">
    <w:abstractNumId w:val="43"/>
  </w:num>
  <w:num w:numId="18" w16cid:durableId="92942480">
    <w:abstractNumId w:val="12"/>
  </w:num>
  <w:num w:numId="19" w16cid:durableId="1474298550">
    <w:abstractNumId w:val="39"/>
  </w:num>
  <w:num w:numId="20" w16cid:durableId="1423912660">
    <w:abstractNumId w:val="40"/>
  </w:num>
  <w:num w:numId="21" w16cid:durableId="1269433678">
    <w:abstractNumId w:val="14"/>
  </w:num>
  <w:num w:numId="22" w16cid:durableId="251858829">
    <w:abstractNumId w:val="36"/>
  </w:num>
  <w:num w:numId="23" w16cid:durableId="757557646">
    <w:abstractNumId w:val="26"/>
  </w:num>
  <w:num w:numId="24" w16cid:durableId="216168526">
    <w:abstractNumId w:val="28"/>
  </w:num>
  <w:num w:numId="25" w16cid:durableId="637875587">
    <w:abstractNumId w:val="7"/>
  </w:num>
  <w:num w:numId="26" w16cid:durableId="609774509">
    <w:abstractNumId w:val="30"/>
  </w:num>
  <w:num w:numId="27" w16cid:durableId="2048019630">
    <w:abstractNumId w:val="29"/>
  </w:num>
  <w:num w:numId="28" w16cid:durableId="1302468032">
    <w:abstractNumId w:val="8"/>
  </w:num>
  <w:num w:numId="29" w16cid:durableId="1392457209">
    <w:abstractNumId w:val="45"/>
  </w:num>
  <w:num w:numId="30" w16cid:durableId="2044597905">
    <w:abstractNumId w:val="24"/>
  </w:num>
  <w:num w:numId="31" w16cid:durableId="1672487785">
    <w:abstractNumId w:val="15"/>
  </w:num>
  <w:num w:numId="32" w16cid:durableId="1578975068">
    <w:abstractNumId w:val="19"/>
  </w:num>
  <w:num w:numId="33" w16cid:durableId="606277288">
    <w:abstractNumId w:val="31"/>
  </w:num>
  <w:num w:numId="34" w16cid:durableId="803544236">
    <w:abstractNumId w:val="11"/>
  </w:num>
  <w:num w:numId="35" w16cid:durableId="1207572684">
    <w:abstractNumId w:val="41"/>
  </w:num>
  <w:num w:numId="36" w16cid:durableId="1739133976">
    <w:abstractNumId w:val="32"/>
  </w:num>
  <w:num w:numId="37" w16cid:durableId="1754818123">
    <w:abstractNumId w:val="42"/>
  </w:num>
  <w:num w:numId="38" w16cid:durableId="1683044701">
    <w:abstractNumId w:val="18"/>
  </w:num>
  <w:num w:numId="39" w16cid:durableId="1350908312">
    <w:abstractNumId w:val="17"/>
  </w:num>
  <w:num w:numId="40" w16cid:durableId="1696225430">
    <w:abstractNumId w:val="25"/>
  </w:num>
  <w:num w:numId="41" w16cid:durableId="2004577474">
    <w:abstractNumId w:val="44"/>
  </w:num>
  <w:num w:numId="42" w16cid:durableId="434710510">
    <w:abstractNumId w:val="35"/>
  </w:num>
  <w:num w:numId="43" w16cid:durableId="1154948891">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44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5C01"/>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0F5D"/>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480"/>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1B92"/>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55B"/>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4449"/>
    <o:shapelayout v:ext="edit">
      <o:idmap v:ext="edit" data="1"/>
    </o:shapelayout>
  </w:shapeDefaults>
  <w:decimalSymbol w:val=","/>
  <w:listSeparator w:val=";"/>
  <w14:docId w14:val="60C1F0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05107248">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organos-de-gobierno/comite-ejecutivo/item/1760-artemio-perez-alfaro-presidente" TargetMode="External"/><Relationship Id="rId13" Type="http://schemas.openxmlformats.org/officeDocument/2006/relationships/hyperlink" Target="https://www.feda.es/feda/nuestro-equipo/4-sede-central-albacete/62-presidencia/2-vicente-garcia-martinez" TargetMode="External"/><Relationship Id="rId18" Type="http://schemas.openxmlformats.org/officeDocument/2006/relationships/hyperlink" Target="https://cuvial.com/" TargetMode="External"/><Relationship Id="rId26" Type="http://schemas.openxmlformats.org/officeDocument/2006/relationships/hyperlink" Target="https://www.castillalamancha.es/gobierno/economiaempresasyempleo" TargetMode="External"/><Relationship Id="rId3" Type="http://schemas.openxmlformats.org/officeDocument/2006/relationships/styles" Target="styles.xml"/><Relationship Id="rId21" Type="http://schemas.openxmlformats.org/officeDocument/2006/relationships/hyperlink" Target="https://www.hiloga.es/" TargetMode="External"/><Relationship Id="rId7" Type="http://schemas.openxmlformats.org/officeDocument/2006/relationships/endnotes" Target="endnotes.xml"/><Relationship Id="rId12" Type="http://schemas.openxmlformats.org/officeDocument/2006/relationships/hyperlink" Target="https://www.feda.es/feda/asociaciones-junta-directiva" TargetMode="External"/><Relationship Id="rId17" Type="http://schemas.openxmlformats.org/officeDocument/2006/relationships/hyperlink" Target="http://www.ferreteriaplazamayor.es" TargetMode="External"/><Relationship Id="rId25" Type="http://schemas.openxmlformats.org/officeDocument/2006/relationships/hyperlink" Target="https://www.castillalamancha.es/" TargetMode="External"/><Relationship Id="rId2" Type="http://schemas.openxmlformats.org/officeDocument/2006/relationships/numbering" Target="numbering.xml"/><Relationship Id="rId16" Type="http://schemas.openxmlformats.org/officeDocument/2006/relationships/hyperlink" Target="https://www.feda.es/feda/asociaciones-junta-directiva/item/6830-asociacion-provincial-de-empresarios-fontaneros-calefactores-y-afines" TargetMode="External"/><Relationship Id="rId20" Type="http://schemas.openxmlformats.org/officeDocument/2006/relationships/hyperlink" Target="https://amiab.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actualidad/noticias/item/12225-feda-celebrara-manana-su-asamblea-electoral-y-solo-concurre-la-candidatura-del-actual-presidente" TargetMode="External"/><Relationship Id="rId24" Type="http://schemas.openxmlformats.org/officeDocument/2006/relationships/hyperlink" Target="https://web.dipualba.es/" TargetMode="External"/><Relationship Id="rId5" Type="http://schemas.openxmlformats.org/officeDocument/2006/relationships/webSettings" Target="webSettings.xml"/><Relationship Id="rId15" Type="http://schemas.openxmlformats.org/officeDocument/2006/relationships/hyperlink" Target="https://www.tjuangomezmoraga.es/" TargetMode="External"/><Relationship Id="rId23" Type="http://schemas.openxmlformats.org/officeDocument/2006/relationships/hyperlink" Target="https://cecam.es/" TargetMode="External"/><Relationship Id="rId28" Type="http://schemas.openxmlformats.org/officeDocument/2006/relationships/footer" Target="footer1.xml"/><Relationship Id="rId10" Type="http://schemas.openxmlformats.org/officeDocument/2006/relationships/hyperlink" Target="https://www.feda.es/feda/organos-de-gobierno/comite-ejecutivo" TargetMode="External"/><Relationship Id="rId19" Type="http://schemas.openxmlformats.org/officeDocument/2006/relationships/hyperlink" Target="http://www.trans-sjimenez.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feda/quienes-somos" TargetMode="External"/><Relationship Id="rId14" Type="http://schemas.openxmlformats.org/officeDocument/2006/relationships/hyperlink" Target="https://extin-alba.com/" TargetMode="External"/><Relationship Id="rId22" Type="http://schemas.openxmlformats.org/officeDocument/2006/relationships/hyperlink" Target="https://www.feda.es/feda/organos-de-gobierno/comite-ejecutivo/item/1760-artemio-perez-alfaro-presidente" TargetMode="External"/><Relationship Id="rId27" Type="http://schemas.openxmlformats.org/officeDocument/2006/relationships/header" Target="head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33A2B-6D04-4DB3-BFBB-4AAFCCA32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Pages>
  <Words>1439</Words>
  <Characters>9504</Characters>
  <Application>Microsoft Office Word</Application>
  <DocSecurity>0</DocSecurity>
  <Lines>79</Lines>
  <Paragraphs>21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10922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6</cp:revision>
  <cp:lastPrinted>2021-03-16T11:17:00Z</cp:lastPrinted>
  <dcterms:created xsi:type="dcterms:W3CDTF">2023-02-24T10:19:00Z</dcterms:created>
  <dcterms:modified xsi:type="dcterms:W3CDTF">2023-02-24T12:11:00Z</dcterms:modified>
</cp:coreProperties>
</file>