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B2200"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41641DBC"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040388">
        <w:rPr>
          <w:rFonts w:ascii="Tahoma" w:hAnsi="Tahoma" w:cs="Tahoma"/>
          <w:b w:val="0"/>
          <w:bCs/>
          <w:sz w:val="22"/>
          <w:szCs w:val="22"/>
        </w:rPr>
        <w:t>20</w:t>
      </w:r>
      <w:r w:rsidRPr="007D71D5">
        <w:rPr>
          <w:rFonts w:ascii="Tahoma" w:hAnsi="Tahoma" w:cs="Tahoma"/>
          <w:b w:val="0"/>
          <w:bCs/>
          <w:sz w:val="22"/>
          <w:szCs w:val="22"/>
        </w:rPr>
        <w:t xml:space="preserve"> de abril de 2023</w:t>
      </w:r>
    </w:p>
    <w:p w14:paraId="38D596EE"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750BF5EF" w14:textId="77777777" w:rsidR="00570EB8" w:rsidRDefault="00F64029" w:rsidP="0070456E">
      <w:pPr>
        <w:tabs>
          <w:tab w:val="left" w:pos="4080"/>
        </w:tabs>
        <w:ind w:left="-284" w:right="141" w:firstLine="284"/>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La 46</w:t>
      </w:r>
      <w:r w:rsidR="006A5D96">
        <w:rPr>
          <w:rFonts w:ascii="Tahoma" w:hAnsi="Tahoma" w:cs="Tahoma"/>
          <w:b/>
          <w:bCs/>
          <w:color w:val="000000"/>
          <w:sz w:val="32"/>
          <w:szCs w:val="32"/>
          <w:bdr w:val="none" w:sz="0" w:space="0" w:color="auto" w:frame="1"/>
          <w:lang w:val="es-ES"/>
        </w:rPr>
        <w:t>ª</w:t>
      </w:r>
      <w:r>
        <w:rPr>
          <w:rFonts w:ascii="Tahoma" w:hAnsi="Tahoma" w:cs="Tahoma"/>
          <w:b/>
          <w:bCs/>
          <w:color w:val="000000"/>
          <w:sz w:val="32"/>
          <w:szCs w:val="32"/>
          <w:bdr w:val="none" w:sz="0" w:space="0" w:color="auto" w:frame="1"/>
          <w:lang w:val="es-ES"/>
        </w:rPr>
        <w:t xml:space="preserve"> Asamblea General de FEDA pone en valor </w:t>
      </w:r>
      <w:r w:rsidR="0070456E">
        <w:rPr>
          <w:rFonts w:ascii="Tahoma" w:hAnsi="Tahoma" w:cs="Tahoma"/>
          <w:b/>
          <w:bCs/>
          <w:color w:val="000000"/>
          <w:sz w:val="32"/>
          <w:szCs w:val="32"/>
          <w:bdr w:val="none" w:sz="0" w:space="0" w:color="auto" w:frame="1"/>
          <w:lang w:val="es-ES"/>
        </w:rPr>
        <w:t xml:space="preserve">la fuerza de </w:t>
      </w:r>
      <w:r>
        <w:rPr>
          <w:rFonts w:ascii="Tahoma" w:hAnsi="Tahoma" w:cs="Tahoma"/>
          <w:b/>
          <w:bCs/>
          <w:color w:val="000000"/>
          <w:sz w:val="32"/>
          <w:szCs w:val="32"/>
          <w:bdr w:val="none" w:sz="0" w:space="0" w:color="auto" w:frame="1"/>
          <w:lang w:val="es-ES"/>
        </w:rPr>
        <w:t xml:space="preserve">la </w:t>
      </w:r>
      <w:r w:rsidR="0070456E">
        <w:rPr>
          <w:rFonts w:ascii="Tahoma" w:hAnsi="Tahoma" w:cs="Tahoma"/>
          <w:b/>
          <w:bCs/>
          <w:color w:val="000000"/>
          <w:sz w:val="32"/>
          <w:szCs w:val="32"/>
          <w:bdr w:val="none" w:sz="0" w:space="0" w:color="auto" w:frame="1"/>
          <w:lang w:val="es-ES"/>
        </w:rPr>
        <w:t xml:space="preserve">organización </w:t>
      </w:r>
      <w:r w:rsidR="002F21CE">
        <w:rPr>
          <w:rFonts w:ascii="Tahoma" w:hAnsi="Tahoma" w:cs="Tahoma"/>
          <w:b/>
          <w:bCs/>
          <w:color w:val="000000"/>
          <w:sz w:val="32"/>
          <w:szCs w:val="32"/>
          <w:bdr w:val="none" w:sz="0" w:space="0" w:color="auto" w:frame="1"/>
          <w:lang w:val="es-ES"/>
        </w:rPr>
        <w:t>para las empresas y autó</w:t>
      </w:r>
      <w:r w:rsidR="006A5D96">
        <w:rPr>
          <w:rFonts w:ascii="Tahoma" w:hAnsi="Tahoma" w:cs="Tahoma"/>
          <w:b/>
          <w:bCs/>
          <w:color w:val="000000"/>
          <w:sz w:val="32"/>
          <w:szCs w:val="32"/>
          <w:bdr w:val="none" w:sz="0" w:space="0" w:color="auto" w:frame="1"/>
          <w:lang w:val="es-ES"/>
        </w:rPr>
        <w:t>nomos</w:t>
      </w:r>
    </w:p>
    <w:p w14:paraId="66E6CAFB" w14:textId="77777777" w:rsidR="0070456E" w:rsidRDefault="0070456E" w:rsidP="00040388">
      <w:pPr>
        <w:tabs>
          <w:tab w:val="left" w:pos="4080"/>
        </w:tabs>
        <w:jc w:val="left"/>
        <w:textAlignment w:val="baseline"/>
        <w:rPr>
          <w:rFonts w:ascii="Tahoma" w:hAnsi="Tahoma" w:cs="Tahoma"/>
          <w:b/>
          <w:bCs/>
          <w:color w:val="000000"/>
          <w:sz w:val="32"/>
          <w:szCs w:val="32"/>
          <w:bdr w:val="none" w:sz="0" w:space="0" w:color="auto" w:frame="1"/>
          <w:lang w:val="es-ES"/>
        </w:rPr>
      </w:pPr>
    </w:p>
    <w:p w14:paraId="3F05F472" w14:textId="77777777" w:rsidR="00570EB8" w:rsidRDefault="00F64029" w:rsidP="0070456E">
      <w:pPr>
        <w:pStyle w:val="Prrafodelista"/>
        <w:numPr>
          <w:ilvl w:val="0"/>
          <w:numId w:val="28"/>
        </w:numPr>
        <w:tabs>
          <w:tab w:val="left" w:pos="4080"/>
        </w:tabs>
        <w:spacing w:line="240" w:lineRule="auto"/>
        <w:ind w:left="284" w:hanging="284"/>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Los compromisarios aprobaron por unanimidad la liquidación del ejercicio de 2022 y el presupuesto para este año</w:t>
      </w:r>
    </w:p>
    <w:p w14:paraId="627F9D84" w14:textId="77777777" w:rsidR="00570EB8" w:rsidRDefault="00F64029" w:rsidP="0070456E">
      <w:pPr>
        <w:pStyle w:val="Prrafodelista"/>
        <w:numPr>
          <w:ilvl w:val="0"/>
          <w:numId w:val="28"/>
        </w:numPr>
        <w:tabs>
          <w:tab w:val="left" w:pos="4080"/>
        </w:tabs>
        <w:spacing w:line="240" w:lineRule="auto"/>
        <w:ind w:left="284" w:hanging="284"/>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Artemio Pérez Alfaro se most</w:t>
      </w:r>
      <w:r w:rsidR="0070456E">
        <w:rPr>
          <w:rFonts w:ascii="Tahoma" w:hAnsi="Tahoma" w:cs="Tahoma"/>
          <w:b/>
          <w:bCs/>
          <w:color w:val="000000"/>
          <w:bdr w:val="none" w:sz="0" w:space="0" w:color="auto" w:frame="1"/>
        </w:rPr>
        <w:t xml:space="preserve">ró optimista de cara al futuro, aunque preocupado por los efectos de la sequía, </w:t>
      </w:r>
      <w:r>
        <w:rPr>
          <w:rFonts w:ascii="Tahoma" w:hAnsi="Tahoma" w:cs="Tahoma"/>
          <w:b/>
          <w:bCs/>
          <w:color w:val="000000"/>
          <w:bdr w:val="none" w:sz="0" w:space="0" w:color="auto" w:frame="1"/>
        </w:rPr>
        <w:t>reclamó medidas fiscales e infraestructuras y reconoció el enorme trabajo del equipo de FEDA</w:t>
      </w:r>
    </w:p>
    <w:p w14:paraId="49F19512"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La </w:t>
      </w:r>
      <w:hyperlink r:id="rId8" w:history="1">
        <w:r w:rsidRPr="002C7B44">
          <w:rPr>
            <w:rStyle w:val="Hipervnculo"/>
            <w:rFonts w:ascii="Tahoma" w:hAnsi="Tahoma" w:cs="Tahoma"/>
            <w:sz w:val="22"/>
            <w:szCs w:val="22"/>
          </w:rPr>
          <w:t>Confederación de Empresarios de Albacete, FEDA</w:t>
        </w:r>
      </w:hyperlink>
      <w:r w:rsidRPr="002C7B44">
        <w:rPr>
          <w:rFonts w:ascii="Tahoma" w:hAnsi="Tahoma" w:cs="Tahoma"/>
          <w:sz w:val="22"/>
          <w:szCs w:val="22"/>
        </w:rPr>
        <w:t xml:space="preserve">, celebró su </w:t>
      </w:r>
      <w:hyperlink r:id="rId9" w:history="1">
        <w:r w:rsidRPr="002C7B44">
          <w:rPr>
            <w:rStyle w:val="Hipervnculo"/>
            <w:rFonts w:ascii="Tahoma" w:hAnsi="Tahoma" w:cs="Tahoma"/>
            <w:sz w:val="22"/>
            <w:szCs w:val="22"/>
          </w:rPr>
          <w:t>46ª Asamblea General</w:t>
        </w:r>
      </w:hyperlink>
      <w:r w:rsidRPr="002C7B44">
        <w:rPr>
          <w:rFonts w:ascii="Tahoma" w:hAnsi="Tahoma" w:cs="Tahoma"/>
          <w:sz w:val="22"/>
          <w:szCs w:val="22"/>
        </w:rPr>
        <w:t xml:space="preserve">, un acto en el que el presidente de la organización, </w:t>
      </w:r>
      <w:hyperlink r:id="rId10" w:history="1">
        <w:r w:rsidRPr="002C7B44">
          <w:rPr>
            <w:rStyle w:val="Hipervnculo"/>
            <w:rFonts w:ascii="Tahoma" w:hAnsi="Tahoma" w:cs="Tahoma"/>
            <w:sz w:val="22"/>
            <w:szCs w:val="22"/>
          </w:rPr>
          <w:t>Artemio Pérez Alfaro</w:t>
        </w:r>
      </w:hyperlink>
      <w:r w:rsidRPr="002C7B44">
        <w:rPr>
          <w:rFonts w:ascii="Tahoma" w:hAnsi="Tahoma" w:cs="Tahoma"/>
          <w:sz w:val="22"/>
          <w:szCs w:val="22"/>
        </w:rPr>
        <w:t>, se mostró optimista de cara al futuro, aunque alertó de las posibles consecuencias de la sequía que sufrimos, reclamó una bajada de impuestos para pymes y autónomos y puso en valor el buen hacer del equipo de trabajo de FEDA, que un año más sigue al pie del cañón mejorando día a día los servicios que ofrece la Confederación a empresas, asociaciones, autónomos y autónomas.</w:t>
      </w:r>
    </w:p>
    <w:p w14:paraId="564330DD"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La sede de </w:t>
      </w:r>
      <w:hyperlink r:id="rId11" w:history="1">
        <w:r w:rsidRPr="002C7B44">
          <w:rPr>
            <w:rStyle w:val="Hipervnculo"/>
            <w:rFonts w:ascii="Tahoma" w:hAnsi="Tahoma" w:cs="Tahoma"/>
            <w:sz w:val="22"/>
            <w:szCs w:val="22"/>
          </w:rPr>
          <w:t xml:space="preserve">FEDA </w:t>
        </w:r>
      </w:hyperlink>
      <w:r w:rsidRPr="002C7B44">
        <w:rPr>
          <w:rFonts w:ascii="Tahoma" w:hAnsi="Tahoma" w:cs="Tahoma"/>
          <w:sz w:val="22"/>
          <w:szCs w:val="22"/>
        </w:rPr>
        <w:t>registró un lleno para esta Asamblea General. Más de un centenar de socios de la Confederación asistieron al acto, en el que se aprobaron por unanimidad las cuentas presentadas y el presupuesto de la Confederación para el año 2023.</w:t>
      </w:r>
    </w:p>
    <w:p w14:paraId="6AB66367"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En la clausura de la </w:t>
      </w:r>
      <w:hyperlink r:id="rId12" w:history="1">
        <w:r w:rsidRPr="002C7B44">
          <w:rPr>
            <w:rStyle w:val="Hipervnculo"/>
            <w:rFonts w:ascii="Tahoma" w:hAnsi="Tahoma" w:cs="Tahoma"/>
            <w:sz w:val="22"/>
            <w:szCs w:val="22"/>
          </w:rPr>
          <w:t>46ª Asamblea General</w:t>
        </w:r>
      </w:hyperlink>
      <w:r w:rsidRPr="002C7B44">
        <w:rPr>
          <w:rFonts w:ascii="Tahoma" w:hAnsi="Tahoma" w:cs="Tahoma"/>
          <w:sz w:val="22"/>
          <w:szCs w:val="22"/>
        </w:rPr>
        <w:t>, Artemio Pérez estuvo acompañado por el alcalde de Albacete, Emilio Sáez, y por la vicepresidenta de la Diputación Provincial, Amparo Torres, así como otros representantes institucionales. Todo ello en un acto que contó, una vez más, con la colaboración de Globalcaja.</w:t>
      </w:r>
    </w:p>
    <w:p w14:paraId="402CD7A3" w14:textId="77777777" w:rsidR="00C77AC8" w:rsidRPr="0070456E" w:rsidRDefault="00040388" w:rsidP="00040388">
      <w:pPr>
        <w:rPr>
          <w:rFonts w:ascii="Tahoma" w:hAnsi="Tahoma" w:cs="Tahoma"/>
          <w:sz w:val="22"/>
          <w:szCs w:val="22"/>
        </w:rPr>
      </w:pPr>
      <w:r w:rsidRPr="0070456E">
        <w:rPr>
          <w:rFonts w:ascii="Tahoma" w:hAnsi="Tahoma" w:cs="Tahoma"/>
          <w:sz w:val="22"/>
          <w:szCs w:val="22"/>
        </w:rPr>
        <w:t>La sequía que sufre nuestro país, algunas consecuencias de la pandemia, el encarecimiento de las materias primas, la crisis energética y la invasión prolongada de Ucrania están marcando la economía mundial, argumentó Artemio Pérez, que se mostró optimista de cara al futuro, ya que las previsiones son buenas. “Según todas las previsiones, la actividad económica aumentará el 1,5 y el 1,7 por ciento. En el caso de Albacete, ya hemos superado el PIB de 2019”, dijo el presidente, que recalcó que “son los autónomos y autónomas, que son el 99% de nuestro tejido empresarial, los que más perjudicados están saliendo de esta situación por el encarecimiento de sus facturas”</w:t>
      </w:r>
      <w:r w:rsidR="00C77AC8" w:rsidRPr="0070456E">
        <w:rPr>
          <w:rFonts w:ascii="Tahoma" w:hAnsi="Tahoma" w:cs="Tahoma"/>
          <w:sz w:val="22"/>
          <w:szCs w:val="22"/>
        </w:rPr>
        <w:t xml:space="preserve">. Artemio Pérez indicó que “esta sequía no permitirá normalizar los precios de los alimentos, que ahora mismo es lo que más está asfixiando a las familias”. </w:t>
      </w:r>
    </w:p>
    <w:p w14:paraId="135960DC" w14:textId="77777777" w:rsidR="00C77AC8" w:rsidRPr="0070456E" w:rsidRDefault="00C77AC8" w:rsidP="00040388">
      <w:pPr>
        <w:rPr>
          <w:rFonts w:ascii="Tahoma" w:hAnsi="Tahoma" w:cs="Tahoma"/>
          <w:sz w:val="22"/>
          <w:szCs w:val="22"/>
        </w:rPr>
      </w:pPr>
    </w:p>
    <w:p w14:paraId="66E586D3" w14:textId="77777777" w:rsidR="00C77AC8" w:rsidRPr="0070456E" w:rsidRDefault="00C77AC8" w:rsidP="00040388">
      <w:pPr>
        <w:rPr>
          <w:rFonts w:ascii="Tahoma" w:hAnsi="Tahoma" w:cs="Tahoma"/>
          <w:sz w:val="22"/>
          <w:szCs w:val="22"/>
        </w:rPr>
      </w:pPr>
      <w:r w:rsidRPr="0070456E">
        <w:rPr>
          <w:rFonts w:ascii="Tahoma" w:hAnsi="Tahoma" w:cs="Tahoma"/>
          <w:sz w:val="22"/>
          <w:szCs w:val="22"/>
        </w:rPr>
        <w:t xml:space="preserve">El presidente de la Confederación reclamó las infraestructuras necesarias para un buen desarrollo empresarial, con son el puerto seco, el intercambiador de mercancías, el corredor del Mediterráneo, el hub logístico de Airbus o las mejoras de conexión con los polígonos industriales. Destacó la importancia de nuestra industria agroalimentaria y resaltó los importantes datos de exportación de la provincia. </w:t>
      </w:r>
    </w:p>
    <w:p w14:paraId="0E72419E" w14:textId="77777777" w:rsidR="00040388" w:rsidRPr="0070456E" w:rsidRDefault="00040388" w:rsidP="00040388">
      <w:pPr>
        <w:rPr>
          <w:rFonts w:ascii="Tahoma" w:hAnsi="Tahoma" w:cs="Tahoma"/>
          <w:sz w:val="22"/>
          <w:szCs w:val="22"/>
        </w:rPr>
      </w:pPr>
    </w:p>
    <w:p w14:paraId="504C12A1" w14:textId="77777777" w:rsidR="00040388" w:rsidRPr="0070456E" w:rsidRDefault="00C77AC8" w:rsidP="00040388">
      <w:pPr>
        <w:rPr>
          <w:rFonts w:ascii="Tahoma" w:hAnsi="Tahoma" w:cs="Tahoma"/>
          <w:color w:val="0F1419"/>
          <w:sz w:val="22"/>
          <w:szCs w:val="22"/>
        </w:rPr>
      </w:pPr>
      <w:r w:rsidRPr="0070456E">
        <w:rPr>
          <w:rFonts w:ascii="Tahoma" w:hAnsi="Tahoma" w:cs="Tahoma"/>
          <w:color w:val="0F1419"/>
          <w:sz w:val="22"/>
          <w:szCs w:val="22"/>
        </w:rPr>
        <w:t>En su intervención,</w:t>
      </w:r>
      <w:r w:rsidR="00040388" w:rsidRPr="0070456E">
        <w:rPr>
          <w:rFonts w:ascii="Tahoma" w:hAnsi="Tahoma" w:cs="Tahoma"/>
          <w:color w:val="0F1419"/>
          <w:sz w:val="22"/>
          <w:szCs w:val="22"/>
        </w:rPr>
        <w:t xml:space="preserve"> también indicó que “</w:t>
      </w:r>
      <w:r w:rsidRPr="0070456E">
        <w:rPr>
          <w:rFonts w:ascii="Tahoma" w:hAnsi="Tahoma" w:cs="Tahoma"/>
          <w:color w:val="0F1419"/>
          <w:sz w:val="22"/>
          <w:szCs w:val="22"/>
        </w:rPr>
        <w:t>l</w:t>
      </w:r>
      <w:r w:rsidR="00040388" w:rsidRPr="0070456E">
        <w:rPr>
          <w:rFonts w:ascii="Tahoma" w:hAnsi="Tahoma" w:cs="Tahoma"/>
          <w:color w:val="0F1419"/>
          <w:sz w:val="22"/>
          <w:szCs w:val="22"/>
        </w:rPr>
        <w:t>a confianza a través de la seguridad jurídica es fundamental” y pidió “una fiscalidad igual entre comunidades para generar credibilidad y atraer y retener inversiones. Y siempre rebajas de impuestos a la economía productiva”.</w:t>
      </w:r>
    </w:p>
    <w:p w14:paraId="1173883A" w14:textId="77777777" w:rsidR="00C77AC8" w:rsidRPr="0070456E" w:rsidRDefault="00C77AC8" w:rsidP="00040388">
      <w:pPr>
        <w:rPr>
          <w:rFonts w:ascii="Tahoma" w:hAnsi="Tahoma" w:cs="Tahoma"/>
          <w:b/>
          <w:color w:val="0F1419"/>
          <w:sz w:val="22"/>
          <w:szCs w:val="22"/>
        </w:rPr>
      </w:pPr>
    </w:p>
    <w:p w14:paraId="183DD577" w14:textId="77777777" w:rsidR="00040388" w:rsidRPr="0070456E" w:rsidRDefault="00C77AC8" w:rsidP="00040388">
      <w:pPr>
        <w:rPr>
          <w:rFonts w:ascii="Tahoma" w:hAnsi="Tahoma" w:cs="Tahoma"/>
          <w:b/>
          <w:color w:val="0F1419"/>
          <w:sz w:val="22"/>
          <w:szCs w:val="22"/>
        </w:rPr>
      </w:pPr>
      <w:r w:rsidRPr="0070456E">
        <w:rPr>
          <w:rFonts w:ascii="Tahoma" w:hAnsi="Tahoma" w:cs="Tahoma"/>
          <w:b/>
          <w:color w:val="0F1419"/>
          <w:sz w:val="22"/>
          <w:szCs w:val="22"/>
        </w:rPr>
        <w:lastRenderedPageBreak/>
        <w:t>Reconocimiento al equipo de FEDA</w:t>
      </w:r>
    </w:p>
    <w:p w14:paraId="1732F925" w14:textId="77777777" w:rsidR="00C77AC8" w:rsidRPr="0070456E" w:rsidRDefault="00C77AC8" w:rsidP="00040388">
      <w:pPr>
        <w:rPr>
          <w:rFonts w:ascii="Tahoma" w:hAnsi="Tahoma" w:cs="Tahoma"/>
          <w:color w:val="0F1419"/>
          <w:sz w:val="22"/>
          <w:szCs w:val="22"/>
        </w:rPr>
      </w:pPr>
    </w:p>
    <w:p w14:paraId="198CBBCA" w14:textId="77777777" w:rsidR="00040388" w:rsidRPr="0070456E" w:rsidRDefault="00040388" w:rsidP="00040388">
      <w:pPr>
        <w:rPr>
          <w:rFonts w:ascii="Tahoma" w:hAnsi="Tahoma" w:cs="Tahoma"/>
          <w:color w:val="0F1419"/>
          <w:sz w:val="22"/>
          <w:szCs w:val="22"/>
        </w:rPr>
      </w:pPr>
      <w:r w:rsidRPr="0070456E">
        <w:rPr>
          <w:rFonts w:ascii="Tahoma" w:hAnsi="Tahoma" w:cs="Tahoma"/>
          <w:color w:val="0F1419"/>
          <w:sz w:val="22"/>
          <w:szCs w:val="22"/>
        </w:rPr>
        <w:t>Artemio Pérez no se olvidó del equipo de FEDA, al que reconoció su enorme trabajo. “El equipo de FEDA está siempre al pie del cañón y nuestros asociados lo sabéis. Se ha hecho más gestión por parte de los técnicos de atención al socio. Vamos a seguir trabajando juntos y juntas y haremos crecer nuestra provincia. Y con ello quiero poner también en valor el trabajo conjunto y coordinado entre FEDA y sus asociaciones. Y, sobre todo, que FEDA es una organización de puertas abiertas, que promueve la igualdad, en la que hay talante y talento, vocación de diálogo, negociación y servicio a las empresas”, dijo el presidente de la Confederación.</w:t>
      </w:r>
    </w:p>
    <w:p w14:paraId="470CE277" w14:textId="77777777" w:rsidR="00C77AC8" w:rsidRPr="0070456E" w:rsidRDefault="00C77AC8" w:rsidP="00040388">
      <w:pPr>
        <w:rPr>
          <w:rFonts w:ascii="Tahoma" w:hAnsi="Tahoma" w:cs="Tahoma"/>
          <w:color w:val="0F1419"/>
          <w:sz w:val="22"/>
          <w:szCs w:val="22"/>
        </w:rPr>
      </w:pPr>
    </w:p>
    <w:p w14:paraId="5458BDE7" w14:textId="77777777" w:rsidR="00040388" w:rsidRPr="0070456E" w:rsidRDefault="00040388" w:rsidP="00040388">
      <w:pPr>
        <w:rPr>
          <w:rFonts w:ascii="Tahoma" w:hAnsi="Tahoma" w:cs="Tahoma"/>
          <w:sz w:val="22"/>
          <w:szCs w:val="22"/>
        </w:rPr>
      </w:pPr>
      <w:r w:rsidRPr="0070456E">
        <w:rPr>
          <w:rFonts w:ascii="Tahoma" w:hAnsi="Tahoma" w:cs="Tahoma"/>
          <w:sz w:val="22"/>
          <w:szCs w:val="22"/>
        </w:rPr>
        <w:t>Artemio Pérez recordó que es un hombre “que apuesta por el asociacionismo empresarial, que estoy convencido de la unión para tener más fuerza. FEDA</w:t>
      </w:r>
      <w:r w:rsidR="00C77AC8" w:rsidRPr="0070456E">
        <w:rPr>
          <w:rFonts w:ascii="Tahoma" w:hAnsi="Tahoma" w:cs="Tahoma"/>
          <w:sz w:val="22"/>
          <w:szCs w:val="22"/>
        </w:rPr>
        <w:t xml:space="preserve"> es una organización de puertas abiertas, que promueve la igualdad, en la que hay talante y talento, vocación de diálogo, negociación y servicio a las empresas</w:t>
      </w:r>
      <w:r w:rsidRPr="0070456E">
        <w:rPr>
          <w:rFonts w:ascii="Tahoma" w:hAnsi="Tahoma" w:cs="Tahoma"/>
          <w:sz w:val="22"/>
          <w:szCs w:val="22"/>
        </w:rPr>
        <w:t>.</w:t>
      </w:r>
    </w:p>
    <w:p w14:paraId="6B7A3C7A" w14:textId="77777777" w:rsidR="00C77AC8" w:rsidRPr="0070456E" w:rsidRDefault="00C77AC8" w:rsidP="00040388">
      <w:pPr>
        <w:rPr>
          <w:rFonts w:ascii="Tahoma" w:hAnsi="Tahoma" w:cs="Tahoma"/>
          <w:sz w:val="22"/>
          <w:szCs w:val="22"/>
        </w:rPr>
      </w:pPr>
    </w:p>
    <w:p w14:paraId="4B6F144C" w14:textId="77777777" w:rsidR="00C77AC8" w:rsidRPr="0070456E" w:rsidRDefault="00C77AC8" w:rsidP="00C77AC8">
      <w:pPr>
        <w:rPr>
          <w:rFonts w:ascii="Tahoma" w:hAnsi="Tahoma" w:cs="Tahoma"/>
          <w:sz w:val="22"/>
          <w:szCs w:val="22"/>
          <w:shd w:val="clear" w:color="auto" w:fill="FFFFFF"/>
        </w:rPr>
      </w:pPr>
      <w:r w:rsidRPr="0070456E">
        <w:rPr>
          <w:rFonts w:ascii="Tahoma" w:hAnsi="Tahoma" w:cs="Tahoma"/>
          <w:sz w:val="22"/>
          <w:szCs w:val="22"/>
        </w:rPr>
        <w:t xml:space="preserve">Después tomó la palabra la </w:t>
      </w:r>
      <w:r w:rsidR="00040388" w:rsidRPr="0070456E">
        <w:rPr>
          <w:rFonts w:ascii="Tahoma" w:hAnsi="Tahoma" w:cs="Tahoma"/>
          <w:sz w:val="22"/>
          <w:szCs w:val="22"/>
        </w:rPr>
        <w:t>vicepresident</w:t>
      </w:r>
      <w:r w:rsidRPr="0070456E">
        <w:rPr>
          <w:rFonts w:ascii="Tahoma" w:hAnsi="Tahoma" w:cs="Tahoma"/>
          <w:sz w:val="22"/>
          <w:szCs w:val="22"/>
        </w:rPr>
        <w:t>a</w:t>
      </w:r>
      <w:r w:rsidR="00040388" w:rsidRPr="0070456E">
        <w:rPr>
          <w:rFonts w:ascii="Tahoma" w:hAnsi="Tahoma" w:cs="Tahoma"/>
          <w:sz w:val="22"/>
          <w:szCs w:val="22"/>
        </w:rPr>
        <w:t xml:space="preserve"> de la Diputación Provincial, </w:t>
      </w:r>
      <w:r w:rsidRPr="0070456E">
        <w:rPr>
          <w:rFonts w:ascii="Tahoma" w:hAnsi="Tahoma" w:cs="Tahoma"/>
          <w:sz w:val="22"/>
          <w:szCs w:val="22"/>
        </w:rPr>
        <w:t>Amparo Torres</w:t>
      </w:r>
      <w:r w:rsidR="00040388" w:rsidRPr="0070456E">
        <w:rPr>
          <w:rFonts w:ascii="Tahoma" w:hAnsi="Tahoma" w:cs="Tahoma"/>
          <w:sz w:val="22"/>
          <w:szCs w:val="22"/>
        </w:rPr>
        <w:t xml:space="preserve">, </w:t>
      </w:r>
      <w:r w:rsidRPr="0070456E">
        <w:rPr>
          <w:rFonts w:ascii="Tahoma" w:hAnsi="Tahoma" w:cs="Tahoma"/>
          <w:sz w:val="22"/>
          <w:szCs w:val="22"/>
        </w:rPr>
        <w:t xml:space="preserve">poniendo en valor </w:t>
      </w:r>
      <w:r w:rsidRPr="0070456E">
        <w:rPr>
          <w:rFonts w:ascii="Tahoma" w:hAnsi="Tahoma" w:cs="Tahoma"/>
          <w:sz w:val="22"/>
          <w:szCs w:val="22"/>
          <w:shd w:val="clear" w:color="auto" w:fill="FFFFFF"/>
        </w:rPr>
        <w:t>el gran nivel de ejecución de programas y proyectos como los servicios que las empresas reciben de manos de FEDA, la gestión eficaz de los recursos que viene demostrando la entidad ejercicio tras ejercicio y el trabajo creciente en las delegaciones que tiene en la provincia, con atención personalizada a sus asociados en Hellín, Caudete, Almansa, Villarrobledo y La Roda.</w:t>
      </w:r>
    </w:p>
    <w:p w14:paraId="7F6A8ABC" w14:textId="77777777" w:rsidR="00C77AC8" w:rsidRPr="0070456E" w:rsidRDefault="00C77AC8" w:rsidP="00C77AC8">
      <w:pPr>
        <w:rPr>
          <w:rFonts w:ascii="Tahoma" w:hAnsi="Tahoma" w:cs="Tahoma"/>
          <w:sz w:val="22"/>
          <w:szCs w:val="22"/>
          <w:shd w:val="clear" w:color="auto" w:fill="FFFFFF"/>
        </w:rPr>
      </w:pPr>
    </w:p>
    <w:p w14:paraId="35595A6A" w14:textId="77777777" w:rsidR="00FC5EEF" w:rsidRPr="0070456E" w:rsidRDefault="00C77AC8" w:rsidP="00C77AC8">
      <w:pPr>
        <w:rPr>
          <w:rFonts w:ascii="Tahoma" w:hAnsi="Tahoma" w:cs="Tahoma"/>
          <w:sz w:val="22"/>
          <w:szCs w:val="22"/>
          <w:shd w:val="clear" w:color="auto" w:fill="FFFFFF"/>
        </w:rPr>
      </w:pPr>
      <w:r w:rsidRPr="0070456E">
        <w:rPr>
          <w:rFonts w:ascii="Tahoma" w:hAnsi="Tahoma" w:cs="Tahoma"/>
          <w:sz w:val="22"/>
          <w:szCs w:val="22"/>
          <w:shd w:val="clear" w:color="auto" w:fill="FFFFFF"/>
        </w:rPr>
        <w:t>La vicepresidenta de la institución provincial subrayó que FEDA es “un agente clave en la apuesta creciente por el medio rural, por los pueblos, y por el talento y el protagonismo innegable de las mujeres en el tejido productivo de excelencia que estamos demostrando tener en Albacete” y que el empresariado tiene en muchas ocasiones ‘la llave’ para lograr que avance de la mano de las administraciones para hacerlo posible.</w:t>
      </w:r>
    </w:p>
    <w:p w14:paraId="3FEE61C2" w14:textId="77777777" w:rsidR="00C77AC8" w:rsidRPr="0070456E" w:rsidRDefault="00C77AC8" w:rsidP="00040388">
      <w:pPr>
        <w:rPr>
          <w:rFonts w:ascii="Tahoma" w:hAnsi="Tahoma" w:cs="Tahoma"/>
          <w:sz w:val="22"/>
          <w:szCs w:val="22"/>
        </w:rPr>
      </w:pPr>
    </w:p>
    <w:p w14:paraId="372933BB" w14:textId="77777777" w:rsidR="0070456E" w:rsidRPr="0070456E" w:rsidRDefault="00040388" w:rsidP="00040388">
      <w:pPr>
        <w:rPr>
          <w:rFonts w:ascii="Tahoma" w:hAnsi="Tahoma" w:cs="Tahoma"/>
          <w:sz w:val="22"/>
          <w:szCs w:val="22"/>
        </w:rPr>
      </w:pPr>
      <w:r w:rsidRPr="0070456E">
        <w:rPr>
          <w:rFonts w:ascii="Tahoma" w:hAnsi="Tahoma" w:cs="Tahoma"/>
          <w:sz w:val="22"/>
          <w:szCs w:val="22"/>
        </w:rPr>
        <w:t>La clausura de la 4</w:t>
      </w:r>
      <w:r w:rsidR="00FC5EEF" w:rsidRPr="0070456E">
        <w:rPr>
          <w:rFonts w:ascii="Tahoma" w:hAnsi="Tahoma" w:cs="Tahoma"/>
          <w:sz w:val="22"/>
          <w:szCs w:val="22"/>
        </w:rPr>
        <w:t>6</w:t>
      </w:r>
      <w:r w:rsidR="0070456E" w:rsidRPr="0070456E">
        <w:rPr>
          <w:rFonts w:ascii="Tahoma" w:hAnsi="Tahoma" w:cs="Tahoma"/>
          <w:sz w:val="22"/>
          <w:szCs w:val="22"/>
        </w:rPr>
        <w:t xml:space="preserve">ª </w:t>
      </w:r>
      <w:r w:rsidRPr="0070456E">
        <w:rPr>
          <w:rFonts w:ascii="Tahoma" w:hAnsi="Tahoma" w:cs="Tahoma"/>
          <w:sz w:val="22"/>
          <w:szCs w:val="22"/>
        </w:rPr>
        <w:t>Asamblea General fue a cargo de Emilio Sáez, alcalde de Albacete,</w:t>
      </w:r>
      <w:r w:rsidR="00FC5EEF" w:rsidRPr="0070456E">
        <w:rPr>
          <w:rFonts w:ascii="Tahoma" w:hAnsi="Tahoma" w:cs="Tahoma"/>
          <w:sz w:val="22"/>
          <w:szCs w:val="22"/>
        </w:rPr>
        <w:t xml:space="preserve"> quien aseguró </w:t>
      </w:r>
      <w:r w:rsidR="00FC5EEF" w:rsidRPr="0070456E">
        <w:rPr>
          <w:rFonts w:ascii="Tahoma" w:hAnsi="Tahoma" w:cs="Tahoma"/>
          <w:color w:val="000000"/>
          <w:sz w:val="22"/>
          <w:szCs w:val="22"/>
        </w:rPr>
        <w:t>que las pequeñas y medianas empresas “sois el alma productiva de Albacete y nos sentimos muy orgullosos de vuestro trabajo”. El alcalde reconoció que “buena parte de la paz social y de nuestro desarrollo económico se lo debemos a FEDA, a su presidente Artemio Pérez, y a todas sus juntas directivas, tras años de trabajo”, y, en este sentido, subrayó la importancia de iniciativas como la Escuela de Negocios de FEDA, “que forma a emprendedores y emprendedoras que colaborarán para seguir siendo punta de lanza de Castilla-La Mancha”.</w:t>
      </w:r>
    </w:p>
    <w:p w14:paraId="42B2681F" w14:textId="77777777" w:rsidR="00FC5EEF" w:rsidRPr="0070456E" w:rsidRDefault="00FC5EEF" w:rsidP="00040388">
      <w:pPr>
        <w:rPr>
          <w:rFonts w:ascii="Tahoma" w:hAnsi="Tahoma" w:cs="Tahoma"/>
          <w:sz w:val="22"/>
          <w:szCs w:val="22"/>
        </w:rPr>
      </w:pPr>
    </w:p>
    <w:p w14:paraId="3674DE5E" w14:textId="66E6C0AE" w:rsidR="00FC5EEF" w:rsidRPr="0070456E" w:rsidRDefault="00040388" w:rsidP="00040388">
      <w:pPr>
        <w:rPr>
          <w:rFonts w:ascii="Tahoma" w:hAnsi="Tahoma" w:cs="Tahoma"/>
          <w:b/>
          <w:color w:val="201F1E"/>
          <w:sz w:val="22"/>
          <w:szCs w:val="22"/>
          <w:bdr w:val="none" w:sz="0" w:space="0" w:color="auto" w:frame="1"/>
        </w:rPr>
      </w:pPr>
      <w:r w:rsidRPr="0070456E">
        <w:rPr>
          <w:rFonts w:ascii="Tahoma" w:hAnsi="Tahoma" w:cs="Tahoma"/>
          <w:b/>
          <w:color w:val="000000"/>
          <w:sz w:val="22"/>
          <w:szCs w:val="22"/>
        </w:rPr>
        <w:t>Aprobación del presupuesto y presentación de</w:t>
      </w:r>
      <w:r w:rsidRPr="0070456E">
        <w:rPr>
          <w:rFonts w:ascii="Tahoma" w:hAnsi="Tahoma" w:cs="Tahoma"/>
          <w:b/>
          <w:color w:val="201F1E"/>
          <w:sz w:val="22"/>
          <w:szCs w:val="22"/>
          <w:bdr w:val="none" w:sz="0" w:space="0" w:color="auto" w:frame="1"/>
        </w:rPr>
        <w:t xml:space="preserve">l Informe de Actividades </w:t>
      </w:r>
    </w:p>
    <w:p w14:paraId="6BA0D528"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En la primera parte de la 46 Asamblea General de FEDA se procedió a la liquidación del ejercicio 2022 y a la aprobación, por unanimidad, del presupuesto para el ejercicio 2023. Unos datos económicos que ofreció de forma detallada el tesorero de la Confederación, José Lozano Tendero.</w:t>
      </w:r>
    </w:p>
    <w:p w14:paraId="141E5A7E"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El secretario general de la Confederación de Empresarios de Albacete, FEDA, Vicente García, se encargó de presentar el </w:t>
      </w:r>
      <w:hyperlink r:id="rId13" w:history="1">
        <w:r w:rsidRPr="002C7B44">
          <w:rPr>
            <w:rStyle w:val="Hipervnculo"/>
            <w:rFonts w:ascii="Tahoma" w:hAnsi="Tahoma" w:cs="Tahoma"/>
            <w:sz w:val="22"/>
            <w:szCs w:val="22"/>
          </w:rPr>
          <w:t>Informe de Actividades de 2022</w:t>
        </w:r>
      </w:hyperlink>
      <w:r w:rsidRPr="002C7B44">
        <w:rPr>
          <w:rFonts w:ascii="Tahoma" w:hAnsi="Tahoma" w:cs="Tahoma"/>
          <w:sz w:val="22"/>
          <w:szCs w:val="22"/>
        </w:rPr>
        <w:t>, un informe que puso en valor el enorme trabajo que ha llevado a cabo todo el equipo profesional de la Confederación durante los últimos meses.</w:t>
      </w:r>
    </w:p>
    <w:p w14:paraId="6B824A18"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Vicente García comenzó destacando la representatividad, interlocución, negociación, responsabilidad, colaboración y comunicación, “los valores bajo los que FEDA desempeña su trabajo en beneficio de autónomos/as, emprendedores/as, pymes y empresas de nuestra provincia”. Y todo </w:t>
      </w:r>
      <w:r w:rsidRPr="002C7B44">
        <w:rPr>
          <w:rFonts w:ascii="Tahoma" w:hAnsi="Tahoma" w:cs="Tahoma"/>
          <w:sz w:val="22"/>
          <w:szCs w:val="22"/>
        </w:rPr>
        <w:lastRenderedPageBreak/>
        <w:t>ello, dijo, siguiendo “un plan estratégico, un modelo de negocio” con el objetivo de ofrecer los mejores servicios posibles.</w:t>
      </w:r>
    </w:p>
    <w:p w14:paraId="00616F03"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El secretario general de FEDA destacó las cinco líneas de negocio principales de la Confederación: </w:t>
      </w:r>
      <w:hyperlink r:id="rId14" w:history="1">
        <w:r w:rsidRPr="002C7B44">
          <w:rPr>
            <w:rStyle w:val="Hipervnculo"/>
            <w:rFonts w:ascii="Tahoma" w:hAnsi="Tahoma" w:cs="Tahoma"/>
            <w:sz w:val="22"/>
            <w:szCs w:val="22"/>
          </w:rPr>
          <w:t>internacional</w:t>
        </w:r>
      </w:hyperlink>
      <w:r w:rsidRPr="002C7B44">
        <w:rPr>
          <w:rFonts w:ascii="Tahoma" w:hAnsi="Tahoma" w:cs="Tahoma"/>
          <w:sz w:val="22"/>
          <w:szCs w:val="22"/>
        </w:rPr>
        <w:t xml:space="preserve">, </w:t>
      </w:r>
      <w:hyperlink r:id="rId15" w:history="1">
        <w:r w:rsidRPr="002C7B44">
          <w:rPr>
            <w:rStyle w:val="Hipervnculo"/>
            <w:rFonts w:ascii="Tahoma" w:hAnsi="Tahoma" w:cs="Tahoma"/>
            <w:sz w:val="22"/>
            <w:szCs w:val="22"/>
          </w:rPr>
          <w:t xml:space="preserve">inversión </w:t>
        </w:r>
      </w:hyperlink>
      <w:r w:rsidRPr="002C7B44">
        <w:rPr>
          <w:rFonts w:ascii="Tahoma" w:hAnsi="Tahoma" w:cs="Tahoma"/>
          <w:sz w:val="22"/>
          <w:szCs w:val="22"/>
        </w:rPr>
        <w:t xml:space="preserve">e </w:t>
      </w:r>
      <w:hyperlink r:id="rId16" w:history="1">
        <w:r w:rsidRPr="002C7B44">
          <w:rPr>
            <w:rStyle w:val="Hipervnculo"/>
            <w:rFonts w:ascii="Tahoma" w:hAnsi="Tahoma" w:cs="Tahoma"/>
            <w:sz w:val="22"/>
            <w:szCs w:val="22"/>
          </w:rPr>
          <w:t>innovación</w:t>
        </w:r>
      </w:hyperlink>
      <w:r w:rsidRPr="002C7B44">
        <w:rPr>
          <w:rFonts w:ascii="Tahoma" w:hAnsi="Tahoma" w:cs="Tahoma"/>
          <w:sz w:val="22"/>
          <w:szCs w:val="22"/>
        </w:rPr>
        <w:t xml:space="preserve">, </w:t>
      </w:r>
      <w:hyperlink r:id="rId17" w:history="1">
        <w:r w:rsidRPr="002C7B44">
          <w:rPr>
            <w:rStyle w:val="Hipervnculo"/>
            <w:rFonts w:ascii="Tahoma" w:hAnsi="Tahoma" w:cs="Tahoma"/>
            <w:sz w:val="22"/>
            <w:szCs w:val="22"/>
          </w:rPr>
          <w:t>igualdad</w:t>
        </w:r>
      </w:hyperlink>
      <w:r w:rsidRPr="002C7B44">
        <w:rPr>
          <w:rFonts w:ascii="Tahoma" w:hAnsi="Tahoma" w:cs="Tahoma"/>
          <w:sz w:val="22"/>
          <w:szCs w:val="22"/>
        </w:rPr>
        <w:t xml:space="preserve">, </w:t>
      </w:r>
      <w:hyperlink r:id="rId18" w:history="1">
        <w:r w:rsidRPr="002C7B44">
          <w:rPr>
            <w:rStyle w:val="Hipervnculo"/>
            <w:rFonts w:ascii="Tahoma" w:hAnsi="Tahoma" w:cs="Tahoma"/>
            <w:sz w:val="22"/>
            <w:szCs w:val="22"/>
          </w:rPr>
          <w:t>Escuela de Negocios</w:t>
        </w:r>
      </w:hyperlink>
      <w:r w:rsidRPr="002C7B44">
        <w:rPr>
          <w:rFonts w:ascii="Tahoma" w:hAnsi="Tahoma" w:cs="Tahoma"/>
          <w:sz w:val="22"/>
          <w:szCs w:val="22"/>
        </w:rPr>
        <w:t xml:space="preserve"> y el </w:t>
      </w:r>
      <w:hyperlink r:id="rId19" w:history="1">
        <w:r w:rsidRPr="002C7B44">
          <w:rPr>
            <w:rStyle w:val="Hipervnculo"/>
            <w:rFonts w:ascii="Tahoma" w:hAnsi="Tahoma" w:cs="Tahoma"/>
            <w:sz w:val="22"/>
            <w:szCs w:val="22"/>
          </w:rPr>
          <w:t>Centro de Negocios</w:t>
        </w:r>
      </w:hyperlink>
      <w:r w:rsidRPr="002C7B44">
        <w:rPr>
          <w:rFonts w:ascii="Tahoma" w:hAnsi="Tahoma" w:cs="Tahoma"/>
          <w:sz w:val="22"/>
          <w:szCs w:val="22"/>
        </w:rPr>
        <w:t>. A lo largo de su intervención fue explicando cada una de ellas, haciendo hincapié en los hitos que se han conseguido.</w:t>
      </w:r>
    </w:p>
    <w:p w14:paraId="34EC75F8" w14:textId="77777777" w:rsidR="002C7B44" w:rsidRPr="002C7B44" w:rsidRDefault="002C7B44" w:rsidP="002C7B44">
      <w:pPr>
        <w:pStyle w:val="NormalWeb"/>
        <w:jc w:val="both"/>
        <w:rPr>
          <w:rFonts w:ascii="Tahoma" w:hAnsi="Tahoma" w:cs="Tahoma"/>
          <w:sz w:val="22"/>
          <w:szCs w:val="22"/>
        </w:rPr>
      </w:pPr>
      <w:r w:rsidRPr="002C7B44">
        <w:rPr>
          <w:rFonts w:ascii="Tahoma" w:hAnsi="Tahoma" w:cs="Tahoma"/>
          <w:sz w:val="22"/>
          <w:szCs w:val="22"/>
        </w:rPr>
        <w:t xml:space="preserve">A nivel internacional, señaló las numerosas misiones comerciales y actividades internacionales en las que ha estado presente la Confederación. En materia de inversión e innovación, señaló el 73% de éxito que tienen los proyectos gestionados por FEDA en subvenciones. En el ámbito de la igualdad, entre otras cosas, Vicente García hizo referencia al trabajo del </w:t>
      </w:r>
      <w:hyperlink r:id="rId20" w:history="1">
        <w:r w:rsidRPr="002C7B44">
          <w:rPr>
            <w:rStyle w:val="Hipervnculo"/>
            <w:rFonts w:ascii="Tahoma" w:hAnsi="Tahoma" w:cs="Tahoma"/>
            <w:sz w:val="22"/>
            <w:szCs w:val="22"/>
          </w:rPr>
          <w:t>Observatorio Provincial de Igualdad en las Relaciones Laborales (OPI Albacete)</w:t>
        </w:r>
      </w:hyperlink>
      <w:r w:rsidRPr="002C7B44">
        <w:rPr>
          <w:rFonts w:ascii="Tahoma" w:hAnsi="Tahoma" w:cs="Tahoma"/>
          <w:sz w:val="22"/>
          <w:szCs w:val="22"/>
        </w:rPr>
        <w:t xml:space="preserve">, del que FEDA forma parte, o la implantación del </w:t>
      </w:r>
      <w:hyperlink r:id="rId21" w:history="1">
        <w:r w:rsidRPr="002C7B44">
          <w:rPr>
            <w:rStyle w:val="Hipervnculo"/>
            <w:rFonts w:ascii="Tahoma" w:hAnsi="Tahoma" w:cs="Tahoma"/>
            <w:sz w:val="22"/>
            <w:szCs w:val="22"/>
          </w:rPr>
          <w:t>II Plan de Igualdad en FEDA</w:t>
        </w:r>
      </w:hyperlink>
      <w:r w:rsidRPr="002C7B44">
        <w:rPr>
          <w:rFonts w:ascii="Tahoma" w:hAnsi="Tahoma" w:cs="Tahoma"/>
          <w:sz w:val="22"/>
          <w:szCs w:val="22"/>
        </w:rPr>
        <w:t xml:space="preserve">. A nivel formativo, hizo alusión al </w:t>
      </w:r>
      <w:hyperlink r:id="rId22" w:history="1">
        <w:r w:rsidRPr="002C7B44">
          <w:rPr>
            <w:rStyle w:val="Hipervnculo"/>
            <w:rFonts w:ascii="Tahoma" w:hAnsi="Tahoma" w:cs="Tahoma"/>
            <w:sz w:val="22"/>
            <w:szCs w:val="22"/>
          </w:rPr>
          <w:t>Programa IN-FEDA</w:t>
        </w:r>
      </w:hyperlink>
      <w:r w:rsidRPr="002C7B44">
        <w:rPr>
          <w:rFonts w:ascii="Tahoma" w:hAnsi="Tahoma" w:cs="Tahoma"/>
          <w:sz w:val="22"/>
          <w:szCs w:val="22"/>
        </w:rPr>
        <w:t xml:space="preserve">, repasó los diferentes cursos de </w:t>
      </w:r>
      <w:hyperlink r:id="rId23" w:history="1">
        <w:r w:rsidRPr="002C7B44">
          <w:rPr>
            <w:rStyle w:val="Hipervnculo"/>
            <w:rFonts w:ascii="Tahoma" w:hAnsi="Tahoma" w:cs="Tahoma"/>
            <w:sz w:val="22"/>
            <w:szCs w:val="22"/>
          </w:rPr>
          <w:t>Formación Subvencionada</w:t>
        </w:r>
      </w:hyperlink>
      <w:r w:rsidRPr="002C7B44">
        <w:rPr>
          <w:rFonts w:ascii="Tahoma" w:hAnsi="Tahoma" w:cs="Tahoma"/>
          <w:sz w:val="22"/>
          <w:szCs w:val="22"/>
        </w:rPr>
        <w:t xml:space="preserve"> impartidos en la Confederación y destacó el incremento de la </w:t>
      </w:r>
      <w:hyperlink r:id="rId24" w:history="1">
        <w:r w:rsidRPr="002C7B44">
          <w:rPr>
            <w:rStyle w:val="Hipervnculo"/>
            <w:rFonts w:ascii="Tahoma" w:hAnsi="Tahoma" w:cs="Tahoma"/>
            <w:sz w:val="22"/>
            <w:szCs w:val="22"/>
          </w:rPr>
          <w:t>Formación In Company</w:t>
        </w:r>
      </w:hyperlink>
      <w:r w:rsidRPr="002C7B44">
        <w:rPr>
          <w:rFonts w:ascii="Tahoma" w:hAnsi="Tahoma" w:cs="Tahoma"/>
          <w:sz w:val="22"/>
          <w:szCs w:val="22"/>
        </w:rPr>
        <w:t xml:space="preserve"> ofrecida por la Escuela de Negocios FEDA, el funcionamiento de la </w:t>
      </w:r>
      <w:hyperlink r:id="rId25" w:history="1">
        <w:r w:rsidRPr="002C7B44">
          <w:rPr>
            <w:rStyle w:val="Hipervnculo"/>
            <w:rFonts w:ascii="Tahoma" w:hAnsi="Tahoma" w:cs="Tahoma"/>
            <w:sz w:val="22"/>
            <w:szCs w:val="22"/>
          </w:rPr>
          <w:t>Red Alumni</w:t>
        </w:r>
      </w:hyperlink>
      <w:r w:rsidRPr="002C7B44">
        <w:rPr>
          <w:rFonts w:ascii="Tahoma" w:hAnsi="Tahoma" w:cs="Tahoma"/>
          <w:sz w:val="22"/>
          <w:szCs w:val="22"/>
        </w:rPr>
        <w:t xml:space="preserve"> o el </w:t>
      </w:r>
      <w:hyperlink r:id="rId26" w:history="1">
        <w:r w:rsidRPr="002C7B44">
          <w:rPr>
            <w:rStyle w:val="Hipervnculo"/>
            <w:rFonts w:ascii="Tahoma" w:hAnsi="Tahoma" w:cs="Tahoma"/>
            <w:sz w:val="22"/>
            <w:szCs w:val="22"/>
          </w:rPr>
          <w:t>Programa Sherpa</w:t>
        </w:r>
      </w:hyperlink>
      <w:r w:rsidRPr="002C7B44">
        <w:rPr>
          <w:rFonts w:ascii="Tahoma" w:hAnsi="Tahoma" w:cs="Tahoma"/>
          <w:sz w:val="22"/>
          <w:szCs w:val="22"/>
        </w:rPr>
        <w:t>. Terminó este apartado aportando información sobre el Centro de Negocios FEDA.</w:t>
      </w:r>
    </w:p>
    <w:p w14:paraId="63EE5F99" w14:textId="77777777" w:rsidR="00040388" w:rsidRPr="0070456E" w:rsidRDefault="00040388" w:rsidP="00040388">
      <w:pPr>
        <w:tabs>
          <w:tab w:val="left" w:pos="4080"/>
        </w:tabs>
        <w:textAlignment w:val="baseline"/>
        <w:rPr>
          <w:rFonts w:ascii="Tahoma" w:hAnsi="Tahoma" w:cs="Tahoma"/>
          <w:sz w:val="22"/>
          <w:szCs w:val="22"/>
          <w:shd w:val="clear" w:color="auto" w:fill="FFFFFF"/>
        </w:rPr>
      </w:pPr>
      <w:r w:rsidRPr="0070456E">
        <w:rPr>
          <w:rFonts w:ascii="Tahoma" w:hAnsi="Tahoma" w:cs="Tahoma"/>
          <w:sz w:val="22"/>
          <w:szCs w:val="22"/>
          <w:bdr w:val="none" w:sz="0" w:space="0" w:color="auto" w:frame="1"/>
        </w:rPr>
        <w:t xml:space="preserve">La presentación del Informe de Actividades terminó con </w:t>
      </w:r>
      <w:r w:rsidR="00F64029" w:rsidRPr="0070456E">
        <w:rPr>
          <w:rFonts w:ascii="Tahoma" w:hAnsi="Tahoma" w:cs="Tahoma"/>
          <w:sz w:val="22"/>
          <w:szCs w:val="22"/>
          <w:bdr w:val="none" w:sz="0" w:space="0" w:color="auto" w:frame="1"/>
        </w:rPr>
        <w:t xml:space="preserve">la proyección de unas imágenes con las que </w:t>
      </w:r>
      <w:r w:rsidRPr="0070456E">
        <w:rPr>
          <w:rFonts w:ascii="Tahoma" w:hAnsi="Tahoma" w:cs="Tahoma"/>
          <w:sz w:val="22"/>
          <w:szCs w:val="22"/>
          <w:bdr w:val="none" w:sz="0" w:space="0" w:color="auto" w:frame="1"/>
        </w:rPr>
        <w:t xml:space="preserve">el secretario general </w:t>
      </w:r>
      <w:r w:rsidR="00F64029" w:rsidRPr="0070456E">
        <w:rPr>
          <w:rFonts w:ascii="Tahoma" w:hAnsi="Tahoma" w:cs="Tahoma"/>
          <w:sz w:val="22"/>
          <w:szCs w:val="22"/>
          <w:bdr w:val="none" w:sz="0" w:space="0" w:color="auto" w:frame="1"/>
        </w:rPr>
        <w:t xml:space="preserve">reconoció el trabajo realizado por </w:t>
      </w:r>
      <w:r w:rsidRPr="0070456E">
        <w:rPr>
          <w:rFonts w:ascii="Tahoma" w:hAnsi="Tahoma" w:cs="Tahoma"/>
          <w:sz w:val="22"/>
          <w:szCs w:val="22"/>
          <w:bdr w:val="none" w:sz="0" w:space="0" w:color="auto" w:frame="1"/>
        </w:rPr>
        <w:t xml:space="preserve">el equipo de FEDA, tanto en la sede central como en las distintas delegaciones, </w:t>
      </w:r>
      <w:r w:rsidR="00F64029" w:rsidRPr="0070456E">
        <w:rPr>
          <w:rFonts w:ascii="Tahoma" w:hAnsi="Tahoma" w:cs="Tahoma"/>
          <w:sz w:val="22"/>
          <w:szCs w:val="22"/>
          <w:bdr w:val="none" w:sz="0" w:space="0" w:color="auto" w:frame="1"/>
        </w:rPr>
        <w:t>y el apoyo</w:t>
      </w:r>
      <w:r w:rsidRPr="0070456E">
        <w:rPr>
          <w:rFonts w:ascii="Tahoma" w:hAnsi="Tahoma" w:cs="Tahoma"/>
          <w:sz w:val="22"/>
          <w:szCs w:val="22"/>
          <w:bdr w:val="none" w:sz="0" w:space="0" w:color="auto" w:frame="1"/>
        </w:rPr>
        <w:t xml:space="preserve"> de empresarios/as, pymes y empresas.</w:t>
      </w:r>
    </w:p>
    <w:p w14:paraId="4AD64BEB" w14:textId="77777777" w:rsidR="00570EB8" w:rsidRDefault="00570EB8" w:rsidP="00570EB8">
      <w:pPr>
        <w:tabs>
          <w:tab w:val="left" w:pos="4080"/>
        </w:tabs>
        <w:textAlignment w:val="baseline"/>
        <w:rPr>
          <w:rFonts w:ascii="Tahoma" w:hAnsi="Tahoma" w:cs="Tahoma"/>
          <w:szCs w:val="24"/>
          <w:shd w:val="clear" w:color="auto" w:fill="FFFFFF"/>
        </w:rPr>
      </w:pPr>
    </w:p>
    <w:p w14:paraId="1A2B6053" w14:textId="77777777" w:rsidR="00570EB8" w:rsidRPr="00570EB8" w:rsidRDefault="00570EB8" w:rsidP="00570EB8">
      <w:pPr>
        <w:tabs>
          <w:tab w:val="left" w:pos="4080"/>
        </w:tabs>
        <w:textAlignment w:val="baseline"/>
        <w:rPr>
          <w:rFonts w:ascii="Tahoma" w:hAnsi="Tahoma" w:cs="Tahoma"/>
          <w:bCs/>
          <w:bdr w:val="none" w:sz="0" w:space="0" w:color="auto" w:frame="1"/>
        </w:rPr>
      </w:pPr>
    </w:p>
    <w:p w14:paraId="0D1AFD7D" w14:textId="77777777" w:rsidR="002F15A6" w:rsidRDefault="002F15A6" w:rsidP="00570EB8">
      <w:pPr>
        <w:jc w:val="center"/>
        <w:rPr>
          <w:rFonts w:ascii="Tahoma" w:hAnsi="Tahoma" w:cs="Tahoma"/>
          <w:bCs/>
          <w:sz w:val="22"/>
          <w:szCs w:val="22"/>
        </w:rPr>
      </w:pPr>
    </w:p>
    <w:sectPr w:rsidR="002F15A6" w:rsidSect="00702694">
      <w:headerReference w:type="default" r:id="rId27"/>
      <w:footerReference w:type="even" r:id="rId28"/>
      <w:footerReference w:type="default" r:id="rId2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51EB9" w14:textId="77777777" w:rsidR="00D64F1E" w:rsidRDefault="00D64F1E">
      <w:r>
        <w:separator/>
      </w:r>
    </w:p>
  </w:endnote>
  <w:endnote w:type="continuationSeparator" w:id="0">
    <w:p w14:paraId="51C0C4FE" w14:textId="77777777" w:rsidR="00D64F1E" w:rsidRDefault="00D6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B727"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4DE2777"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C18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0456E">
      <w:rPr>
        <w:rStyle w:val="Nmerodepgina"/>
        <w:noProof/>
        <w:sz w:val="11"/>
        <w:szCs w:val="11"/>
      </w:rPr>
      <w:t>2</w:t>
    </w:r>
    <w:r>
      <w:rPr>
        <w:rStyle w:val="Nmerodepgina"/>
        <w:sz w:val="11"/>
        <w:szCs w:val="11"/>
      </w:rPr>
      <w:fldChar w:fldCharType="end"/>
    </w:r>
  </w:p>
  <w:p w14:paraId="0E447DA3"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5CB496F" wp14:editId="02CCEF09">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AFAD93B" wp14:editId="546C5F50">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F17A096"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8789154"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5C915758" wp14:editId="4ED0ACF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688BCC7" wp14:editId="36BEDC7C">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32D780A" w14:textId="77777777" w:rsidR="00A90926" w:rsidRPr="009B267A" w:rsidRDefault="002C7B44"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1262FB84"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747E3" w:rsidP="009B267A">
                    <w:pPr>
                      <w:rPr>
                        <w:rFonts w:cs="Arial"/>
                        <w:color w:val="0000FF"/>
                        <w:sz w:val="20"/>
                        <w:u w:val="single"/>
                        <w:lang w:val="es-ES"/>
                      </w:rPr>
                    </w:pPr>
                    <w:hyperlink r:id="rId4" w:history="1">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hyperlink>
                  </w:p>
                  <w:p w:rsidR="00A90926" w:rsidRPr="00C00842" w:rsidRDefault="00A90926">
                    <w:pPr>
                      <w:rPr>
                        <w:sz w:val="18"/>
                        <w:szCs w:val="18"/>
                      </w:rPr>
                    </w:pPr>
                  </w:p>
                </w:txbxContent>
              </v:textbox>
            </v:shape>
          </w:pict>
        </mc:Fallback>
      </mc:AlternateContent>
    </w:r>
  </w:p>
  <w:p w14:paraId="74949A2C"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531D51BE" wp14:editId="26D5D7EB">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74C90971" wp14:editId="5F7C214B">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8163428" wp14:editId="46DBAA50">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0ECE73B" w14:textId="77777777" w:rsidR="00A90926" w:rsidRPr="00C00842" w:rsidRDefault="002C7B4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747E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4219959" wp14:editId="4804E6D0">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E16BCCD" w14:textId="77777777" w:rsidR="00A90926" w:rsidRPr="00C00842" w:rsidRDefault="002C7B4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747E3"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B53C3" w14:textId="77777777" w:rsidR="00D64F1E" w:rsidRDefault="00D64F1E">
      <w:r>
        <w:separator/>
      </w:r>
    </w:p>
  </w:footnote>
  <w:footnote w:type="continuationSeparator" w:id="0">
    <w:p w14:paraId="2DCB651F" w14:textId="77777777" w:rsidR="00D64F1E" w:rsidRDefault="00D64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09D32"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723E068" wp14:editId="4664D850">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49B68A6"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90A67D8"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F3EA483"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537308543">
    <w:abstractNumId w:val="23"/>
  </w:num>
  <w:num w:numId="2" w16cid:durableId="2129733441">
    <w:abstractNumId w:val="6"/>
  </w:num>
  <w:num w:numId="3" w16cid:durableId="737292033">
    <w:abstractNumId w:val="2"/>
  </w:num>
  <w:num w:numId="4" w16cid:durableId="2054497630">
    <w:abstractNumId w:val="1"/>
  </w:num>
  <w:num w:numId="5" w16cid:durableId="781803523">
    <w:abstractNumId w:val="0"/>
  </w:num>
  <w:num w:numId="6" w16cid:durableId="537351390">
    <w:abstractNumId w:val="11"/>
  </w:num>
  <w:num w:numId="7" w16cid:durableId="1196771807">
    <w:abstractNumId w:val="14"/>
  </w:num>
  <w:num w:numId="8" w16cid:durableId="1821194514">
    <w:abstractNumId w:val="24"/>
  </w:num>
  <w:num w:numId="9" w16cid:durableId="575284333">
    <w:abstractNumId w:val="5"/>
  </w:num>
  <w:num w:numId="10" w16cid:durableId="1754161342">
    <w:abstractNumId w:val="29"/>
  </w:num>
  <w:num w:numId="11" w16cid:durableId="53550271">
    <w:abstractNumId w:val="17"/>
  </w:num>
  <w:num w:numId="12" w16cid:durableId="1425880820">
    <w:abstractNumId w:val="15"/>
  </w:num>
  <w:num w:numId="13" w16cid:durableId="2055695622">
    <w:abstractNumId w:val="9"/>
  </w:num>
  <w:num w:numId="14" w16cid:durableId="860506730">
    <w:abstractNumId w:val="28"/>
  </w:num>
  <w:num w:numId="15" w16cid:durableId="709963129">
    <w:abstractNumId w:val="21"/>
  </w:num>
  <w:num w:numId="16" w16cid:durableId="1861968318">
    <w:abstractNumId w:val="10"/>
  </w:num>
  <w:num w:numId="17" w16cid:durableId="1088961285">
    <w:abstractNumId w:val="26"/>
  </w:num>
  <w:num w:numId="18" w16cid:durableId="708845570">
    <w:abstractNumId w:val="25"/>
  </w:num>
  <w:num w:numId="19" w16cid:durableId="296645025">
    <w:abstractNumId w:val="12"/>
  </w:num>
  <w:num w:numId="20" w16cid:durableId="1018236645">
    <w:abstractNumId w:val="20"/>
  </w:num>
  <w:num w:numId="21" w16cid:durableId="1087847488">
    <w:abstractNumId w:val="8"/>
  </w:num>
  <w:num w:numId="22" w16cid:durableId="397022773">
    <w:abstractNumId w:val="16"/>
  </w:num>
  <w:num w:numId="23" w16cid:durableId="894707249">
    <w:abstractNumId w:val="22"/>
  </w:num>
  <w:num w:numId="24" w16cid:durableId="758060700">
    <w:abstractNumId w:val="7"/>
  </w:num>
  <w:num w:numId="25" w16cid:durableId="1849179319">
    <w:abstractNumId w:val="27"/>
  </w:num>
  <w:num w:numId="26" w16cid:durableId="642151751">
    <w:abstractNumId w:val="13"/>
  </w:num>
  <w:num w:numId="27" w16cid:durableId="845091971">
    <w:abstractNumId w:val="18"/>
  </w:num>
  <w:num w:numId="28" w16cid:durableId="1675062994">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C7B44"/>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1CE"/>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5D96"/>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56E"/>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23B2E5BF"/>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1889808">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529230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quienes-somos" TargetMode="External"/><Relationship Id="rId13" Type="http://schemas.openxmlformats.org/officeDocument/2006/relationships/hyperlink" Target="http://feda.es/docs/asamblea/46-asamblea-general-informe.pdf" TargetMode="External"/><Relationship Id="rId18" Type="http://schemas.openxmlformats.org/officeDocument/2006/relationships/hyperlink" Target="https://www.escueladenegociosfeda.com/" TargetMode="External"/><Relationship Id="rId26" Type="http://schemas.openxmlformats.org/officeDocument/2006/relationships/hyperlink" Target="https://proyectosherpa.es/" TargetMode="External"/><Relationship Id="rId3" Type="http://schemas.openxmlformats.org/officeDocument/2006/relationships/styles" Target="styles.xml"/><Relationship Id="rId21" Type="http://schemas.openxmlformats.org/officeDocument/2006/relationships/hyperlink" Target="https://www.feda.es/valor-anadido/responsabilidad-social-empresarial/ii-plan-de-igualdad" TargetMode="External"/><Relationship Id="rId7" Type="http://schemas.openxmlformats.org/officeDocument/2006/relationships/endnotes" Target="endnotes.xml"/><Relationship Id="rId12" Type="http://schemas.openxmlformats.org/officeDocument/2006/relationships/hyperlink" Target="https://www.feda.es/feda/organos-de-gobierno/asamblea-general" TargetMode="External"/><Relationship Id="rId17" Type="http://schemas.openxmlformats.org/officeDocument/2006/relationships/hyperlink" Target="https://www.feda.es/valor-anadido/responsabilidad-social-empresarial/ii-plan-de-igualdad" TargetMode="External"/><Relationship Id="rId25" Type="http://schemas.openxmlformats.org/officeDocument/2006/relationships/hyperlink" Target="https://www.escueladenegociosfeda.com/alumni" TargetMode="External"/><Relationship Id="rId2" Type="http://schemas.openxmlformats.org/officeDocument/2006/relationships/numbering" Target="numbering.xml"/><Relationship Id="rId16" Type="http://schemas.openxmlformats.org/officeDocument/2006/relationships/hyperlink" Target="https://www.feda.es/servicios/asesoramiento-tecnico/gestion-de-la-innovacion" TargetMode="External"/><Relationship Id="rId20" Type="http://schemas.openxmlformats.org/officeDocument/2006/relationships/hyperlink" Target="https://www.opialbacete.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24" Type="http://schemas.openxmlformats.org/officeDocument/2006/relationships/hyperlink" Target="https://www.escueladenegociosfeda.com/formacion/formacion-a-medida" TargetMode="External"/><Relationship Id="rId5" Type="http://schemas.openxmlformats.org/officeDocument/2006/relationships/webSettings" Target="webSettings.xml"/><Relationship Id="rId15" Type="http://schemas.openxmlformats.org/officeDocument/2006/relationships/hyperlink" Target="https://www.feda.es/servicios/asesoramiento-tecnico/apoyo-a-la-inversion" TargetMode="External"/><Relationship Id="rId23" Type="http://schemas.openxmlformats.org/officeDocument/2006/relationships/hyperlink" Target="https://www.feda.es/formacion" TargetMode="External"/><Relationship Id="rId28" Type="http://schemas.openxmlformats.org/officeDocument/2006/relationships/footer" Target="footer1.xml"/><Relationship Id="rId10" Type="http://schemas.openxmlformats.org/officeDocument/2006/relationships/hyperlink" Target="https://www.feda.es/feda/organos-de-gobierno/comite-ejecutivo/item/1760-artemio-perez-alfaro-presidente" TargetMode="External"/><Relationship Id="rId19" Type="http://schemas.openxmlformats.org/officeDocument/2006/relationships/hyperlink" Target="https://www.centrodenegociosfeda.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eda/organos-de-gobierno/asamblea-general" TargetMode="External"/><Relationship Id="rId14" Type="http://schemas.openxmlformats.org/officeDocument/2006/relationships/hyperlink" Target="https://www.feda.es/servicios/asesoramiento-tecnico/internacional" TargetMode="External"/><Relationship Id="rId22" Type="http://schemas.openxmlformats.org/officeDocument/2006/relationships/hyperlink" Target="https://www.feda.es/in-feda-2023" TargetMode="External"/><Relationship Id="rId27" Type="http://schemas.openxmlformats.org/officeDocument/2006/relationships/header" Target="head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2E809-3F71-4475-B959-AF5319319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4783</TotalTime>
  <Pages>3</Pages>
  <Words>1294</Words>
  <Characters>8172</Characters>
  <Application>Microsoft Office Word</Application>
  <DocSecurity>0</DocSecurity>
  <Lines>68</Lines>
  <Paragraphs>18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9448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267</cp:revision>
  <cp:lastPrinted>2021-03-16T11:17:00Z</cp:lastPrinted>
  <dcterms:created xsi:type="dcterms:W3CDTF">2020-10-06T09:29:00Z</dcterms:created>
  <dcterms:modified xsi:type="dcterms:W3CDTF">2023-04-20T10:43:00Z</dcterms:modified>
</cp:coreProperties>
</file>