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F07067" w:rsidRPr="00573E74" w:rsidRDefault="00F07067" w:rsidP="00F07067">
      <w:pPr>
        <w:jc w:val="right"/>
        <w:rPr>
          <w:rFonts w:ascii="Tahoma" w:hAnsi="Tahoma" w:cs="Tahoma"/>
          <w:bCs/>
          <w:sz w:val="22"/>
          <w:szCs w:val="22"/>
        </w:rPr>
      </w:pPr>
      <w:r w:rsidRPr="00573E74">
        <w:rPr>
          <w:rFonts w:ascii="Tahoma" w:hAnsi="Tahoma" w:cs="Tahoma"/>
          <w:bCs/>
          <w:sz w:val="22"/>
          <w:szCs w:val="22"/>
        </w:rPr>
        <w:t xml:space="preserve">Albacete, </w:t>
      </w:r>
      <w:r w:rsidR="00573E74" w:rsidRPr="00573E74">
        <w:rPr>
          <w:rFonts w:ascii="Tahoma" w:hAnsi="Tahoma" w:cs="Tahoma"/>
          <w:bCs/>
          <w:sz w:val="22"/>
          <w:szCs w:val="22"/>
        </w:rPr>
        <w:t>12</w:t>
      </w:r>
      <w:r w:rsidRPr="00573E74">
        <w:rPr>
          <w:rFonts w:ascii="Tahoma" w:hAnsi="Tahoma" w:cs="Tahoma"/>
          <w:bCs/>
          <w:sz w:val="22"/>
          <w:szCs w:val="22"/>
        </w:rPr>
        <w:t xml:space="preserve"> de </w:t>
      </w:r>
      <w:r w:rsidR="00251FBE" w:rsidRPr="00573E74">
        <w:rPr>
          <w:rFonts w:ascii="Tahoma" w:hAnsi="Tahoma" w:cs="Tahoma"/>
          <w:bCs/>
          <w:sz w:val="22"/>
          <w:szCs w:val="22"/>
        </w:rPr>
        <w:t>mayo</w:t>
      </w:r>
      <w:r w:rsidRPr="00573E74">
        <w:rPr>
          <w:rFonts w:ascii="Tahoma" w:hAnsi="Tahoma" w:cs="Tahoma"/>
          <w:bCs/>
          <w:sz w:val="22"/>
          <w:szCs w:val="22"/>
        </w:rPr>
        <w:t xml:space="preserve"> de 2023</w:t>
      </w:r>
    </w:p>
    <w:p w:rsidR="00573E74" w:rsidRDefault="00573E74" w:rsidP="00F07067">
      <w:pPr>
        <w:jc w:val="right"/>
        <w:rPr>
          <w:rFonts w:ascii="Tahoma" w:hAnsi="Tahoma" w:cs="Tahoma"/>
          <w:bCs/>
          <w:szCs w:val="24"/>
        </w:rPr>
      </w:pPr>
    </w:p>
    <w:p w:rsidR="00E51967" w:rsidRDefault="00E51967" w:rsidP="00E51967">
      <w:pPr>
        <w:jc w:val="center"/>
        <w:rPr>
          <w:b/>
          <w:sz w:val="40"/>
          <w:szCs w:val="40"/>
        </w:rPr>
      </w:pPr>
      <w:r w:rsidRPr="00573E74">
        <w:rPr>
          <w:rFonts w:ascii="Tahoma" w:hAnsi="Tahoma" w:cs="Tahoma"/>
          <w:b/>
          <w:sz w:val="32"/>
          <w:szCs w:val="32"/>
        </w:rPr>
        <w:t>FEDA coordinará la visita de empresas agroalimentarias de la región a la feria de ANUGA y una misión comercial multisectorial a Colombia</w:t>
      </w:r>
    </w:p>
    <w:p w:rsidR="00573E74" w:rsidRPr="00C72236" w:rsidRDefault="00573E74" w:rsidP="00E51967">
      <w:pPr>
        <w:jc w:val="center"/>
        <w:rPr>
          <w:b/>
          <w:sz w:val="40"/>
          <w:szCs w:val="40"/>
        </w:rPr>
      </w:pPr>
    </w:p>
    <w:p w:rsidR="00E51967" w:rsidRPr="00573E74" w:rsidRDefault="00E51967" w:rsidP="00573E74">
      <w:pPr>
        <w:pStyle w:val="Prrafodelista"/>
        <w:numPr>
          <w:ilvl w:val="0"/>
          <w:numId w:val="31"/>
        </w:numPr>
        <w:spacing w:line="240" w:lineRule="auto"/>
        <w:ind w:left="1134" w:right="567" w:hanging="425"/>
        <w:jc w:val="center"/>
        <w:rPr>
          <w:rFonts w:ascii="Tahoma" w:hAnsi="Tahoma" w:cs="Tahoma"/>
          <w:b/>
        </w:rPr>
      </w:pPr>
      <w:r w:rsidRPr="00573E74">
        <w:rPr>
          <w:rFonts w:ascii="Tahoma" w:hAnsi="Tahoma" w:cs="Tahoma"/>
          <w:b/>
        </w:rPr>
        <w:t>Estas acciones internacionales se desarrollan gracias al acuerdo establecido entre el IPEX y</w:t>
      </w:r>
      <w:r w:rsidR="00573E74">
        <w:rPr>
          <w:rFonts w:ascii="Tahoma" w:hAnsi="Tahoma" w:cs="Tahoma"/>
          <w:b/>
        </w:rPr>
        <w:t xml:space="preserve"> CECAM</w:t>
      </w:r>
    </w:p>
    <w:p w:rsidR="00E51967" w:rsidRDefault="00233B94" w:rsidP="00E51967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hyperlink r:id="rId8" w:history="1">
        <w:r w:rsidR="00E51967" w:rsidRPr="00573E7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La Confederación de Empresarios de Albacete- FEDA</w:t>
        </w:r>
      </w:hyperlink>
      <w:r w:rsidR="00E51967"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como nodo de la </w:t>
      </w:r>
      <w:hyperlink r:id="rId9" w:history="1">
        <w:r w:rsidR="00E51967" w:rsidRPr="00573E7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="00E51967"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coordinará dos acciones internacionales el último trimestre de este 2023, con el objetivo de potenciar el comercio exterior y de ayudar a las empresas de Castilla-La Mancha en su proceso de internacionalización. </w:t>
      </w:r>
    </w:p>
    <w:p w:rsidR="00573E74" w:rsidRPr="00573E74" w:rsidRDefault="00573E74" w:rsidP="00E51967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:rsidR="00E51967" w:rsidRDefault="00E51967" w:rsidP="00E51967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 primera de las acciones, la </w:t>
      </w:r>
      <w:hyperlink r:id="rId10" w:history="1">
        <w:r w:rsidRPr="00573E7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 xml:space="preserve">visita a la </w:t>
        </w:r>
        <w:r w:rsidRPr="00573E74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Feria de ANUGA</w:t>
        </w:r>
      </w:hyperlink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se desarrollará del 7 al 11 de octubre en Colonia, Alemania. ANUGA es la mayor feria de alimentos y bebidas del mundo, que cubre  todos los segmentos de mercado del sector. Esta feria presenta las innovaciones más importantes, así como las tendencias actuales y futuras, y es un punto de encuentro en el que los responsables del sector toman decisiones clave para el sector alimentario. ANUGA también ofrece un amplio programa de exposiciones especiales, congresos, seminarios y eventos de la industria agroalimentaria. Un evento clave para un sector tan importante en nuestra región como son el agroalimentario y el de sus industrias auxiliares.</w:t>
      </w:r>
    </w:p>
    <w:p w:rsidR="00573E74" w:rsidRPr="00573E74" w:rsidRDefault="00573E74" w:rsidP="00E51967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:rsidR="00E51967" w:rsidRDefault="00E51967" w:rsidP="00E51967">
      <w:pPr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</w:pPr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Gracias al convenio establecido entre </w:t>
      </w:r>
      <w:hyperlink r:id="rId11" w:history="1">
        <w:r w:rsidRPr="00573E7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573E74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Pr="00573E74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2" w:history="1">
        <w:r w:rsidRPr="00573E7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las empresas participantes recibirán una ayuda del </w:t>
      </w:r>
      <w:r w:rsidRPr="00573E74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>50% de los gastos justificados</w:t>
      </w:r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 del viaje de una persona, de un máximo de </w:t>
      </w:r>
      <w:r w:rsidRPr="00573E74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900€. </w:t>
      </w:r>
    </w:p>
    <w:p w:rsidR="00573E74" w:rsidRPr="00573E74" w:rsidRDefault="00573E74" w:rsidP="00E51967">
      <w:pPr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</w:pPr>
    </w:p>
    <w:p w:rsidR="00E51967" w:rsidRDefault="00E51967" w:rsidP="00E51967">
      <w:pPr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</w:pPr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Una gran oportunidad para </w:t>
      </w:r>
      <w:r w:rsidRPr="00573E74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>26 empresas castellano manchegas</w:t>
      </w:r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no solo para establecer nuevas relaciones comerciales internacionales, sino para conocer de primera mano las nuevas tendencias internacionales en la industria agroalimentaria.</w:t>
      </w:r>
      <w:r w:rsidRPr="00573E74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 </w:t>
      </w:r>
    </w:p>
    <w:p w:rsidR="00573E74" w:rsidRPr="00573E74" w:rsidRDefault="00573E74" w:rsidP="00E51967">
      <w:pPr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</w:pPr>
    </w:p>
    <w:p w:rsidR="00E51967" w:rsidRDefault="00E51967" w:rsidP="00E51967">
      <w:pPr>
        <w:rPr>
          <w:rFonts w:ascii="Tahoma" w:hAnsi="Tahoma" w:cs="Tahoma"/>
          <w:sz w:val="22"/>
          <w:szCs w:val="22"/>
        </w:rPr>
      </w:pPr>
      <w:r w:rsidRPr="00573E7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Además, e</w:t>
      </w:r>
      <w:r w:rsidRPr="00573E74">
        <w:rPr>
          <w:rFonts w:ascii="Tahoma" w:hAnsi="Tahoma" w:cs="Tahoma"/>
          <w:sz w:val="22"/>
          <w:szCs w:val="22"/>
        </w:rPr>
        <w:t>l </w:t>
      </w:r>
      <w:hyperlink r:id="rId13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>Área Internacional de FEDA</w:t>
        </w:r>
      </w:hyperlink>
      <w:r w:rsidRPr="00573E74">
        <w:rPr>
          <w:rFonts w:ascii="Tahoma" w:hAnsi="Tahoma" w:cs="Tahoma"/>
          <w:sz w:val="22"/>
          <w:szCs w:val="22"/>
        </w:rPr>
        <w:t>, como coordinadora de la misión y nodo de la </w:t>
      </w:r>
      <w:hyperlink r:id="rId14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>Enterprise Europe Network</w:t>
        </w:r>
      </w:hyperlink>
      <w:r w:rsidRPr="00573E74">
        <w:rPr>
          <w:rFonts w:ascii="Tahoma" w:hAnsi="Tahoma" w:cs="Tahoma"/>
          <w:sz w:val="22"/>
          <w:szCs w:val="22"/>
        </w:rPr>
        <w:t xml:space="preserve">, trabajará previamente a la visita posibles nuevos contactos comerciales de interés en la feria de Anuga a través de la colaboración con su homólogo de la Enterprise Europe Network en destino, </w:t>
      </w:r>
      <w:hyperlink r:id="rId15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>Zenit Zentrum fur Innovation und Technik in Nordrhein-Westfalen Gmbh</w:t>
        </w:r>
      </w:hyperlink>
      <w:r w:rsidRPr="00573E74">
        <w:rPr>
          <w:rFonts w:ascii="Tahoma" w:hAnsi="Tahoma" w:cs="Tahoma"/>
          <w:sz w:val="22"/>
          <w:szCs w:val="22"/>
        </w:rPr>
        <w:t>.</w:t>
      </w:r>
    </w:p>
    <w:p w:rsidR="00233B94" w:rsidRDefault="00233B94" w:rsidP="00E51967">
      <w:pPr>
        <w:rPr>
          <w:rFonts w:ascii="Tahoma" w:hAnsi="Tahoma" w:cs="Tahoma"/>
          <w:sz w:val="22"/>
          <w:szCs w:val="22"/>
        </w:rPr>
      </w:pPr>
    </w:p>
    <w:p w:rsidR="00233B94" w:rsidRPr="00233B94" w:rsidRDefault="00233B94" w:rsidP="00E51967">
      <w:pPr>
        <w:rPr>
          <w:rFonts w:ascii="Tahoma" w:hAnsi="Tahoma" w:cs="Tahoma"/>
          <w:b/>
          <w:sz w:val="22"/>
          <w:szCs w:val="22"/>
        </w:rPr>
      </w:pPr>
      <w:r w:rsidRPr="00233B94">
        <w:rPr>
          <w:rFonts w:ascii="Tahoma" w:hAnsi="Tahoma" w:cs="Tahoma"/>
          <w:b/>
          <w:sz w:val="22"/>
          <w:szCs w:val="22"/>
        </w:rPr>
        <w:t>Estabilidad regulatoria con Colombia</w:t>
      </w:r>
    </w:p>
    <w:p w:rsidR="00573E74" w:rsidRPr="00573E74" w:rsidRDefault="00573E74" w:rsidP="00E51967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:rsidR="00E51967" w:rsidRPr="00573E74" w:rsidRDefault="00E51967" w:rsidP="00E51967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bCs/>
          <w:color w:val="000000" w:themeColor="text1"/>
          <w:sz w:val="22"/>
          <w:szCs w:val="22"/>
        </w:rPr>
        <w:t>La segunda</w:t>
      </w:r>
      <w:r w:rsidR="00233B94">
        <w:rPr>
          <w:rFonts w:ascii="Tahoma" w:hAnsi="Tahoma" w:cs="Tahoma"/>
          <w:bCs/>
          <w:color w:val="000000" w:themeColor="text1"/>
          <w:sz w:val="22"/>
          <w:szCs w:val="22"/>
        </w:rPr>
        <w:t xml:space="preserve"> acción comercial internacional</w:t>
      </w:r>
      <w:r w:rsidRPr="00573E74">
        <w:rPr>
          <w:rFonts w:ascii="Tahoma" w:hAnsi="Tahoma" w:cs="Tahoma"/>
          <w:bCs/>
          <w:color w:val="000000" w:themeColor="text1"/>
          <w:sz w:val="22"/>
          <w:szCs w:val="22"/>
        </w:rPr>
        <w:t xml:space="preserve"> será un misión comercial directa multisectorial a Colombia, que se llevará a cabo del </w:t>
      </w:r>
      <w:r w:rsidRPr="00573E74">
        <w:rPr>
          <w:rFonts w:ascii="Tahoma" w:hAnsi="Tahoma" w:cs="Tahoma"/>
          <w:b/>
          <w:bCs/>
          <w:color w:val="000000" w:themeColor="text1"/>
          <w:sz w:val="22"/>
          <w:szCs w:val="22"/>
        </w:rPr>
        <w:t>26 de noviembre al 2 de diciembre de 2023 en Bogotá</w:t>
      </w:r>
      <w:r w:rsidRPr="00573E74">
        <w:rPr>
          <w:rFonts w:ascii="Tahoma" w:hAnsi="Tahoma" w:cs="Tahoma"/>
          <w:bCs/>
          <w:color w:val="000000" w:themeColor="text1"/>
          <w:sz w:val="22"/>
          <w:szCs w:val="22"/>
        </w:rPr>
        <w:t xml:space="preserve">, también gracias al apoyo del </w:t>
      </w:r>
      <w:hyperlink r:id="rId16" w:history="1">
        <w:r w:rsidR="00573E74">
          <w:rPr>
            <w:rStyle w:val="Hipervnculo"/>
            <w:rFonts w:ascii="Tahoma" w:hAnsi="Tahoma" w:cs="Tahoma"/>
            <w:bCs/>
            <w:sz w:val="22"/>
            <w:szCs w:val="22"/>
          </w:rPr>
          <w:t>Gobierno de Castilla-L</w:t>
        </w:r>
        <w:r w:rsidRPr="00573E74">
          <w:rPr>
            <w:rStyle w:val="Hipervnculo"/>
            <w:rFonts w:ascii="Tahoma" w:hAnsi="Tahoma" w:cs="Tahoma"/>
            <w:bCs/>
            <w:sz w:val="22"/>
            <w:szCs w:val="22"/>
          </w:rPr>
          <w:t>a Mancha</w:t>
        </w:r>
      </w:hyperlink>
      <w:r w:rsidRPr="00573E74">
        <w:rPr>
          <w:rFonts w:ascii="Tahoma" w:hAnsi="Tahoma" w:cs="Tahoma"/>
          <w:bCs/>
          <w:color w:val="000000" w:themeColor="text1"/>
          <w:sz w:val="22"/>
          <w:szCs w:val="22"/>
        </w:rPr>
        <w:t xml:space="preserve">, a través del </w:t>
      </w:r>
      <w:hyperlink r:id="rId17" w:history="1">
        <w:r w:rsidRPr="00573E74">
          <w:rPr>
            <w:rStyle w:val="Hipervnculo"/>
            <w:rFonts w:ascii="Tahoma" w:hAnsi="Tahoma" w:cs="Tahoma"/>
            <w:bCs/>
            <w:sz w:val="22"/>
            <w:szCs w:val="22"/>
          </w:rPr>
          <w:t>Instituto de Promoción Exterior de Castilla-La Mancha (IPEX),</w:t>
        </w:r>
      </w:hyperlink>
      <w:r w:rsidRPr="00573E74">
        <w:rPr>
          <w:rFonts w:ascii="Tahoma" w:hAnsi="Tahoma" w:cs="Tahoma"/>
          <w:bCs/>
          <w:color w:val="000000" w:themeColor="text1"/>
          <w:sz w:val="22"/>
          <w:szCs w:val="22"/>
          <w:u w:val="single"/>
        </w:rPr>
        <w:t xml:space="preserve"> y </w:t>
      </w:r>
      <w:r w:rsidRPr="00573E74">
        <w:rPr>
          <w:rFonts w:ascii="Tahoma" w:hAnsi="Tahoma" w:cs="Tahoma"/>
          <w:bCs/>
          <w:color w:val="000000" w:themeColor="text1"/>
          <w:sz w:val="22"/>
          <w:szCs w:val="22"/>
        </w:rPr>
        <w:t xml:space="preserve">con la colaboración con la </w:t>
      </w:r>
      <w:hyperlink r:id="rId18" w:history="1">
        <w:r w:rsidRPr="00573E74">
          <w:rPr>
            <w:rStyle w:val="Hipervnculo"/>
            <w:rFonts w:ascii="Tahoma" w:hAnsi="Tahoma" w:cs="Tahoma"/>
            <w:bCs/>
            <w:sz w:val="22"/>
            <w:szCs w:val="22"/>
          </w:rPr>
          <w:t>Confederación de Empresarios de Castilla-La Mancha (CECAM)</w:t>
        </w:r>
      </w:hyperlink>
      <w:r w:rsidRPr="00573E74">
        <w:rPr>
          <w:rFonts w:ascii="Tahoma" w:hAnsi="Tahoma" w:cs="Tahoma"/>
          <w:bCs/>
          <w:color w:val="000000" w:themeColor="text1"/>
          <w:sz w:val="22"/>
          <w:szCs w:val="22"/>
        </w:rPr>
        <w:t xml:space="preserve">. </w:t>
      </w:r>
    </w:p>
    <w:p w:rsidR="00573E74" w:rsidRDefault="00E51967" w:rsidP="00E51967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Las relaciones entre España y Colombia están muy consolidadas gracias a la  estabilidad regulatoria que ofrece Colombia a las más de 800 empresas españolas que trabajan actualment</w:t>
      </w:r>
      <w:bookmarkStart w:id="0" w:name="_GoBack"/>
      <w:bookmarkEnd w:id="0"/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e en el país.</w:t>
      </w:r>
      <w:r w:rsidRPr="00573E74">
        <w:rPr>
          <w:rFonts w:ascii="Tahoma" w:hAnsi="Tahoma" w:cs="Tahoma"/>
          <w:bCs/>
          <w:color w:val="000000" w:themeColor="text1"/>
          <w:sz w:val="22"/>
          <w:szCs w:val="22"/>
        </w:rPr>
        <w:t xml:space="preserve"> </w:t>
      </w:r>
    </w:p>
    <w:p w:rsidR="00573E74" w:rsidRDefault="00573E74" w:rsidP="00E51967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</w:p>
    <w:p w:rsidR="00573E74" w:rsidRDefault="00573E74" w:rsidP="00E51967">
      <w:pPr>
        <w:spacing w:after="240"/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</w:p>
    <w:p w:rsidR="00E51967" w:rsidRPr="00573E74" w:rsidRDefault="00E51967" w:rsidP="00E51967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Como ha señalado el </w:t>
      </w:r>
      <w:r w:rsid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p</w:t>
      </w: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residente de Colombia, Gustavo Petro, en su reciente visita a España, los sectores más interesantes para las empresas exportadoras españolas, son los servicios de ingeniería, infraestructuras, y energías renovables; así como bienes de equipo y tecnológicos para la industria local; servicios enfocados al comercio electrónico, ciberseguridad, telemedicina, la tecnificación de los procesos agroalimentarios, y el turismo y sus servicios relacionados. Todos estos sectores son cruciales para poder llevar a cabo el plan del nuevo gobierno colombiano, basado en el desarrollo del turismo sostenible, una transición energética justa basada en las energías renovables, conectividad y digitalización para todas las zonas del país, y la industrialización de la industria agroalimentaria.</w:t>
      </w:r>
    </w:p>
    <w:p w:rsidR="00E51967" w:rsidRDefault="00E51967" w:rsidP="00E51967">
      <w:pPr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  <w:t>Las 12 empresas de la región</w:t>
      </w: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 seleccionadas recibirán una ayuda por la participación en la acción del </w:t>
      </w:r>
      <w:r w:rsidRPr="00573E74"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  <w:t>50% de los gastos justificados</w:t>
      </w: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, siendo el importe máximo de la ayuda de </w:t>
      </w:r>
      <w:r w:rsidRPr="00573E74"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  <w:t>1.375 €.</w:t>
      </w:r>
    </w:p>
    <w:p w:rsidR="00573E74" w:rsidRPr="00573E74" w:rsidRDefault="00573E74" w:rsidP="00E51967">
      <w:pPr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</w:pPr>
    </w:p>
    <w:p w:rsidR="00E51967" w:rsidRDefault="00E51967" w:rsidP="00E51967">
      <w:pPr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Dentro de la organización de la misión, las empresas participantes contarán con los servicios de la </w:t>
      </w:r>
      <w:hyperlink r:id="rId19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Oficina Económica y Comercial de España en Bogotá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, que será la encargada de elaborar las agendas comerciales en función del perfil y de los objetivos de participación de cada empresa. </w:t>
      </w:r>
    </w:p>
    <w:p w:rsidR="00573E74" w:rsidRPr="00573E74" w:rsidRDefault="00573E74" w:rsidP="00E51967">
      <w:pPr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</w:pPr>
    </w:p>
    <w:p w:rsidR="00E51967" w:rsidRPr="00573E74" w:rsidRDefault="00E51967" w:rsidP="00E51967">
      <w:pPr>
        <w:spacing w:after="240"/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Además, las empresas interesadas en el mercado colombiano podrán participar en el cuarto desayuno del </w:t>
      </w:r>
      <w:hyperlink r:id="rId20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>Programa INFEDA 2023:</w:t>
        </w:r>
      </w:hyperlink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hyperlink r:id="rId21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 xml:space="preserve">Colombia: </w:t>
        </w:r>
        <w:r w:rsidRPr="00573E74">
          <w:rPr>
            <w:rStyle w:val="Hipervnculo"/>
            <w:rFonts w:ascii="Tahoma" w:hAnsi="Tahoma" w:cs="Tahoma"/>
            <w:b/>
            <w:sz w:val="22"/>
            <w:szCs w:val="22"/>
          </w:rPr>
          <w:t>Oportunidades estratégicas del mercado</w:t>
        </w:r>
      </w:hyperlink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, que se celebrará el próximo 7 de julio y cuyo ponente será </w:t>
      </w:r>
      <w:hyperlink r:id="rId22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>Sebastián Bustamante</w:t>
        </w:r>
      </w:hyperlink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, coordinador de la </w:t>
      </w:r>
      <w:hyperlink r:id="rId23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>Enterprise Europe Network Colombia</w:t>
        </w:r>
      </w:hyperlink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, con el que </w:t>
      </w:r>
      <w:hyperlink r:id="rId24" w:history="1">
        <w:r w:rsidRPr="00573E74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 trabajará </w:t>
      </w: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durante los meses previos a la misión, con el fin de ayudar a las empresas participantes a establecer nuevos contactos comerciales y tecnológicos en Colombia, como complemento de la agenda realizada por la OFECOMES.</w:t>
      </w:r>
    </w:p>
    <w:p w:rsidR="00E51967" w:rsidRPr="00573E74" w:rsidRDefault="00E51967" w:rsidP="00E51967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Las empresas interesadas en participar en estas acciones internacionales tienen de </w:t>
      </w:r>
      <w:r w:rsidRPr="00573E74">
        <w:rPr>
          <w:rFonts w:ascii="Tahoma" w:hAnsi="Tahoma" w:cs="Tahoma"/>
          <w:b/>
          <w:color w:val="000000" w:themeColor="text1"/>
          <w:sz w:val="22"/>
          <w:szCs w:val="22"/>
        </w:rPr>
        <w:t xml:space="preserve">plazo hasta el día 22 de mayo de 2023 </w:t>
      </w:r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para poder presentar la solicitud correspondiente a través de la </w:t>
      </w:r>
      <w:r w:rsidRPr="00573E74">
        <w:rPr>
          <w:rFonts w:ascii="Tahoma" w:hAnsi="Tahoma" w:cs="Tahoma"/>
          <w:b/>
          <w:color w:val="000000" w:themeColor="text1"/>
          <w:sz w:val="22"/>
          <w:szCs w:val="22"/>
        </w:rPr>
        <w:t>web de la J</w:t>
      </w:r>
      <w:r w:rsidR="00573E74">
        <w:rPr>
          <w:rFonts w:ascii="Tahoma" w:hAnsi="Tahoma" w:cs="Tahoma"/>
          <w:b/>
          <w:color w:val="000000" w:themeColor="text1"/>
          <w:sz w:val="22"/>
          <w:szCs w:val="22"/>
        </w:rPr>
        <w:t>unta de Comunidades de Castilla-La Mancha.</w:t>
      </w:r>
      <w:r w:rsidRPr="00573E7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E51967" w:rsidRPr="00573E74" w:rsidRDefault="00E51967" w:rsidP="00E51967">
      <w:pPr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La ejecución de ambas acciones contarán con el soporte técnico del</w:t>
      </w:r>
      <w:hyperlink r:id="rId25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 Área Internacional 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de la Confederación de Empresarios de Albacete, </w:t>
      </w:r>
      <w:hyperlink r:id="rId26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FEDA-CEOE-CEPYME-ALBACETE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 y la colaboración de su </w:t>
      </w:r>
      <w:hyperlink r:id="rId27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Enterprise Europe Network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, así como la co-organización de sus homólogas en la región: Federación Empresarial de Ciudad Real, </w:t>
      </w:r>
      <w:hyperlink r:id="rId28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FECIR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; Confederación de Empresarios de Cuenca, </w:t>
      </w:r>
      <w:hyperlink r:id="rId29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CEOE-CEPYME-CUENCA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; Confederación Provincial de Empresarios de Guadalajara, </w:t>
      </w:r>
      <w:hyperlink r:id="rId30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CEOE-CEPYME-GUADALAJARA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 y Federación Empresarial Toledana </w:t>
      </w:r>
      <w:hyperlink r:id="rId31" w:history="1">
        <w:r w:rsidRPr="00573E74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FEDETO-CEOE-CEPYME-TOLEDO.   </w:t>
        </w:r>
      </w:hyperlink>
      <w:r w:rsidRPr="00573E74">
        <w:rPr>
          <w:rFonts w:ascii="Tahoma" w:hAnsi="Tahoma" w:cs="Tahoma"/>
          <w:bCs/>
          <w:noProof/>
          <w:color w:val="000000" w:themeColor="text1"/>
          <w:sz w:val="22"/>
          <w:szCs w:val="22"/>
        </w:rPr>
        <w:t> </w:t>
      </w:r>
    </w:p>
    <w:p w:rsidR="002F15A6" w:rsidRDefault="002F15A6" w:rsidP="002F15A6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2F15A6" w:rsidSect="00702694">
      <w:headerReference w:type="default" r:id="rId32"/>
      <w:footerReference w:type="even" r:id="rId33"/>
      <w:footerReference w:type="default" r:id="rId3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33B94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233B9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E5196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33B9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E5196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33B9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E5196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65B3FED"/>
    <w:multiLevelType w:val="hybridMultilevel"/>
    <w:tmpl w:val="611012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16"/>
  </w:num>
  <w:num w:numId="8">
    <w:abstractNumId w:val="25"/>
  </w:num>
  <w:num w:numId="9">
    <w:abstractNumId w:val="5"/>
  </w:num>
  <w:num w:numId="10">
    <w:abstractNumId w:val="32"/>
  </w:num>
  <w:num w:numId="11">
    <w:abstractNumId w:val="19"/>
  </w:num>
  <w:num w:numId="12">
    <w:abstractNumId w:val="17"/>
  </w:num>
  <w:num w:numId="13">
    <w:abstractNumId w:val="9"/>
  </w:num>
  <w:num w:numId="14">
    <w:abstractNumId w:val="31"/>
  </w:num>
  <w:num w:numId="15">
    <w:abstractNumId w:val="22"/>
  </w:num>
  <w:num w:numId="16">
    <w:abstractNumId w:val="11"/>
  </w:num>
  <w:num w:numId="17">
    <w:abstractNumId w:val="27"/>
  </w:num>
  <w:num w:numId="18">
    <w:abstractNumId w:val="26"/>
  </w:num>
  <w:num w:numId="19">
    <w:abstractNumId w:val="13"/>
  </w:num>
  <w:num w:numId="20">
    <w:abstractNumId w:val="21"/>
  </w:num>
  <w:num w:numId="21">
    <w:abstractNumId w:val="8"/>
  </w:num>
  <w:num w:numId="22">
    <w:abstractNumId w:val="18"/>
  </w:num>
  <w:num w:numId="23">
    <w:abstractNumId w:val="23"/>
  </w:num>
  <w:num w:numId="24">
    <w:abstractNumId w:val="7"/>
  </w:num>
  <w:num w:numId="25">
    <w:abstractNumId w:val="28"/>
  </w:num>
  <w:num w:numId="26">
    <w:abstractNumId w:val="15"/>
  </w:num>
  <w:num w:numId="27">
    <w:abstractNumId w:val="20"/>
  </w:num>
  <w:num w:numId="28">
    <w:abstractNumId w:val="10"/>
  </w:num>
  <w:num w:numId="29">
    <w:abstractNumId w:val="30"/>
  </w:num>
  <w:num w:numId="30">
    <w:abstractNumId w:val="14"/>
  </w:num>
  <w:num w:numId="31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3B94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3E74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967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745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eda.es/servicios/asesoramiento-tecnico/internacional" TargetMode="External"/><Relationship Id="rId18" Type="http://schemas.openxmlformats.org/officeDocument/2006/relationships/hyperlink" Target="http://www.cecam.es/" TargetMode="External"/><Relationship Id="rId26" Type="http://schemas.openxmlformats.org/officeDocument/2006/relationships/hyperlink" Target="https://cecam.es/miembros/feda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in-feda-2023/colombia-oportunidades-estrategicas-del-mercado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ipex.es/" TargetMode="External"/><Relationship Id="rId17" Type="http://schemas.openxmlformats.org/officeDocument/2006/relationships/hyperlink" Target="http://ipex.castillalamancha.es/" TargetMode="External"/><Relationship Id="rId25" Type="http://schemas.openxmlformats.org/officeDocument/2006/relationships/hyperlink" Target="https://www.feda.es/servicios/asesoramiento-tecnico/internacional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jccm.es/" TargetMode="External"/><Relationship Id="rId20" Type="http://schemas.openxmlformats.org/officeDocument/2006/relationships/hyperlink" Target="https://www.feda.es/in-feda-2023" TargetMode="External"/><Relationship Id="rId29" Type="http://schemas.openxmlformats.org/officeDocument/2006/relationships/hyperlink" Target="https://cecam.es/miembros/ceoe-cepyme-cuenc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24" Type="http://schemas.openxmlformats.org/officeDocument/2006/relationships/hyperlink" Target="https://www.feda.es/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nrweuropa.de/" TargetMode="External"/><Relationship Id="rId23" Type="http://schemas.openxmlformats.org/officeDocument/2006/relationships/hyperlink" Target="https://eencolombia.com/" TargetMode="External"/><Relationship Id="rId28" Type="http://schemas.openxmlformats.org/officeDocument/2006/relationships/hyperlink" Target="https://cecam.es/miembros/fecir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feda.es/actualidad/normativa-empresarial/item/12326-subvenciones-para-la-participacion-en-la-visita-a-la-feria-de-anuga-colonia-7-11-octubre-2023" TargetMode="External"/><Relationship Id="rId19" Type="http://schemas.openxmlformats.org/officeDocument/2006/relationships/hyperlink" Target="https://www.icex.es/es/quienes-somos/donde-estamos/red-exterior-de-comercio/co/contacto/nuestras-oficinas/bogota" TargetMode="External"/><Relationship Id="rId31" Type="http://schemas.openxmlformats.org/officeDocument/2006/relationships/hyperlink" Target="https://cecam.es/miembros/fedet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een.ec.europa.eu/" TargetMode="External"/><Relationship Id="rId22" Type="http://schemas.openxmlformats.org/officeDocument/2006/relationships/hyperlink" Target="https://www.linkedin.com/in/sebastianbustamante/" TargetMode="External"/><Relationship Id="rId27" Type="http://schemas.openxmlformats.org/officeDocument/2006/relationships/hyperlink" Target="https://www.eenclm.com/" TargetMode="External"/><Relationship Id="rId30" Type="http://schemas.openxmlformats.org/officeDocument/2006/relationships/hyperlink" Target="https://cecam.es/miembros/ceoe-cepyme-guadalajara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feda.es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15D87-3EEA-4AFD-845C-98834A965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804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6803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2021-03-16T11:17:00Z</cp:lastPrinted>
  <dcterms:created xsi:type="dcterms:W3CDTF">2023-05-10T10:17:00Z</dcterms:created>
  <dcterms:modified xsi:type="dcterms:W3CDTF">2023-05-12T09:50:00Z</dcterms:modified>
</cp:coreProperties>
</file>