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1D5" w:rsidRDefault="007D71D5" w:rsidP="00570EB8">
      <w:pPr>
        <w:pStyle w:val="Textoindependiente"/>
        <w:tabs>
          <w:tab w:val="left" w:pos="420"/>
          <w:tab w:val="left" w:pos="2745"/>
        </w:tabs>
        <w:jc w:val="both"/>
        <w:rPr>
          <w:rFonts w:ascii="Tahoma" w:hAnsi="Tahoma" w:cs="Tahoma"/>
          <w:bCs/>
          <w:sz w:val="32"/>
          <w:szCs w:val="32"/>
        </w:rPr>
      </w:pPr>
    </w:p>
    <w:p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067838">
        <w:rPr>
          <w:rFonts w:ascii="Tahoma" w:hAnsi="Tahoma" w:cs="Tahoma"/>
          <w:b w:val="0"/>
          <w:bCs/>
          <w:sz w:val="22"/>
          <w:szCs w:val="22"/>
        </w:rPr>
        <w:t>6</w:t>
      </w:r>
      <w:r w:rsidRPr="007D71D5">
        <w:rPr>
          <w:rFonts w:ascii="Tahoma" w:hAnsi="Tahoma" w:cs="Tahoma"/>
          <w:b w:val="0"/>
          <w:bCs/>
          <w:sz w:val="22"/>
          <w:szCs w:val="22"/>
        </w:rPr>
        <w:t xml:space="preserve"> de </w:t>
      </w:r>
      <w:r w:rsidR="00067838">
        <w:rPr>
          <w:rFonts w:ascii="Tahoma" w:hAnsi="Tahoma" w:cs="Tahoma"/>
          <w:b w:val="0"/>
          <w:bCs/>
          <w:sz w:val="22"/>
          <w:szCs w:val="22"/>
        </w:rPr>
        <w:t>junio</w:t>
      </w:r>
      <w:r w:rsidRPr="007D71D5">
        <w:rPr>
          <w:rFonts w:ascii="Tahoma" w:hAnsi="Tahoma" w:cs="Tahoma"/>
          <w:b w:val="0"/>
          <w:bCs/>
          <w:sz w:val="22"/>
          <w:szCs w:val="22"/>
        </w:rPr>
        <w:t xml:space="preserve"> de 2023</w:t>
      </w:r>
    </w:p>
    <w:p w:rsidR="007D71D5" w:rsidRDefault="007D71D5" w:rsidP="007D71D5">
      <w:pPr>
        <w:pStyle w:val="Textoindependiente"/>
        <w:tabs>
          <w:tab w:val="left" w:pos="420"/>
          <w:tab w:val="left" w:pos="2745"/>
        </w:tabs>
        <w:jc w:val="right"/>
        <w:rPr>
          <w:rFonts w:ascii="Tahoma" w:hAnsi="Tahoma" w:cs="Tahoma"/>
          <w:b w:val="0"/>
          <w:bCs/>
          <w:sz w:val="22"/>
          <w:szCs w:val="22"/>
        </w:rPr>
      </w:pPr>
    </w:p>
    <w:p w:rsidR="00570EB8" w:rsidRDefault="00521340" w:rsidP="00570EB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FEDA reúne a los P</w:t>
      </w:r>
      <w:r w:rsidR="00067838">
        <w:rPr>
          <w:rFonts w:ascii="Tahoma" w:hAnsi="Tahoma" w:cs="Tahoma"/>
          <w:b/>
          <w:bCs/>
          <w:color w:val="000000"/>
          <w:sz w:val="32"/>
          <w:szCs w:val="32"/>
          <w:bdr w:val="none" w:sz="0" w:space="0" w:color="auto" w:frame="1"/>
          <w:lang w:val="es-ES"/>
        </w:rPr>
        <w:t>r</w:t>
      </w:r>
      <w:r>
        <w:rPr>
          <w:rFonts w:ascii="Tahoma" w:hAnsi="Tahoma" w:cs="Tahoma"/>
          <w:b/>
          <w:bCs/>
          <w:color w:val="000000"/>
          <w:sz w:val="32"/>
          <w:szCs w:val="32"/>
          <w:bdr w:val="none" w:sz="0" w:space="0" w:color="auto" w:frame="1"/>
          <w:lang w:val="es-ES"/>
        </w:rPr>
        <w:t xml:space="preserve">emiados “orgullosos” de recibir </w:t>
      </w:r>
      <w:bookmarkStart w:id="0" w:name="_GoBack"/>
      <w:bookmarkEnd w:id="0"/>
      <w:r w:rsidR="00067838">
        <w:rPr>
          <w:rFonts w:ascii="Tahoma" w:hAnsi="Tahoma" w:cs="Tahoma"/>
          <w:b/>
          <w:bCs/>
          <w:color w:val="000000"/>
          <w:sz w:val="32"/>
          <w:szCs w:val="32"/>
          <w:bdr w:val="none" w:sz="0" w:space="0" w:color="auto" w:frame="1"/>
          <w:lang w:val="es-ES"/>
        </w:rPr>
        <w:t>los San Juan 2023-XXIV Edición</w:t>
      </w:r>
    </w:p>
    <w:p w:rsidR="00570EB8" w:rsidRDefault="00570EB8" w:rsidP="00570EB8">
      <w:pPr>
        <w:tabs>
          <w:tab w:val="left" w:pos="4080"/>
        </w:tabs>
        <w:jc w:val="center"/>
        <w:textAlignment w:val="baseline"/>
        <w:rPr>
          <w:rFonts w:ascii="Tahoma" w:hAnsi="Tahoma" w:cs="Tahoma"/>
          <w:b/>
          <w:bCs/>
          <w:color w:val="000000"/>
          <w:sz w:val="32"/>
          <w:szCs w:val="32"/>
          <w:bdr w:val="none" w:sz="0" w:space="0" w:color="auto" w:frame="1"/>
          <w:lang w:val="es-ES"/>
        </w:rPr>
      </w:pPr>
    </w:p>
    <w:p w:rsidR="00570EB8" w:rsidRDefault="00067838" w:rsidP="00503492">
      <w:pPr>
        <w:pStyle w:val="Prrafodelista"/>
        <w:numPr>
          <w:ilvl w:val="0"/>
          <w:numId w:val="6"/>
        </w:numPr>
        <w:tabs>
          <w:tab w:val="left" w:pos="4080"/>
        </w:tabs>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Los doce premiados y las dos menciones del Jurado asisten a la tradicional foto de familia con los medios de comunicación</w:t>
      </w:r>
    </w:p>
    <w:p w:rsidR="00570EB8" w:rsidRDefault="00067838" w:rsidP="00503492">
      <w:pPr>
        <w:pStyle w:val="Prrafodelista"/>
        <w:numPr>
          <w:ilvl w:val="0"/>
          <w:numId w:val="6"/>
        </w:numPr>
        <w:tabs>
          <w:tab w:val="left" w:pos="4080"/>
        </w:tabs>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La Gala de entrega de los ‘Sanjuanes’ será el próximo viernes día 16 de junio en el Palacio de Congresos de Albacete</w:t>
      </w:r>
    </w:p>
    <w:p w:rsidR="00570EB8" w:rsidRDefault="00570EB8"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La</w:t>
      </w:r>
      <w:r w:rsidR="00067838">
        <w:rPr>
          <w:rFonts w:ascii="Tahoma" w:hAnsi="Tahoma" w:cs="Tahoma"/>
          <w:bCs/>
          <w:color w:val="000000"/>
          <w:bdr w:val="none" w:sz="0" w:space="0" w:color="auto" w:frame="1"/>
        </w:rPr>
        <w:t xml:space="preserve"> sede de la Confederación de Empresarios de Albacete, </w:t>
      </w:r>
      <w:hyperlink r:id="rId8" w:history="1">
        <w:r w:rsidR="00067838" w:rsidRPr="0082011D">
          <w:rPr>
            <w:rStyle w:val="Hipervnculo"/>
            <w:rFonts w:ascii="Tahoma" w:hAnsi="Tahoma" w:cs="Tahoma"/>
            <w:bCs/>
            <w:bdr w:val="none" w:sz="0" w:space="0" w:color="auto" w:frame="1"/>
          </w:rPr>
          <w:t>FEDA</w:t>
        </w:r>
      </w:hyperlink>
      <w:r w:rsidR="00067838">
        <w:rPr>
          <w:rFonts w:ascii="Tahoma" w:hAnsi="Tahoma" w:cs="Tahoma"/>
          <w:bCs/>
          <w:color w:val="000000"/>
          <w:bdr w:val="none" w:sz="0" w:space="0" w:color="auto" w:frame="1"/>
        </w:rPr>
        <w:t xml:space="preserve">, ha acogido la reunión de todos los galardonados en los </w:t>
      </w:r>
      <w:hyperlink r:id="rId9" w:history="1">
        <w:r w:rsidR="00067838" w:rsidRPr="0082011D">
          <w:rPr>
            <w:rStyle w:val="Hipervnculo"/>
            <w:rFonts w:ascii="Tahoma" w:hAnsi="Tahoma" w:cs="Tahoma"/>
            <w:bCs/>
            <w:bdr w:val="none" w:sz="0" w:space="0" w:color="auto" w:frame="1"/>
          </w:rPr>
          <w:t>Premios Empresariales San Juan 2023-XXIV Edición</w:t>
        </w:r>
      </w:hyperlink>
      <w:r w:rsidR="00067838">
        <w:rPr>
          <w:rFonts w:ascii="Tahoma" w:hAnsi="Tahoma" w:cs="Tahoma"/>
          <w:bCs/>
          <w:color w:val="000000"/>
          <w:bdr w:val="none" w:sz="0" w:space="0" w:color="auto" w:frame="1"/>
        </w:rPr>
        <w:t xml:space="preserve">, recibidos por el presidente de FEDA, Artemio Pérez Alfaro. Un encuentro con los medios de comunicación, con la tradicional foto de familia, que se realiza en los días previos a la Gala de entrega y después de conocerse el fallo del Jurado. </w:t>
      </w:r>
      <w:r>
        <w:rPr>
          <w:rFonts w:ascii="Tahoma" w:hAnsi="Tahoma" w:cs="Tahoma"/>
          <w:bCs/>
          <w:color w:val="000000"/>
          <w:bdr w:val="none" w:sz="0" w:space="0" w:color="auto" w:frame="1"/>
        </w:rPr>
        <w:t xml:space="preserve"> </w:t>
      </w:r>
    </w:p>
    <w:p w:rsidR="00067838" w:rsidRDefault="00067838" w:rsidP="00570EB8">
      <w:pPr>
        <w:tabs>
          <w:tab w:val="left" w:pos="4080"/>
        </w:tabs>
        <w:textAlignment w:val="baseline"/>
        <w:rPr>
          <w:rFonts w:ascii="Tahoma" w:hAnsi="Tahoma" w:cs="Tahoma"/>
          <w:bCs/>
          <w:color w:val="000000"/>
          <w:bdr w:val="none" w:sz="0" w:space="0" w:color="auto" w:frame="1"/>
        </w:rPr>
      </w:pPr>
    </w:p>
    <w:p w:rsidR="00067838" w:rsidRDefault="00067838"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El próximo viernes día 16 de junio se entregarán estos Premios San Juan, en el transcurso de una Gala que tendrá lugar en el Palacio de Congresos </w:t>
      </w:r>
      <w:r w:rsidR="003B1F47">
        <w:rPr>
          <w:rFonts w:ascii="Tahoma" w:hAnsi="Tahoma" w:cs="Tahoma"/>
          <w:bCs/>
          <w:color w:val="000000"/>
          <w:bdr w:val="none" w:sz="0" w:space="0" w:color="auto" w:frame="1"/>
        </w:rPr>
        <w:t>‘</w:t>
      </w:r>
      <w:r>
        <w:rPr>
          <w:rFonts w:ascii="Tahoma" w:hAnsi="Tahoma" w:cs="Tahoma"/>
          <w:bCs/>
          <w:color w:val="000000"/>
          <w:bdr w:val="none" w:sz="0" w:space="0" w:color="auto" w:frame="1"/>
        </w:rPr>
        <w:t>Ciudad de Albacete</w:t>
      </w:r>
      <w:r w:rsidR="003B1F47">
        <w:rPr>
          <w:rFonts w:ascii="Tahoma" w:hAnsi="Tahoma" w:cs="Tahoma"/>
          <w:bCs/>
          <w:color w:val="000000"/>
          <w:bdr w:val="none" w:sz="0" w:space="0" w:color="auto" w:frame="1"/>
        </w:rPr>
        <w:t xml:space="preserve">’, con el patrocinio un año más de </w:t>
      </w:r>
      <w:hyperlink r:id="rId10" w:history="1">
        <w:r w:rsidR="003B1F47" w:rsidRPr="0082011D">
          <w:rPr>
            <w:rStyle w:val="Hipervnculo"/>
            <w:rFonts w:ascii="Tahoma" w:hAnsi="Tahoma" w:cs="Tahoma"/>
            <w:bCs/>
            <w:bdr w:val="none" w:sz="0" w:space="0" w:color="auto" w:frame="1"/>
          </w:rPr>
          <w:t>Globalcaja</w:t>
        </w:r>
      </w:hyperlink>
      <w:r w:rsidR="003B1F47">
        <w:rPr>
          <w:rFonts w:ascii="Tahoma" w:hAnsi="Tahoma" w:cs="Tahoma"/>
          <w:bCs/>
          <w:color w:val="000000"/>
          <w:bdr w:val="none" w:sz="0" w:space="0" w:color="auto" w:frame="1"/>
        </w:rPr>
        <w:t xml:space="preserve">, y la colaboración de un elenco de entidades e instituciones sin los que, en palabras de Artemio Pérez, “sería imposible sacar estos premios”: </w:t>
      </w:r>
      <w:hyperlink r:id="rId11" w:history="1">
        <w:r w:rsidR="003B1F47" w:rsidRPr="0082011D">
          <w:rPr>
            <w:rStyle w:val="Hipervnculo"/>
            <w:rFonts w:ascii="Tahoma" w:hAnsi="Tahoma" w:cs="Tahoma"/>
            <w:bCs/>
            <w:bdr w:val="none" w:sz="0" w:space="0" w:color="auto" w:frame="1"/>
          </w:rPr>
          <w:t>Caixabank</w:t>
        </w:r>
      </w:hyperlink>
      <w:r w:rsidR="003B1F47">
        <w:rPr>
          <w:rFonts w:ascii="Tahoma" w:hAnsi="Tahoma" w:cs="Tahoma"/>
          <w:bCs/>
          <w:color w:val="000000"/>
          <w:bdr w:val="none" w:sz="0" w:space="0" w:color="auto" w:frame="1"/>
        </w:rPr>
        <w:t xml:space="preserve">, </w:t>
      </w:r>
      <w:hyperlink r:id="rId12" w:history="1">
        <w:r w:rsidR="003B1F47" w:rsidRPr="0082011D">
          <w:rPr>
            <w:rStyle w:val="Hipervnculo"/>
            <w:rFonts w:ascii="Tahoma" w:hAnsi="Tahoma" w:cs="Tahoma"/>
            <w:bCs/>
            <w:bdr w:val="none" w:sz="0" w:space="0" w:color="auto" w:frame="1"/>
          </w:rPr>
          <w:t>BBVA</w:t>
        </w:r>
      </w:hyperlink>
      <w:r w:rsidR="003B1F47">
        <w:rPr>
          <w:rFonts w:ascii="Tahoma" w:hAnsi="Tahoma" w:cs="Tahoma"/>
          <w:bCs/>
          <w:color w:val="000000"/>
          <w:bdr w:val="none" w:sz="0" w:space="0" w:color="auto" w:frame="1"/>
        </w:rPr>
        <w:t xml:space="preserve">, </w:t>
      </w:r>
      <w:hyperlink r:id="rId13" w:history="1">
        <w:r w:rsidR="003B1F47" w:rsidRPr="0082011D">
          <w:rPr>
            <w:rStyle w:val="Hipervnculo"/>
            <w:rFonts w:ascii="Tahoma" w:hAnsi="Tahoma" w:cs="Tahoma"/>
            <w:bCs/>
            <w:bdr w:val="none" w:sz="0" w:space="0" w:color="auto" w:frame="1"/>
          </w:rPr>
          <w:t>Banco Sabadell</w:t>
        </w:r>
      </w:hyperlink>
      <w:r w:rsidR="003B1F47">
        <w:rPr>
          <w:rFonts w:ascii="Tahoma" w:hAnsi="Tahoma" w:cs="Tahoma"/>
          <w:bCs/>
          <w:color w:val="000000"/>
          <w:bdr w:val="none" w:sz="0" w:space="0" w:color="auto" w:frame="1"/>
        </w:rPr>
        <w:t xml:space="preserve">, </w:t>
      </w:r>
      <w:hyperlink r:id="rId14" w:history="1">
        <w:r w:rsidR="003B1F47" w:rsidRPr="000F5C21">
          <w:rPr>
            <w:rStyle w:val="Hipervnculo"/>
            <w:rFonts w:ascii="Tahoma" w:hAnsi="Tahoma" w:cs="Tahoma"/>
            <w:bCs/>
            <w:bdr w:val="none" w:sz="0" w:space="0" w:color="auto" w:frame="1"/>
          </w:rPr>
          <w:t>Junta de Comunidades de Castilla-La Mancha</w:t>
        </w:r>
      </w:hyperlink>
      <w:r w:rsidR="003B1F47">
        <w:rPr>
          <w:rFonts w:ascii="Tahoma" w:hAnsi="Tahoma" w:cs="Tahoma"/>
          <w:bCs/>
          <w:color w:val="000000"/>
          <w:bdr w:val="none" w:sz="0" w:space="0" w:color="auto" w:frame="1"/>
        </w:rPr>
        <w:t xml:space="preserve">, </w:t>
      </w:r>
      <w:hyperlink r:id="rId15" w:history="1">
        <w:r w:rsidR="003B1F47" w:rsidRPr="000F5C21">
          <w:rPr>
            <w:rStyle w:val="Hipervnculo"/>
            <w:rFonts w:ascii="Tahoma" w:hAnsi="Tahoma" w:cs="Tahoma"/>
            <w:bCs/>
            <w:bdr w:val="none" w:sz="0" w:space="0" w:color="auto" w:frame="1"/>
          </w:rPr>
          <w:t>Eurocaja Rural</w:t>
        </w:r>
      </w:hyperlink>
      <w:r w:rsidR="003B1F47">
        <w:rPr>
          <w:rFonts w:ascii="Tahoma" w:hAnsi="Tahoma" w:cs="Tahoma"/>
          <w:bCs/>
          <w:color w:val="000000"/>
          <w:bdr w:val="none" w:sz="0" w:space="0" w:color="auto" w:frame="1"/>
        </w:rPr>
        <w:t xml:space="preserve">, </w:t>
      </w:r>
      <w:hyperlink r:id="rId16" w:history="1">
        <w:r w:rsidR="003B1F47" w:rsidRPr="000F5C21">
          <w:rPr>
            <w:rStyle w:val="Hipervnculo"/>
            <w:rFonts w:ascii="Tahoma" w:hAnsi="Tahoma" w:cs="Tahoma"/>
            <w:bCs/>
            <w:bdr w:val="none" w:sz="0" w:space="0" w:color="auto" w:frame="1"/>
          </w:rPr>
          <w:t>Diputación Provincial de Albacete</w:t>
        </w:r>
      </w:hyperlink>
      <w:r w:rsidR="003B1F47">
        <w:rPr>
          <w:rFonts w:ascii="Tahoma" w:hAnsi="Tahoma" w:cs="Tahoma"/>
          <w:bCs/>
          <w:color w:val="000000"/>
          <w:bdr w:val="none" w:sz="0" w:space="0" w:color="auto" w:frame="1"/>
        </w:rPr>
        <w:t xml:space="preserve">, </w:t>
      </w:r>
      <w:hyperlink r:id="rId17" w:history="1">
        <w:r w:rsidR="003B1F47" w:rsidRPr="000F5C21">
          <w:rPr>
            <w:rStyle w:val="Hipervnculo"/>
            <w:rFonts w:ascii="Tahoma" w:hAnsi="Tahoma" w:cs="Tahoma"/>
            <w:bCs/>
            <w:bdr w:val="none" w:sz="0" w:space="0" w:color="auto" w:frame="1"/>
          </w:rPr>
          <w:t>La Tribuna de Albacete</w:t>
        </w:r>
      </w:hyperlink>
      <w:r w:rsidR="003B1F47">
        <w:rPr>
          <w:rFonts w:ascii="Tahoma" w:hAnsi="Tahoma" w:cs="Tahoma"/>
          <w:bCs/>
          <w:color w:val="000000"/>
          <w:bdr w:val="none" w:sz="0" w:space="0" w:color="auto" w:frame="1"/>
        </w:rPr>
        <w:t xml:space="preserve">, </w:t>
      </w:r>
      <w:hyperlink r:id="rId18" w:history="1">
        <w:r w:rsidR="003B1F47" w:rsidRPr="000F5C21">
          <w:rPr>
            <w:rStyle w:val="Hipervnculo"/>
            <w:rFonts w:ascii="Tahoma" w:hAnsi="Tahoma" w:cs="Tahoma"/>
            <w:bCs/>
            <w:bdr w:val="none" w:sz="0" w:space="0" w:color="auto" w:frame="1"/>
          </w:rPr>
          <w:t>Soliss Seguros</w:t>
        </w:r>
      </w:hyperlink>
      <w:r w:rsidR="003B1F47">
        <w:rPr>
          <w:rFonts w:ascii="Tahoma" w:hAnsi="Tahoma" w:cs="Tahoma"/>
          <w:bCs/>
          <w:color w:val="000000"/>
          <w:bdr w:val="none" w:sz="0" w:space="0" w:color="auto" w:frame="1"/>
        </w:rPr>
        <w:t xml:space="preserve">, </w:t>
      </w:r>
      <w:hyperlink r:id="rId19" w:history="1">
        <w:r w:rsidR="003B1F47" w:rsidRPr="000F5C21">
          <w:rPr>
            <w:rStyle w:val="Hipervnculo"/>
            <w:rFonts w:ascii="Tahoma" w:hAnsi="Tahoma" w:cs="Tahoma"/>
            <w:bCs/>
            <w:bdr w:val="none" w:sz="0" w:space="0" w:color="auto" w:frame="1"/>
          </w:rPr>
          <w:t>Beatriz Hoteles</w:t>
        </w:r>
      </w:hyperlink>
      <w:r w:rsidR="003B1F47">
        <w:rPr>
          <w:rFonts w:ascii="Tahoma" w:hAnsi="Tahoma" w:cs="Tahoma"/>
          <w:bCs/>
          <w:color w:val="000000"/>
          <w:bdr w:val="none" w:sz="0" w:space="0" w:color="auto" w:frame="1"/>
        </w:rPr>
        <w:t xml:space="preserve">, </w:t>
      </w:r>
      <w:hyperlink r:id="rId20" w:history="1">
        <w:r w:rsidR="003B1F47" w:rsidRPr="000F5C21">
          <w:rPr>
            <w:rStyle w:val="Hipervnculo"/>
            <w:rFonts w:ascii="Tahoma" w:hAnsi="Tahoma" w:cs="Tahoma"/>
            <w:bCs/>
            <w:bdr w:val="none" w:sz="0" w:space="0" w:color="auto" w:frame="1"/>
          </w:rPr>
          <w:t>Banco Santander</w:t>
        </w:r>
      </w:hyperlink>
      <w:r w:rsidR="003B1F47">
        <w:rPr>
          <w:rFonts w:ascii="Tahoma" w:hAnsi="Tahoma" w:cs="Tahoma"/>
          <w:bCs/>
          <w:color w:val="000000"/>
          <w:bdr w:val="none" w:sz="0" w:space="0" w:color="auto" w:frame="1"/>
        </w:rPr>
        <w:t xml:space="preserve">, </w:t>
      </w:r>
      <w:hyperlink r:id="rId21" w:history="1">
        <w:r w:rsidR="003B1F47" w:rsidRPr="000F5C21">
          <w:rPr>
            <w:rStyle w:val="Hipervnculo"/>
            <w:rFonts w:ascii="Tahoma" w:hAnsi="Tahoma" w:cs="Tahoma"/>
            <w:bCs/>
            <w:bdr w:val="none" w:sz="0" w:space="0" w:color="auto" w:frame="1"/>
          </w:rPr>
          <w:t>Fundación “la Caixa”</w:t>
        </w:r>
      </w:hyperlink>
      <w:r w:rsidR="003B1F47">
        <w:rPr>
          <w:rFonts w:ascii="Tahoma" w:hAnsi="Tahoma" w:cs="Tahoma"/>
          <w:bCs/>
          <w:color w:val="000000"/>
          <w:bdr w:val="none" w:sz="0" w:space="0" w:color="auto" w:frame="1"/>
        </w:rPr>
        <w:t xml:space="preserve">, </w:t>
      </w:r>
      <w:hyperlink r:id="rId22" w:history="1">
        <w:r w:rsidR="003B1F47" w:rsidRPr="000F5C21">
          <w:rPr>
            <w:rStyle w:val="Hipervnculo"/>
            <w:rFonts w:ascii="Tahoma" w:hAnsi="Tahoma" w:cs="Tahoma"/>
            <w:bCs/>
            <w:bdr w:val="none" w:sz="0" w:space="0" w:color="auto" w:frame="1"/>
          </w:rPr>
          <w:t>Ayuntamiento de Albacete</w:t>
        </w:r>
      </w:hyperlink>
      <w:r w:rsidR="003B1F47">
        <w:rPr>
          <w:rFonts w:ascii="Tahoma" w:hAnsi="Tahoma" w:cs="Tahoma"/>
          <w:bCs/>
          <w:color w:val="000000"/>
          <w:bdr w:val="none" w:sz="0" w:space="0" w:color="auto" w:frame="1"/>
        </w:rPr>
        <w:t xml:space="preserve"> y </w:t>
      </w:r>
      <w:hyperlink r:id="rId23" w:history="1">
        <w:r w:rsidR="003B1F47" w:rsidRPr="000F5C21">
          <w:rPr>
            <w:rStyle w:val="Hipervnculo"/>
            <w:rFonts w:ascii="Tahoma" w:hAnsi="Tahoma" w:cs="Tahoma"/>
            <w:bCs/>
            <w:bdr w:val="none" w:sz="0" w:space="0" w:color="auto" w:frame="1"/>
          </w:rPr>
          <w:t>Fundación Globalcaja-Albacete</w:t>
        </w:r>
      </w:hyperlink>
      <w:r w:rsidR="003B1F47">
        <w:rPr>
          <w:rFonts w:ascii="Tahoma" w:hAnsi="Tahoma" w:cs="Tahoma"/>
          <w:bCs/>
          <w:color w:val="000000"/>
          <w:bdr w:val="none" w:sz="0" w:space="0" w:color="auto" w:frame="1"/>
        </w:rPr>
        <w:t xml:space="preserve">. </w:t>
      </w:r>
    </w:p>
    <w:p w:rsidR="003B1F47" w:rsidRDefault="003B1F47" w:rsidP="00570EB8">
      <w:pPr>
        <w:tabs>
          <w:tab w:val="left" w:pos="4080"/>
        </w:tabs>
        <w:textAlignment w:val="baseline"/>
        <w:rPr>
          <w:rFonts w:ascii="Tahoma" w:hAnsi="Tahoma" w:cs="Tahoma"/>
          <w:bCs/>
          <w:color w:val="000000"/>
          <w:bdr w:val="none" w:sz="0" w:space="0" w:color="auto" w:frame="1"/>
        </w:rPr>
      </w:pPr>
    </w:p>
    <w:p w:rsidR="003B1F47" w:rsidRDefault="003B1F47"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Artemio Pérez Alfaro ha dedicado unas palabras de bienvenida a todos los empresarios, empresarias, entidades y asociaciones empresariales galardonados en esta edición, destacando que “el Jurado ha considerado que sois los mejores” para recibir estos “premios que ya están consolidados a nivel nacional” y que están próximos a cumplir su 25 aniversario, efeméride que llegará el año que viene. </w:t>
      </w:r>
    </w:p>
    <w:p w:rsidR="003B1F47" w:rsidRDefault="003B1F47" w:rsidP="00570EB8">
      <w:pPr>
        <w:tabs>
          <w:tab w:val="left" w:pos="4080"/>
        </w:tabs>
        <w:textAlignment w:val="baseline"/>
        <w:rPr>
          <w:rFonts w:ascii="Tahoma" w:hAnsi="Tahoma" w:cs="Tahoma"/>
          <w:bCs/>
          <w:color w:val="000000"/>
          <w:bdr w:val="none" w:sz="0" w:space="0" w:color="auto" w:frame="1"/>
        </w:rPr>
      </w:pPr>
    </w:p>
    <w:p w:rsidR="003B1F47" w:rsidRDefault="003B1F47"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“Podéis sentiros orgullosos”, ha dicho el presidente de FEDA, mostrando su deseo de que “estos premios os sirvan de reconocimiento por vuestros méritos dentro de nuestro tejido empresarial”. Para terminar, Artemio Pérez ha invitado a todos a disfrutar de la Gala de entrega, un acto para compartir emociones y felicidad entre todos y todas los que aportan riqueza y empleo en la provincia de Albacete. </w:t>
      </w:r>
    </w:p>
    <w:p w:rsidR="003B1F47" w:rsidRDefault="003B1F47" w:rsidP="00570EB8">
      <w:pPr>
        <w:tabs>
          <w:tab w:val="left" w:pos="4080"/>
        </w:tabs>
        <w:textAlignment w:val="baseline"/>
        <w:rPr>
          <w:rFonts w:ascii="Tahoma" w:hAnsi="Tahoma" w:cs="Tahoma"/>
          <w:bCs/>
          <w:color w:val="000000"/>
          <w:bdr w:val="none" w:sz="0" w:space="0" w:color="auto" w:frame="1"/>
        </w:rPr>
      </w:pPr>
    </w:p>
    <w:p w:rsidR="003B1F47" w:rsidRDefault="003B1F47"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Un año más, estos Premios Empresariales San Juan recorren varios puntos de nuestra provincia, con galardonados de Villarrobledo, Peñas de San Pedro, Higueruela, La Roda, Tobarra o Almansa</w:t>
      </w:r>
      <w:r w:rsidR="003479FC">
        <w:rPr>
          <w:rFonts w:ascii="Tahoma" w:hAnsi="Tahoma" w:cs="Tahoma"/>
          <w:bCs/>
          <w:color w:val="000000"/>
          <w:bdr w:val="none" w:sz="0" w:space="0" w:color="auto" w:frame="1"/>
        </w:rPr>
        <w:t xml:space="preserve">. La </w:t>
      </w:r>
      <w:r w:rsidR="003479FC" w:rsidRPr="00CF7F1E">
        <w:rPr>
          <w:rFonts w:ascii="Tahoma" w:hAnsi="Tahoma" w:cs="Tahoma"/>
          <w:b/>
          <w:bCs/>
          <w:color w:val="000000"/>
          <w:bdr w:val="none" w:sz="0" w:space="0" w:color="auto" w:frame="1"/>
        </w:rPr>
        <w:t>Mención del Jurado</w:t>
      </w:r>
      <w:r w:rsidR="003479FC">
        <w:rPr>
          <w:rFonts w:ascii="Tahoma" w:hAnsi="Tahoma" w:cs="Tahoma"/>
          <w:bCs/>
          <w:color w:val="000000"/>
          <w:bdr w:val="none" w:sz="0" w:space="0" w:color="auto" w:frame="1"/>
        </w:rPr>
        <w:t xml:space="preserve"> ha sido para </w:t>
      </w:r>
      <w:hyperlink r:id="rId24" w:history="1">
        <w:r w:rsidR="003479FC" w:rsidRPr="00CF7F1E">
          <w:rPr>
            <w:rStyle w:val="Hipervnculo"/>
            <w:rFonts w:ascii="Tahoma" w:hAnsi="Tahoma" w:cs="Tahoma"/>
            <w:b/>
            <w:bCs/>
            <w:bdr w:val="none" w:sz="0" w:space="0" w:color="auto" w:frame="1"/>
          </w:rPr>
          <w:t>Cultural Albacete</w:t>
        </w:r>
      </w:hyperlink>
      <w:r w:rsidR="003479FC">
        <w:rPr>
          <w:rFonts w:ascii="Tahoma" w:hAnsi="Tahoma" w:cs="Tahoma"/>
          <w:bCs/>
          <w:color w:val="000000"/>
          <w:bdr w:val="none" w:sz="0" w:space="0" w:color="auto" w:frame="1"/>
        </w:rPr>
        <w:t xml:space="preserve">, representado en este acto por el presidente de la Diputación Provincial, Santiago Cabañero, quien ha destacado que esta mención “es un premio para toda la provincia, porque Cultural Albacete es el mejor instrumento cultural del país”. El </w:t>
      </w:r>
      <w:hyperlink r:id="rId25" w:history="1">
        <w:r w:rsidR="003479FC" w:rsidRPr="00CF7F1E">
          <w:rPr>
            <w:rStyle w:val="Hipervnculo"/>
            <w:rFonts w:ascii="Tahoma" w:hAnsi="Tahoma" w:cs="Tahoma"/>
            <w:b/>
            <w:bCs/>
            <w:bdr w:val="none" w:sz="0" w:space="0" w:color="auto" w:frame="1"/>
          </w:rPr>
          <w:t>Restaurante Maralba</w:t>
        </w:r>
      </w:hyperlink>
      <w:r w:rsidR="003479FC">
        <w:rPr>
          <w:rFonts w:ascii="Tahoma" w:hAnsi="Tahoma" w:cs="Tahoma"/>
          <w:bCs/>
          <w:color w:val="000000"/>
          <w:bdr w:val="none" w:sz="0" w:space="0" w:color="auto" w:frame="1"/>
        </w:rPr>
        <w:t xml:space="preserve"> recibirá la </w:t>
      </w:r>
      <w:r w:rsidR="003479FC" w:rsidRPr="00CF7F1E">
        <w:rPr>
          <w:rFonts w:ascii="Tahoma" w:hAnsi="Tahoma" w:cs="Tahoma"/>
          <w:b/>
          <w:bCs/>
          <w:color w:val="000000"/>
          <w:bdr w:val="none" w:sz="0" w:space="0" w:color="auto" w:frame="1"/>
        </w:rPr>
        <w:lastRenderedPageBreak/>
        <w:t>Mención Especial del Jurado</w:t>
      </w:r>
      <w:r w:rsidR="003479FC">
        <w:rPr>
          <w:rFonts w:ascii="Tahoma" w:hAnsi="Tahoma" w:cs="Tahoma"/>
          <w:bCs/>
          <w:color w:val="000000"/>
          <w:bdr w:val="none" w:sz="0" w:space="0" w:color="auto" w:frame="1"/>
        </w:rPr>
        <w:t>, un reconocimiento del que se muestran muy orgullosos porque “esta empresa familiar ha puesto a la provincia de Albacete en el panorama gastronómico nacional”.</w:t>
      </w:r>
    </w:p>
    <w:p w:rsidR="003479FC" w:rsidRDefault="003479FC" w:rsidP="00570EB8">
      <w:pPr>
        <w:tabs>
          <w:tab w:val="left" w:pos="4080"/>
        </w:tabs>
        <w:textAlignment w:val="baseline"/>
        <w:rPr>
          <w:rFonts w:ascii="Tahoma" w:hAnsi="Tahoma" w:cs="Tahoma"/>
          <w:bCs/>
          <w:color w:val="000000"/>
          <w:bdr w:val="none" w:sz="0" w:space="0" w:color="auto" w:frame="1"/>
        </w:rPr>
      </w:pPr>
    </w:p>
    <w:p w:rsidR="003479FC" w:rsidRDefault="003479FC"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En sus cortas intervenciones, los diferentes premiados han mostrado su “orgullo” e “ilusión” por recibir estos Premios Empresariales San Juan 2023-XXIV Edición.</w:t>
      </w:r>
    </w:p>
    <w:p w:rsidR="00D50E4B" w:rsidRPr="00CF7F1E" w:rsidRDefault="00D50E4B" w:rsidP="00503492">
      <w:pPr>
        <w:numPr>
          <w:ilvl w:val="0"/>
          <w:numId w:val="7"/>
        </w:numPr>
        <w:shd w:val="clear" w:color="auto" w:fill="FFFFFF"/>
        <w:spacing w:before="100" w:beforeAutospacing="1" w:after="100" w:afterAutospacing="1" w:line="300" w:lineRule="atLeast"/>
        <w:ind w:left="375"/>
        <w:rPr>
          <w:rFonts w:ascii="Tahoma" w:hAnsi="Tahoma" w:cs="Tahoma"/>
          <w:szCs w:val="24"/>
          <w:lang w:val="es-ES"/>
        </w:rPr>
      </w:pPr>
      <w:r w:rsidRPr="00CF7F1E">
        <w:rPr>
          <w:rStyle w:val="Textoennegrita"/>
          <w:rFonts w:ascii="Tahoma" w:hAnsi="Tahoma" w:cs="Tahoma"/>
          <w:szCs w:val="24"/>
        </w:rPr>
        <w:t>Premio Empresa Familiar</w:t>
      </w:r>
      <w:r w:rsidRPr="00CF7F1E">
        <w:rPr>
          <w:rStyle w:val="Textoennegrita"/>
          <w:rFonts w:ascii="Tahoma" w:hAnsi="Tahoma" w:cs="Tahoma"/>
          <w:b w:val="0"/>
          <w:szCs w:val="24"/>
        </w:rPr>
        <w:t>, </w:t>
      </w:r>
      <w:r w:rsidRPr="00CF7F1E">
        <w:rPr>
          <w:rFonts w:ascii="Tahoma" w:hAnsi="Tahoma" w:cs="Tahoma"/>
          <w:szCs w:val="24"/>
        </w:rPr>
        <w:t>patrocinado por </w:t>
      </w:r>
      <w:r w:rsidRPr="00CF7F1E">
        <w:rPr>
          <w:rStyle w:val="Textoennegrita"/>
          <w:rFonts w:ascii="Tahoma" w:hAnsi="Tahoma" w:cs="Tahoma"/>
          <w:szCs w:val="24"/>
        </w:rPr>
        <w:t>CaixaBank</w:t>
      </w:r>
      <w:r w:rsidRPr="00CF7F1E">
        <w:rPr>
          <w:rStyle w:val="Textoennegrita"/>
          <w:rFonts w:ascii="Tahoma" w:hAnsi="Tahoma" w:cs="Tahoma"/>
          <w:b w:val="0"/>
          <w:szCs w:val="24"/>
        </w:rPr>
        <w:t>, </w:t>
      </w:r>
      <w:hyperlink r:id="rId26" w:history="1">
        <w:r w:rsidRPr="00CF7F1E">
          <w:rPr>
            <w:rStyle w:val="Hipervnculo"/>
            <w:rFonts w:ascii="Tahoma" w:hAnsi="Tahoma" w:cs="Tahoma"/>
            <w:b/>
            <w:szCs w:val="24"/>
          </w:rPr>
          <w:t>Grupo Jareño-Tanatorio Virrey Morcillo</w:t>
        </w:r>
      </w:hyperlink>
      <w:r w:rsidRPr="00CF7F1E">
        <w:rPr>
          <w:rStyle w:val="Textoennegrita"/>
          <w:rFonts w:ascii="Tahoma" w:hAnsi="Tahoma" w:cs="Tahoma"/>
          <w:b w:val="0"/>
          <w:szCs w:val="24"/>
        </w:rPr>
        <w:t xml:space="preserve">, de Villarrobledo. </w:t>
      </w:r>
      <w:r w:rsidRPr="00CF7F1E">
        <w:rPr>
          <w:rFonts w:ascii="Tahoma" w:hAnsi="Tahoma" w:cs="Tahoma"/>
          <w:szCs w:val="24"/>
          <w:lang w:val="es-ES"/>
        </w:rPr>
        <w:t>Empresa familiar fundada por </w:t>
      </w:r>
      <w:r w:rsidRPr="00CF7F1E">
        <w:rPr>
          <w:rFonts w:ascii="Tahoma" w:hAnsi="Tahoma" w:cs="Tahoma"/>
          <w:bCs/>
          <w:szCs w:val="24"/>
          <w:lang w:val="es-ES"/>
        </w:rPr>
        <w:t>Juan Jareño Lozano</w:t>
      </w:r>
      <w:r w:rsidRPr="00CF7F1E">
        <w:rPr>
          <w:rFonts w:ascii="Tahoma" w:hAnsi="Tahoma" w:cs="Tahoma"/>
          <w:szCs w:val="24"/>
          <w:lang w:val="es-ES"/>
        </w:rPr>
        <w:t> en los </w:t>
      </w:r>
      <w:r w:rsidRPr="00CF7F1E">
        <w:rPr>
          <w:rFonts w:ascii="Tahoma" w:hAnsi="Tahoma" w:cs="Tahoma"/>
          <w:bCs/>
          <w:szCs w:val="24"/>
          <w:lang w:val="es-ES"/>
        </w:rPr>
        <w:t>años 20</w:t>
      </w:r>
      <w:r w:rsidRPr="00CF7F1E">
        <w:rPr>
          <w:rFonts w:ascii="Tahoma" w:hAnsi="Tahoma" w:cs="Tahoma"/>
          <w:szCs w:val="24"/>
          <w:lang w:val="es-ES"/>
        </w:rPr>
        <w:t xml:space="preserve">, que en sus inicios ya prestaba servicios funerarios, originalmente basados el trabajo de carpintería para la fabricación el arca. Después de la Guerra Civil se amplía la actividad al seguro de decesos, comenzando así la actividad aseguradora de la empresa. </w:t>
      </w:r>
      <w:r w:rsidRPr="00D50E4B">
        <w:rPr>
          <w:rFonts w:ascii="Tahoma" w:hAnsi="Tahoma" w:cs="Tahoma"/>
          <w:szCs w:val="24"/>
          <w:lang w:val="es-ES"/>
        </w:rPr>
        <w:t xml:space="preserve">Actualmente </w:t>
      </w:r>
      <w:r w:rsidRPr="00CF7F1E">
        <w:rPr>
          <w:rFonts w:ascii="Tahoma" w:hAnsi="Tahoma" w:cs="Tahoma"/>
          <w:szCs w:val="24"/>
          <w:lang w:val="es-ES"/>
        </w:rPr>
        <w:t>Grupo Jareño</w:t>
      </w:r>
      <w:r w:rsidRPr="00D50E4B">
        <w:rPr>
          <w:rFonts w:ascii="Tahoma" w:hAnsi="Tahoma" w:cs="Tahoma"/>
          <w:szCs w:val="24"/>
          <w:lang w:val="es-ES"/>
        </w:rPr>
        <w:t>, al que ya se ha incorporado </w:t>
      </w:r>
      <w:r w:rsidRPr="00CF7F1E">
        <w:rPr>
          <w:rFonts w:ascii="Tahoma" w:hAnsi="Tahoma" w:cs="Tahoma"/>
          <w:bCs/>
          <w:szCs w:val="24"/>
          <w:lang w:val="es-ES"/>
        </w:rPr>
        <w:t>la cuarta generación</w:t>
      </w:r>
      <w:r w:rsidRPr="00D50E4B">
        <w:rPr>
          <w:rFonts w:ascii="Tahoma" w:hAnsi="Tahoma" w:cs="Tahoma"/>
          <w:szCs w:val="24"/>
          <w:lang w:val="es-ES"/>
        </w:rPr>
        <w:t>, participa en la </w:t>
      </w:r>
      <w:r w:rsidRPr="00CF7F1E">
        <w:rPr>
          <w:rFonts w:ascii="Tahoma" w:hAnsi="Tahoma" w:cs="Tahoma"/>
          <w:bCs/>
          <w:szCs w:val="24"/>
          <w:lang w:val="es-ES"/>
        </w:rPr>
        <w:t>explotación de 25 tanatorios y 3 crematorios</w:t>
      </w:r>
      <w:r w:rsidRPr="00D50E4B">
        <w:rPr>
          <w:rFonts w:ascii="Tahoma" w:hAnsi="Tahoma" w:cs="Tahoma"/>
          <w:szCs w:val="24"/>
          <w:lang w:val="es-ES"/>
        </w:rPr>
        <w:t>, encontrándose en fase de expansión en ambas actividades. Cuenta además con más de </w:t>
      </w:r>
      <w:r w:rsidRPr="00CF7F1E">
        <w:rPr>
          <w:rFonts w:ascii="Tahoma" w:hAnsi="Tahoma" w:cs="Tahoma"/>
          <w:bCs/>
          <w:szCs w:val="24"/>
          <w:lang w:val="es-ES"/>
        </w:rPr>
        <w:t>100.000 asegurados </w:t>
      </w:r>
      <w:r w:rsidRPr="00D50E4B">
        <w:rPr>
          <w:rFonts w:ascii="Tahoma" w:hAnsi="Tahoma" w:cs="Tahoma"/>
          <w:szCs w:val="24"/>
          <w:lang w:val="es-ES"/>
        </w:rPr>
        <w:t>con las principales compañías aseguradoras.</w:t>
      </w:r>
    </w:p>
    <w:p w:rsidR="00D50E4B" w:rsidRPr="00CF7F1E" w:rsidRDefault="00D50E4B" w:rsidP="00503492">
      <w:pPr>
        <w:numPr>
          <w:ilvl w:val="0"/>
          <w:numId w:val="8"/>
        </w:numPr>
        <w:shd w:val="clear" w:color="auto" w:fill="FFFFFF"/>
        <w:spacing w:before="100" w:beforeAutospacing="1" w:after="100" w:afterAutospacing="1" w:line="300" w:lineRule="atLeast"/>
        <w:ind w:left="375"/>
        <w:rPr>
          <w:rFonts w:ascii="Tahoma" w:hAnsi="Tahoma" w:cs="Tahoma"/>
          <w:szCs w:val="24"/>
        </w:rPr>
      </w:pPr>
      <w:r w:rsidRPr="00CF7F1E">
        <w:rPr>
          <w:rStyle w:val="Textoennegrita"/>
          <w:rFonts w:ascii="Tahoma" w:hAnsi="Tahoma" w:cs="Tahoma"/>
          <w:szCs w:val="24"/>
        </w:rPr>
        <w:t>Premio Empresa en Nuevas Tecnologías e Innovación</w:t>
      </w:r>
      <w:r w:rsidRPr="00CF7F1E">
        <w:rPr>
          <w:rStyle w:val="Textoennegrita"/>
          <w:rFonts w:ascii="Tahoma" w:hAnsi="Tahoma" w:cs="Tahoma"/>
          <w:b w:val="0"/>
          <w:szCs w:val="24"/>
        </w:rPr>
        <w:t>, </w:t>
      </w:r>
      <w:r w:rsidRPr="00CF7F1E">
        <w:rPr>
          <w:rFonts w:ascii="Tahoma" w:hAnsi="Tahoma" w:cs="Tahoma"/>
          <w:szCs w:val="24"/>
        </w:rPr>
        <w:t>patrocinado por</w:t>
      </w:r>
      <w:r w:rsidRPr="00CF7F1E">
        <w:rPr>
          <w:rStyle w:val="Textoennegrita"/>
          <w:rFonts w:ascii="Tahoma" w:hAnsi="Tahoma" w:cs="Tahoma"/>
          <w:b w:val="0"/>
          <w:szCs w:val="24"/>
        </w:rPr>
        <w:t> </w:t>
      </w:r>
      <w:r w:rsidRPr="00CF7F1E">
        <w:rPr>
          <w:rStyle w:val="Textoennegrita"/>
          <w:rFonts w:ascii="Tahoma" w:hAnsi="Tahoma" w:cs="Tahoma"/>
          <w:szCs w:val="24"/>
        </w:rPr>
        <w:t>BBVA</w:t>
      </w:r>
      <w:r w:rsidRPr="00CF7F1E">
        <w:rPr>
          <w:rStyle w:val="Textoennegrita"/>
          <w:rFonts w:ascii="Tahoma" w:hAnsi="Tahoma" w:cs="Tahoma"/>
          <w:b w:val="0"/>
          <w:szCs w:val="24"/>
        </w:rPr>
        <w:t xml:space="preserve">, a </w:t>
      </w:r>
      <w:r w:rsidRPr="00CF7F1E">
        <w:rPr>
          <w:rFonts w:ascii="Tahoma" w:hAnsi="Tahoma" w:cs="Tahoma"/>
          <w:szCs w:val="24"/>
        </w:rPr>
        <w:t xml:space="preserve">la empresa </w:t>
      </w:r>
      <w:hyperlink r:id="rId27" w:history="1">
        <w:r w:rsidRPr="00CF7F1E">
          <w:rPr>
            <w:rStyle w:val="Hipervnculo"/>
            <w:rFonts w:ascii="Tahoma" w:hAnsi="Tahoma" w:cs="Tahoma"/>
            <w:b/>
            <w:szCs w:val="24"/>
          </w:rPr>
          <w:t>Martech Corporación</w:t>
        </w:r>
      </w:hyperlink>
      <w:r w:rsidRPr="00CF7F1E">
        <w:rPr>
          <w:rFonts w:ascii="Tahoma" w:hAnsi="Tahoma" w:cs="Tahoma"/>
          <w:szCs w:val="24"/>
        </w:rPr>
        <w:t xml:space="preserve">, que </w:t>
      </w:r>
      <w:r w:rsidRPr="00CF7F1E">
        <w:rPr>
          <w:rFonts w:ascii="Tahoma" w:hAnsi="Tahoma" w:cs="Tahoma"/>
          <w:bCs/>
          <w:szCs w:val="24"/>
          <w:lang w:val="es-ES"/>
        </w:rPr>
        <w:t xml:space="preserve">lleva 30 años dedicada al sector de la producción de equipos para automoción e industria. </w:t>
      </w:r>
      <w:r w:rsidRPr="00D50E4B">
        <w:rPr>
          <w:rFonts w:ascii="Tahoma" w:hAnsi="Tahoma" w:cs="Tahoma"/>
          <w:szCs w:val="24"/>
          <w:lang w:val="es-ES"/>
        </w:rPr>
        <w:t>Actualmente el grupo de empresas abarca cuatro sociedades dedicadas a: atender las necesidades de equipamiento para el sector de automoción a nivel internacional (</w:t>
      </w:r>
      <w:r w:rsidRPr="00CF7F1E">
        <w:rPr>
          <w:rFonts w:ascii="Tahoma" w:hAnsi="Tahoma" w:cs="Tahoma"/>
          <w:bCs/>
          <w:szCs w:val="24"/>
          <w:lang w:val="es-ES"/>
        </w:rPr>
        <w:t>MARTECH CAR</w:t>
      </w:r>
      <w:r w:rsidRPr="00D50E4B">
        <w:rPr>
          <w:rFonts w:ascii="Tahoma" w:hAnsi="Tahoma" w:cs="Tahoma"/>
          <w:szCs w:val="24"/>
          <w:lang w:val="es-ES"/>
        </w:rPr>
        <w:t>), al diseño y ejecución de proyectos de tratamiento superficial y acabado final en sectores tales como ferroviario, aeronáutico, eólico, madera, metalmecánica, etc (</w:t>
      </w:r>
      <w:r w:rsidRPr="00CF7F1E">
        <w:rPr>
          <w:rFonts w:ascii="Tahoma" w:hAnsi="Tahoma" w:cs="Tahoma"/>
          <w:bCs/>
          <w:szCs w:val="24"/>
          <w:lang w:val="es-ES"/>
        </w:rPr>
        <w:t>MARTECH INDUSTRY</w:t>
      </w:r>
      <w:r w:rsidRPr="00D50E4B">
        <w:rPr>
          <w:rFonts w:ascii="Tahoma" w:hAnsi="Tahoma" w:cs="Tahoma"/>
          <w:szCs w:val="24"/>
          <w:lang w:val="es-ES"/>
        </w:rPr>
        <w:t>) y la prestación de servicios relacionados con el sector de la automoción (</w:t>
      </w:r>
      <w:r w:rsidRPr="00CF7F1E">
        <w:rPr>
          <w:rFonts w:ascii="Tahoma" w:hAnsi="Tahoma" w:cs="Tahoma"/>
          <w:bCs/>
          <w:szCs w:val="24"/>
          <w:lang w:val="es-ES"/>
        </w:rPr>
        <w:t>REPAUT y ALICAR</w:t>
      </w:r>
      <w:r w:rsidRPr="00D50E4B">
        <w:rPr>
          <w:rFonts w:ascii="Tahoma" w:hAnsi="Tahoma" w:cs="Tahoma"/>
          <w:szCs w:val="24"/>
          <w:lang w:val="es-ES"/>
        </w:rPr>
        <w:t>), así como un grupo de concesionarios oficiales de marcas </w:t>
      </w:r>
      <w:r w:rsidRPr="00CF7F1E">
        <w:rPr>
          <w:rFonts w:ascii="Tahoma" w:hAnsi="Tahoma" w:cs="Tahoma"/>
          <w:bCs/>
          <w:szCs w:val="24"/>
          <w:lang w:val="es-ES"/>
        </w:rPr>
        <w:t>BMW, SKODA, RENAULT y DACIA</w:t>
      </w:r>
      <w:r w:rsidRPr="00D50E4B">
        <w:rPr>
          <w:rFonts w:ascii="Tahoma" w:hAnsi="Tahoma" w:cs="Tahoma"/>
          <w:szCs w:val="24"/>
          <w:lang w:val="es-ES"/>
        </w:rPr>
        <w:t>.</w:t>
      </w:r>
      <w:r w:rsidRPr="00CF7F1E">
        <w:rPr>
          <w:rFonts w:ascii="Tahoma" w:hAnsi="Tahoma" w:cs="Tahoma"/>
          <w:szCs w:val="24"/>
        </w:rPr>
        <w:t xml:space="preserve"> </w:t>
      </w:r>
    </w:p>
    <w:p w:rsidR="00D50E4B" w:rsidRPr="00CF7F1E" w:rsidRDefault="00D50E4B" w:rsidP="00503492">
      <w:pPr>
        <w:numPr>
          <w:ilvl w:val="0"/>
          <w:numId w:val="9"/>
        </w:numPr>
        <w:shd w:val="clear" w:color="auto" w:fill="FFFFFF"/>
        <w:spacing w:before="100" w:beforeAutospacing="1" w:after="100" w:afterAutospacing="1" w:line="300" w:lineRule="atLeast"/>
        <w:ind w:left="375"/>
        <w:rPr>
          <w:rFonts w:ascii="Tahoma" w:hAnsi="Tahoma" w:cs="Tahoma"/>
          <w:szCs w:val="24"/>
          <w:lang w:val="es-ES"/>
        </w:rPr>
      </w:pPr>
      <w:r w:rsidRPr="00CF7F1E">
        <w:rPr>
          <w:rStyle w:val="Textoennegrita"/>
          <w:rFonts w:ascii="Tahoma" w:hAnsi="Tahoma" w:cs="Tahoma"/>
          <w:szCs w:val="24"/>
        </w:rPr>
        <w:t>Empresa Exportadora</w:t>
      </w:r>
      <w:r w:rsidRPr="00CF7F1E">
        <w:rPr>
          <w:rStyle w:val="Textoennegrita"/>
          <w:rFonts w:ascii="Tahoma" w:hAnsi="Tahoma" w:cs="Tahoma"/>
          <w:b w:val="0"/>
          <w:szCs w:val="24"/>
        </w:rPr>
        <w:t>, con </w:t>
      </w:r>
      <w:r w:rsidRPr="00CF7F1E">
        <w:rPr>
          <w:rStyle w:val="Textoennegrita"/>
          <w:rFonts w:ascii="Tahoma" w:hAnsi="Tahoma" w:cs="Tahoma"/>
          <w:szCs w:val="24"/>
        </w:rPr>
        <w:t>Banco Sabadell</w:t>
      </w:r>
      <w:r w:rsidRPr="00CF7F1E">
        <w:rPr>
          <w:rStyle w:val="Textoennegrita"/>
          <w:rFonts w:ascii="Tahoma" w:hAnsi="Tahoma" w:cs="Tahoma"/>
          <w:b w:val="0"/>
          <w:szCs w:val="24"/>
        </w:rPr>
        <w:t> </w:t>
      </w:r>
      <w:r w:rsidRPr="00CF7F1E">
        <w:rPr>
          <w:rFonts w:ascii="Tahoma" w:hAnsi="Tahoma" w:cs="Tahoma"/>
          <w:szCs w:val="24"/>
        </w:rPr>
        <w:t>como colaborador, a la empresa</w:t>
      </w:r>
      <w:r w:rsidR="00AA3160" w:rsidRPr="00CF7F1E">
        <w:rPr>
          <w:rFonts w:ascii="Tahoma" w:hAnsi="Tahoma" w:cs="Tahoma"/>
          <w:szCs w:val="24"/>
        </w:rPr>
        <w:t xml:space="preserve"> </w:t>
      </w:r>
      <w:hyperlink r:id="rId28" w:history="1">
        <w:r w:rsidR="00AA3160" w:rsidRPr="00CF7F1E">
          <w:rPr>
            <w:rStyle w:val="Hipervnculo"/>
            <w:rFonts w:ascii="Tahoma" w:hAnsi="Tahoma" w:cs="Tahoma"/>
            <w:b/>
            <w:szCs w:val="24"/>
          </w:rPr>
          <w:t>CADE Soluciones de Ingeniería</w:t>
        </w:r>
      </w:hyperlink>
      <w:r w:rsidR="00AA3160" w:rsidRPr="00CF7F1E">
        <w:rPr>
          <w:rFonts w:ascii="Tahoma" w:hAnsi="Tahoma" w:cs="Tahoma"/>
          <w:szCs w:val="24"/>
        </w:rPr>
        <w:t xml:space="preserve">. </w:t>
      </w:r>
      <w:r w:rsidR="00AA3160" w:rsidRPr="00CF7F1E">
        <w:rPr>
          <w:rFonts w:ascii="Tahoma" w:hAnsi="Tahoma" w:cs="Tahoma"/>
          <w:szCs w:val="24"/>
          <w:lang w:val="es-ES"/>
        </w:rPr>
        <w:t>CADE se ha convertido en una empresa de ingeniería y consultoría global y reconocida, capaz de ofrecer soluciones integrales a los más difíciles retos técnicos en cualquier parte del mundo. </w:t>
      </w:r>
      <w:r w:rsidR="00AA3160" w:rsidRPr="00CF7F1E">
        <w:rPr>
          <w:rFonts w:ascii="Tahoma" w:hAnsi="Tahoma" w:cs="Tahoma"/>
          <w:bCs/>
          <w:szCs w:val="24"/>
          <w:lang w:val="es-ES"/>
        </w:rPr>
        <w:t>CADE se ha consolidado como una compañía líder e independiente en ingeniería, consultoría y tecnología en equipos y plantas en la industria del petróleo y la generación de energía.</w:t>
      </w:r>
      <w:r w:rsidR="00AA3160" w:rsidRPr="00CF7F1E">
        <w:rPr>
          <w:rFonts w:ascii="Tahoma" w:hAnsi="Tahoma" w:cs="Tahoma"/>
          <w:szCs w:val="24"/>
          <w:lang w:val="es-ES"/>
        </w:rPr>
        <w:t xml:space="preserve"> </w:t>
      </w:r>
      <w:r w:rsidR="00AA3160" w:rsidRPr="00AA3160">
        <w:rPr>
          <w:rFonts w:ascii="Tahoma" w:hAnsi="Tahoma" w:cs="Tahoma"/>
          <w:szCs w:val="24"/>
          <w:lang w:val="es-ES"/>
        </w:rPr>
        <w:t>Desde su fundación en el año 2003 hasta su completa internacionalización, CADE ha tenido que pasar por diferentes fases de crecimiento, contando en la actualidad con </w:t>
      </w:r>
      <w:r w:rsidR="00AA3160" w:rsidRPr="00CF7F1E">
        <w:rPr>
          <w:rFonts w:ascii="Tahoma" w:hAnsi="Tahoma" w:cs="Tahoma"/>
          <w:bCs/>
          <w:szCs w:val="24"/>
          <w:lang w:val="es-ES"/>
        </w:rPr>
        <w:t>clientes en diversos mercados internacionales, incluyendo la UE, MENA, EE. UU., LATAM, Sudeste Asiático y Australia</w:t>
      </w:r>
      <w:r w:rsidR="00AA3160" w:rsidRPr="00AA3160">
        <w:rPr>
          <w:rFonts w:ascii="Tahoma" w:hAnsi="Tahoma" w:cs="Tahoma"/>
          <w:szCs w:val="24"/>
          <w:lang w:val="es-ES"/>
        </w:rPr>
        <w:t>. La facturación a clientes extranjeros supone el 50% del total de la empresa, expandiendo su actividad a más de 30 países con los m</w:t>
      </w:r>
      <w:r w:rsidR="00AA3160" w:rsidRPr="00CF7F1E">
        <w:rPr>
          <w:rFonts w:ascii="Tahoma" w:hAnsi="Tahoma" w:cs="Tahoma"/>
          <w:szCs w:val="24"/>
          <w:lang w:val="es-ES"/>
        </w:rPr>
        <w:t>ás de 2000 proyectos ejecutados.</w:t>
      </w:r>
    </w:p>
    <w:p w:rsidR="00D50E4B" w:rsidRPr="00CF7F1E" w:rsidRDefault="00D50E4B" w:rsidP="00503492">
      <w:pPr>
        <w:numPr>
          <w:ilvl w:val="0"/>
          <w:numId w:val="10"/>
        </w:numPr>
        <w:shd w:val="clear" w:color="auto" w:fill="FFFFFF"/>
        <w:spacing w:before="100" w:beforeAutospacing="1" w:after="100" w:afterAutospacing="1" w:line="300" w:lineRule="atLeast"/>
        <w:ind w:left="375"/>
        <w:rPr>
          <w:rFonts w:ascii="Tahoma" w:hAnsi="Tahoma" w:cs="Tahoma"/>
          <w:szCs w:val="24"/>
          <w:lang w:val="es-ES"/>
        </w:rPr>
      </w:pPr>
      <w:r w:rsidRPr="00CF7F1E">
        <w:rPr>
          <w:rStyle w:val="Textoennegrita"/>
          <w:rFonts w:ascii="Tahoma" w:hAnsi="Tahoma" w:cs="Tahoma"/>
          <w:szCs w:val="24"/>
        </w:rPr>
        <w:t>Empresa Inversora en Calidad y Medio</w:t>
      </w:r>
      <w:r w:rsidR="00CF7F1E">
        <w:rPr>
          <w:rStyle w:val="Textoennegrita"/>
          <w:rFonts w:ascii="Tahoma" w:hAnsi="Tahoma" w:cs="Tahoma"/>
          <w:szCs w:val="24"/>
        </w:rPr>
        <w:t xml:space="preserve"> A</w:t>
      </w:r>
      <w:r w:rsidRPr="00CF7F1E">
        <w:rPr>
          <w:rStyle w:val="Textoennegrita"/>
          <w:rFonts w:ascii="Tahoma" w:hAnsi="Tahoma" w:cs="Tahoma"/>
          <w:szCs w:val="24"/>
        </w:rPr>
        <w:t>mbiente</w:t>
      </w:r>
      <w:r w:rsidRPr="00CF7F1E">
        <w:rPr>
          <w:rStyle w:val="Textoennegrita"/>
          <w:rFonts w:ascii="Tahoma" w:hAnsi="Tahoma" w:cs="Tahoma"/>
          <w:b w:val="0"/>
          <w:szCs w:val="24"/>
        </w:rPr>
        <w:t>, </w:t>
      </w:r>
      <w:r w:rsidRPr="00CF7F1E">
        <w:rPr>
          <w:rFonts w:ascii="Tahoma" w:hAnsi="Tahoma" w:cs="Tahoma"/>
          <w:szCs w:val="24"/>
        </w:rPr>
        <w:t>con la colaboración de</w:t>
      </w:r>
      <w:r w:rsidRPr="00CF7F1E">
        <w:rPr>
          <w:rStyle w:val="Textoennegrita"/>
          <w:rFonts w:ascii="Tahoma" w:hAnsi="Tahoma" w:cs="Tahoma"/>
          <w:b w:val="0"/>
          <w:szCs w:val="24"/>
        </w:rPr>
        <w:t xml:space="preserve"> la </w:t>
      </w:r>
      <w:r w:rsidRPr="00CF7F1E">
        <w:rPr>
          <w:rStyle w:val="Textoennegrita"/>
          <w:rFonts w:ascii="Tahoma" w:hAnsi="Tahoma" w:cs="Tahoma"/>
          <w:szCs w:val="24"/>
        </w:rPr>
        <w:t>Junta de Comunidades de Castilla-La Mancha</w:t>
      </w:r>
      <w:r w:rsidRPr="00CF7F1E">
        <w:rPr>
          <w:rFonts w:ascii="Tahoma" w:hAnsi="Tahoma" w:cs="Tahoma"/>
          <w:szCs w:val="24"/>
        </w:rPr>
        <w:t>,</w:t>
      </w:r>
      <w:r w:rsidR="00AA3160" w:rsidRPr="00CF7F1E">
        <w:rPr>
          <w:rFonts w:ascii="Tahoma" w:hAnsi="Tahoma" w:cs="Tahoma"/>
          <w:szCs w:val="24"/>
        </w:rPr>
        <w:t xml:space="preserve"> a </w:t>
      </w:r>
      <w:hyperlink r:id="rId29" w:history="1">
        <w:r w:rsidR="00AA3160" w:rsidRPr="00CF7F1E">
          <w:rPr>
            <w:rStyle w:val="Hipervnculo"/>
            <w:rFonts w:ascii="Tahoma" w:hAnsi="Tahoma" w:cs="Tahoma"/>
            <w:b/>
            <w:szCs w:val="24"/>
          </w:rPr>
          <w:t>Naturtec (Naturaleza y Tecnología de La Mancha)</w:t>
        </w:r>
      </w:hyperlink>
      <w:r w:rsidR="00AA3160" w:rsidRPr="00CF7F1E">
        <w:rPr>
          <w:rFonts w:ascii="Tahoma" w:hAnsi="Tahoma" w:cs="Tahoma"/>
          <w:szCs w:val="24"/>
        </w:rPr>
        <w:t xml:space="preserve">. </w:t>
      </w:r>
      <w:r w:rsidR="00AA3160" w:rsidRPr="00CF7F1E">
        <w:rPr>
          <w:rFonts w:ascii="Tahoma" w:hAnsi="Tahoma" w:cs="Tahoma"/>
          <w:szCs w:val="24"/>
          <w:lang w:val="es-ES"/>
        </w:rPr>
        <w:t>Empresa creada en noviembre del año </w:t>
      </w:r>
      <w:r w:rsidR="00AA3160" w:rsidRPr="00CF7F1E">
        <w:rPr>
          <w:rFonts w:ascii="Tahoma" w:hAnsi="Tahoma" w:cs="Tahoma"/>
          <w:bCs/>
          <w:szCs w:val="24"/>
          <w:lang w:val="es-ES"/>
        </w:rPr>
        <w:t>2003</w:t>
      </w:r>
      <w:r w:rsidR="00AA3160" w:rsidRPr="00CF7F1E">
        <w:rPr>
          <w:rFonts w:ascii="Tahoma" w:hAnsi="Tahoma" w:cs="Tahoma"/>
          <w:szCs w:val="24"/>
          <w:lang w:val="es-ES"/>
        </w:rPr>
        <w:t>, que desarrolla su actividad fundamentalmente en </w:t>
      </w:r>
      <w:r w:rsidR="00AA3160" w:rsidRPr="00CF7F1E">
        <w:rPr>
          <w:rFonts w:ascii="Tahoma" w:hAnsi="Tahoma" w:cs="Tahoma"/>
          <w:bCs/>
          <w:szCs w:val="24"/>
          <w:lang w:val="es-ES"/>
        </w:rPr>
        <w:t>proyectos de jardinería, restauración medioambiental, trabajos forestales, trabajos preventivos contra incendios y obra civil</w:t>
      </w:r>
      <w:r w:rsidR="00AA3160" w:rsidRPr="00CF7F1E">
        <w:rPr>
          <w:rFonts w:ascii="Tahoma" w:hAnsi="Tahoma" w:cs="Tahoma"/>
          <w:szCs w:val="24"/>
          <w:lang w:val="es-ES"/>
        </w:rPr>
        <w:t>, tanto en su fase de estudio o proyecto, como en la ejecución de los mismos. En su c</w:t>
      </w:r>
      <w:r w:rsidR="00AA3160" w:rsidRPr="00CF7F1E">
        <w:rPr>
          <w:rFonts w:ascii="Tahoma" w:hAnsi="Tahoma" w:cs="Tahoma"/>
          <w:bCs/>
          <w:szCs w:val="24"/>
          <w:lang w:val="es-ES"/>
        </w:rPr>
        <w:t xml:space="preserve">ompromiso con el </w:t>
      </w:r>
      <w:r w:rsidR="00AA3160" w:rsidRPr="00CF7F1E">
        <w:rPr>
          <w:rFonts w:ascii="Tahoma" w:hAnsi="Tahoma" w:cs="Tahoma"/>
          <w:bCs/>
          <w:szCs w:val="24"/>
          <w:lang w:val="es-ES"/>
        </w:rPr>
        <w:lastRenderedPageBreak/>
        <w:t>medio ambiente y la economía circular</w:t>
      </w:r>
      <w:r w:rsidR="00AA3160" w:rsidRPr="00CF7F1E">
        <w:rPr>
          <w:rFonts w:ascii="Tahoma" w:hAnsi="Tahoma" w:cs="Tahoma"/>
          <w:szCs w:val="24"/>
          <w:lang w:val="es-ES"/>
        </w:rPr>
        <w:t>,</w:t>
      </w:r>
      <w:r w:rsidR="00AA3160" w:rsidRPr="00AA3160">
        <w:rPr>
          <w:rFonts w:ascii="Tahoma" w:hAnsi="Tahoma" w:cs="Tahoma"/>
          <w:szCs w:val="24"/>
          <w:lang w:val="es-ES"/>
        </w:rPr>
        <w:t xml:space="preserve"> desde el año 2017 está llevando a cabo, en la mayoría de las obras forestales que realiza, la reutilización de los residuos forestales que genera, mediante la extracción del monte y el astillado para su aprovechamiento como biomasa. Hasta la fecha, la empresa ha producido por esta vía un total de 21.000 tn de biomasa, utilizada directamente como combustible en industrias y plantas de generación de energía eléctrica.</w:t>
      </w:r>
    </w:p>
    <w:p w:rsidR="00D50E4B" w:rsidRPr="00CF7F1E" w:rsidRDefault="00D50E4B" w:rsidP="00503492">
      <w:pPr>
        <w:numPr>
          <w:ilvl w:val="0"/>
          <w:numId w:val="11"/>
        </w:numPr>
        <w:shd w:val="clear" w:color="auto" w:fill="FFFFFF"/>
        <w:spacing w:before="100" w:beforeAutospacing="1" w:after="100" w:afterAutospacing="1" w:line="300" w:lineRule="atLeast"/>
        <w:ind w:left="375"/>
        <w:rPr>
          <w:rFonts w:ascii="Tahoma" w:hAnsi="Tahoma" w:cs="Tahoma"/>
          <w:szCs w:val="24"/>
          <w:lang w:val="es-ES"/>
        </w:rPr>
      </w:pPr>
      <w:r w:rsidRPr="00CF7F1E">
        <w:rPr>
          <w:rStyle w:val="Textoennegrita"/>
          <w:rFonts w:ascii="Tahoma" w:hAnsi="Tahoma" w:cs="Tahoma"/>
          <w:szCs w:val="24"/>
        </w:rPr>
        <w:t>Premio Joven Empresari</w:t>
      </w:r>
      <w:r w:rsidR="00CF7F1E" w:rsidRPr="00CF7F1E">
        <w:rPr>
          <w:rStyle w:val="Textoennegrita"/>
          <w:rFonts w:ascii="Tahoma" w:hAnsi="Tahoma" w:cs="Tahoma"/>
          <w:szCs w:val="24"/>
        </w:rPr>
        <w:t>o</w:t>
      </w:r>
      <w:r w:rsidRPr="00CF7F1E">
        <w:rPr>
          <w:rStyle w:val="Textoennegrita"/>
          <w:rFonts w:ascii="Tahoma" w:hAnsi="Tahoma" w:cs="Tahoma"/>
          <w:b w:val="0"/>
          <w:szCs w:val="24"/>
        </w:rPr>
        <w:t>, </w:t>
      </w:r>
      <w:r w:rsidRPr="00CF7F1E">
        <w:rPr>
          <w:rFonts w:ascii="Tahoma" w:hAnsi="Tahoma" w:cs="Tahoma"/>
          <w:szCs w:val="24"/>
        </w:rPr>
        <w:t>con la colaboración de</w:t>
      </w:r>
      <w:r w:rsidRPr="00CF7F1E">
        <w:rPr>
          <w:rStyle w:val="Textoennegrita"/>
          <w:rFonts w:ascii="Tahoma" w:hAnsi="Tahoma" w:cs="Tahoma"/>
          <w:b w:val="0"/>
          <w:szCs w:val="24"/>
        </w:rPr>
        <w:t> </w:t>
      </w:r>
      <w:r w:rsidRPr="00CF7F1E">
        <w:rPr>
          <w:rStyle w:val="Textoennegrita"/>
          <w:rFonts w:ascii="Tahoma" w:hAnsi="Tahoma" w:cs="Tahoma"/>
          <w:szCs w:val="24"/>
        </w:rPr>
        <w:t>Eurocaja Rural</w:t>
      </w:r>
      <w:r w:rsidRPr="00CF7F1E">
        <w:rPr>
          <w:rStyle w:val="Textoennegrita"/>
          <w:rFonts w:ascii="Tahoma" w:hAnsi="Tahoma" w:cs="Tahoma"/>
          <w:b w:val="0"/>
          <w:szCs w:val="24"/>
        </w:rPr>
        <w:t>, </w:t>
      </w:r>
      <w:r w:rsidRPr="00CF7F1E">
        <w:rPr>
          <w:rFonts w:ascii="Tahoma" w:hAnsi="Tahoma" w:cs="Tahoma"/>
          <w:szCs w:val="24"/>
        </w:rPr>
        <w:t>para</w:t>
      </w:r>
      <w:r w:rsidR="00AA3160" w:rsidRPr="00CF7F1E">
        <w:rPr>
          <w:rFonts w:ascii="Tahoma" w:hAnsi="Tahoma" w:cs="Tahoma"/>
          <w:szCs w:val="24"/>
        </w:rPr>
        <w:t xml:space="preserve"> </w:t>
      </w:r>
      <w:hyperlink r:id="rId30" w:history="1">
        <w:r w:rsidR="00AA3160" w:rsidRPr="00CF7F1E">
          <w:rPr>
            <w:rStyle w:val="Hipervnculo"/>
            <w:rFonts w:ascii="Tahoma" w:hAnsi="Tahoma" w:cs="Tahoma"/>
            <w:b/>
            <w:szCs w:val="24"/>
          </w:rPr>
          <w:t>Gema Sánchez-Muliterno Bleda (Foobespain, S.L)</w:t>
        </w:r>
      </w:hyperlink>
      <w:r w:rsidR="00AA3160" w:rsidRPr="00CF7F1E">
        <w:rPr>
          <w:rFonts w:ascii="Tahoma" w:hAnsi="Tahoma" w:cs="Tahoma"/>
          <w:szCs w:val="24"/>
        </w:rPr>
        <w:t xml:space="preserve">. </w:t>
      </w:r>
      <w:r w:rsidR="00AA3160" w:rsidRPr="00CF7F1E">
        <w:rPr>
          <w:rFonts w:ascii="Tahoma" w:hAnsi="Tahoma" w:cs="Tahoma"/>
          <w:szCs w:val="24"/>
          <w:shd w:val="clear" w:color="auto" w:fill="FFFFFF"/>
        </w:rPr>
        <w:t>Su abuelo, Eduardo Sánchez-Muliterno, era dueño de una bodega de Albacete donde creció y tuvo claro desde los 9 años que su propósito era dedicarse al mundo del vino. Comenzó bien pequeña vendimiando y formándose en la bodega familiar hasta hoy día, que continúa trabajando en el sector en su propia empresa, Foobespain, junto con su socio Carlos Díez Sánchez.</w:t>
      </w:r>
      <w:r w:rsidRPr="00CF7F1E">
        <w:rPr>
          <w:rFonts w:ascii="Tahoma" w:hAnsi="Tahoma" w:cs="Tahoma"/>
          <w:szCs w:val="24"/>
        </w:rPr>
        <w:t> </w:t>
      </w:r>
      <w:r w:rsidR="00AA3160" w:rsidRPr="00CF7F1E">
        <w:rPr>
          <w:rFonts w:ascii="Tahoma" w:hAnsi="Tahoma" w:cs="Tahoma"/>
          <w:szCs w:val="24"/>
          <w:lang w:val="es-ES"/>
        </w:rPr>
        <w:t>Con presencia en más de </w:t>
      </w:r>
      <w:r w:rsidR="00AA3160" w:rsidRPr="00CF7F1E">
        <w:rPr>
          <w:rFonts w:ascii="Tahoma" w:hAnsi="Tahoma" w:cs="Tahoma"/>
          <w:bCs/>
          <w:szCs w:val="24"/>
          <w:lang w:val="es-ES"/>
        </w:rPr>
        <w:t>35 países</w:t>
      </w:r>
      <w:r w:rsidR="00AA3160" w:rsidRPr="00CF7F1E">
        <w:rPr>
          <w:rFonts w:ascii="Tahoma" w:hAnsi="Tahoma" w:cs="Tahoma"/>
          <w:szCs w:val="24"/>
          <w:lang w:val="es-ES"/>
        </w:rPr>
        <w:t>, han conseguido el crecimiento sostenible a base de la introducción y posicionamiento de marcas en función de las necesidades de los mercados y en función de los proyectos empresariales que llevamos a cabo con las bodegas.</w:t>
      </w:r>
    </w:p>
    <w:p w:rsidR="00D50E4B" w:rsidRPr="00CF7F1E" w:rsidRDefault="00D50E4B" w:rsidP="00503492">
      <w:pPr>
        <w:numPr>
          <w:ilvl w:val="0"/>
          <w:numId w:val="12"/>
        </w:numPr>
        <w:shd w:val="clear" w:color="auto" w:fill="FFFFFF"/>
        <w:spacing w:before="100" w:beforeAutospacing="1" w:after="100" w:afterAutospacing="1" w:line="300" w:lineRule="atLeast"/>
        <w:ind w:left="375"/>
        <w:rPr>
          <w:rFonts w:ascii="Tahoma" w:hAnsi="Tahoma" w:cs="Tahoma"/>
          <w:szCs w:val="24"/>
          <w:lang w:val="es-ES"/>
        </w:rPr>
      </w:pPr>
      <w:r w:rsidRPr="00CF7F1E">
        <w:rPr>
          <w:rStyle w:val="Textoennegrita"/>
          <w:rFonts w:ascii="Tahoma" w:hAnsi="Tahoma" w:cs="Tahoma"/>
          <w:szCs w:val="24"/>
        </w:rPr>
        <w:t>Premio Mujer Empresaria</w:t>
      </w:r>
      <w:r w:rsidRPr="00CF7F1E">
        <w:rPr>
          <w:rStyle w:val="Textoennegrita"/>
          <w:rFonts w:ascii="Tahoma" w:hAnsi="Tahoma" w:cs="Tahoma"/>
          <w:b w:val="0"/>
          <w:szCs w:val="24"/>
        </w:rPr>
        <w:t>, </w:t>
      </w:r>
      <w:r w:rsidRPr="00CF7F1E">
        <w:rPr>
          <w:rFonts w:ascii="Tahoma" w:hAnsi="Tahoma" w:cs="Tahoma"/>
          <w:szCs w:val="24"/>
        </w:rPr>
        <w:t>con la colaboración de la</w:t>
      </w:r>
      <w:r w:rsidRPr="00CF7F1E">
        <w:rPr>
          <w:rStyle w:val="Textoennegrita"/>
          <w:rFonts w:ascii="Tahoma" w:hAnsi="Tahoma" w:cs="Tahoma"/>
          <w:b w:val="0"/>
          <w:szCs w:val="24"/>
        </w:rPr>
        <w:t> </w:t>
      </w:r>
      <w:r w:rsidRPr="00CF7F1E">
        <w:rPr>
          <w:rStyle w:val="Textoennegrita"/>
          <w:rFonts w:ascii="Tahoma" w:hAnsi="Tahoma" w:cs="Tahoma"/>
          <w:szCs w:val="24"/>
        </w:rPr>
        <w:t>Diputación de Albacete</w:t>
      </w:r>
      <w:r w:rsidRPr="00CF7F1E">
        <w:rPr>
          <w:rStyle w:val="Textoennegrita"/>
          <w:rFonts w:ascii="Tahoma" w:hAnsi="Tahoma" w:cs="Tahoma"/>
          <w:b w:val="0"/>
          <w:szCs w:val="24"/>
        </w:rPr>
        <w:t>, </w:t>
      </w:r>
      <w:r w:rsidRPr="00CF7F1E">
        <w:rPr>
          <w:rFonts w:ascii="Tahoma" w:hAnsi="Tahoma" w:cs="Tahoma"/>
          <w:szCs w:val="24"/>
        </w:rPr>
        <w:t>para</w:t>
      </w:r>
      <w:r w:rsidR="00AA3160" w:rsidRPr="00CF7F1E">
        <w:rPr>
          <w:rFonts w:ascii="Tahoma" w:hAnsi="Tahoma" w:cs="Tahoma"/>
          <w:szCs w:val="24"/>
        </w:rPr>
        <w:t xml:space="preserve"> </w:t>
      </w:r>
      <w:hyperlink r:id="rId31" w:history="1">
        <w:r w:rsidR="00AA3160" w:rsidRPr="00CF7F1E">
          <w:rPr>
            <w:rStyle w:val="Hipervnculo"/>
            <w:rFonts w:ascii="Tahoma" w:hAnsi="Tahoma" w:cs="Tahoma"/>
            <w:b/>
            <w:szCs w:val="24"/>
          </w:rPr>
          <w:t>Dolores Andújar Serrano y Yolanda Morote Andújar (Embutidos Morote y Andújar, S.L.)</w:t>
        </w:r>
      </w:hyperlink>
      <w:r w:rsidR="00AA3160" w:rsidRPr="00CF7F1E">
        <w:rPr>
          <w:rFonts w:ascii="Tahoma" w:hAnsi="Tahoma" w:cs="Tahoma"/>
          <w:szCs w:val="24"/>
        </w:rPr>
        <w:t xml:space="preserve">, de Peñas de San Pedro. </w:t>
      </w:r>
      <w:r w:rsidR="00AA3160" w:rsidRPr="00CF7F1E">
        <w:rPr>
          <w:rFonts w:ascii="Tahoma" w:hAnsi="Tahoma" w:cs="Tahoma"/>
          <w:szCs w:val="24"/>
          <w:lang w:val="es-ES"/>
        </w:rPr>
        <w:t xml:space="preserve">Más de 50 años creando embutido de calidad y distribuyendo esos productos por todos los rincones del país. A día de hoy se ha aumentado la plantilla en dos trabajadores fijos y otro temporalmente para suplir vacaciones. </w:t>
      </w:r>
      <w:r w:rsidR="00AA3160" w:rsidRPr="00AA3160">
        <w:rPr>
          <w:rFonts w:ascii="Tahoma" w:hAnsi="Tahoma" w:cs="Tahoma"/>
          <w:szCs w:val="24"/>
          <w:lang w:val="es-ES"/>
        </w:rPr>
        <w:t>Todo esto ha sido posible gracias al trabajo diario de Dolores durante más de 40 años y de Yolanda durante más de 20. Además, se trata de dos mujeres que, </w:t>
      </w:r>
      <w:r w:rsidR="00AA3160" w:rsidRPr="00CF7F1E">
        <w:rPr>
          <w:rFonts w:ascii="Tahoma" w:hAnsi="Tahoma" w:cs="Tahoma"/>
          <w:bCs/>
          <w:szCs w:val="24"/>
          <w:lang w:val="es-ES"/>
        </w:rPr>
        <w:t>a pesar de trabajar todos los días</w:t>
      </w:r>
      <w:r w:rsidR="00AA3160" w:rsidRPr="00AA3160">
        <w:rPr>
          <w:rFonts w:ascii="Tahoma" w:hAnsi="Tahoma" w:cs="Tahoma"/>
          <w:szCs w:val="24"/>
          <w:lang w:val="es-ES"/>
        </w:rPr>
        <w:t> (incluso sábados, domingos y festivos), </w:t>
      </w:r>
      <w:r w:rsidR="00AA3160" w:rsidRPr="00CF7F1E">
        <w:rPr>
          <w:rFonts w:ascii="Tahoma" w:hAnsi="Tahoma" w:cs="Tahoma"/>
          <w:bCs/>
          <w:szCs w:val="24"/>
          <w:lang w:val="es-ES"/>
        </w:rPr>
        <w:t>concilian su carrera profesional sin perjuicio de su vida personal y familiar</w:t>
      </w:r>
      <w:r w:rsidR="00AA3160" w:rsidRPr="00AA3160">
        <w:rPr>
          <w:rFonts w:ascii="Tahoma" w:hAnsi="Tahoma" w:cs="Tahoma"/>
          <w:szCs w:val="24"/>
          <w:lang w:val="es-ES"/>
        </w:rPr>
        <w:t>, pues Dolores tiene tres hijos y Yolanda un niño de 7 años.</w:t>
      </w:r>
    </w:p>
    <w:p w:rsidR="00D50E4B" w:rsidRPr="00CF7F1E" w:rsidRDefault="00D50E4B" w:rsidP="00503492">
      <w:pPr>
        <w:numPr>
          <w:ilvl w:val="0"/>
          <w:numId w:val="13"/>
        </w:numPr>
        <w:shd w:val="clear" w:color="auto" w:fill="FFFFFF"/>
        <w:spacing w:before="100" w:beforeAutospacing="1" w:after="100" w:afterAutospacing="1" w:line="300" w:lineRule="atLeast"/>
        <w:ind w:left="375"/>
        <w:rPr>
          <w:rFonts w:ascii="Tahoma" w:hAnsi="Tahoma" w:cs="Tahoma"/>
          <w:szCs w:val="24"/>
          <w:lang w:val="es-ES"/>
        </w:rPr>
      </w:pPr>
      <w:r w:rsidRPr="00CF7F1E">
        <w:rPr>
          <w:rFonts w:ascii="Tahoma" w:hAnsi="Tahoma" w:cs="Tahoma"/>
          <w:szCs w:val="24"/>
        </w:rPr>
        <w:t>El</w:t>
      </w:r>
      <w:r w:rsidRPr="00CF7F1E">
        <w:rPr>
          <w:rStyle w:val="Textoennegrita"/>
          <w:rFonts w:ascii="Tahoma" w:hAnsi="Tahoma" w:cs="Tahoma"/>
          <w:b w:val="0"/>
          <w:szCs w:val="24"/>
        </w:rPr>
        <w:t> </w:t>
      </w:r>
      <w:r w:rsidRPr="00CF7F1E">
        <w:rPr>
          <w:rStyle w:val="Textoennegrita"/>
          <w:rFonts w:ascii="Tahoma" w:hAnsi="Tahoma" w:cs="Tahoma"/>
          <w:szCs w:val="24"/>
        </w:rPr>
        <w:t>Premio a la Empresa Tradicional</w:t>
      </w:r>
      <w:r w:rsidRPr="00CF7F1E">
        <w:rPr>
          <w:rStyle w:val="Textoennegrita"/>
          <w:rFonts w:ascii="Tahoma" w:hAnsi="Tahoma" w:cs="Tahoma"/>
          <w:b w:val="0"/>
          <w:szCs w:val="24"/>
        </w:rPr>
        <w:t>, </w:t>
      </w:r>
      <w:r w:rsidRPr="00CF7F1E">
        <w:rPr>
          <w:rFonts w:ascii="Tahoma" w:hAnsi="Tahoma" w:cs="Tahoma"/>
          <w:szCs w:val="24"/>
        </w:rPr>
        <w:t>con la colaboración de</w:t>
      </w:r>
      <w:r w:rsidRPr="00CF7F1E">
        <w:rPr>
          <w:rStyle w:val="Textoennegrita"/>
          <w:rFonts w:ascii="Tahoma" w:hAnsi="Tahoma" w:cs="Tahoma"/>
          <w:b w:val="0"/>
          <w:szCs w:val="24"/>
        </w:rPr>
        <w:t> </w:t>
      </w:r>
      <w:r w:rsidRPr="00CF7F1E">
        <w:rPr>
          <w:rStyle w:val="Textoennegrita"/>
          <w:rFonts w:ascii="Tahoma" w:hAnsi="Tahoma" w:cs="Tahoma"/>
          <w:szCs w:val="24"/>
        </w:rPr>
        <w:t>La Tribuna de Albacete</w:t>
      </w:r>
      <w:r w:rsidRPr="00CF7F1E">
        <w:rPr>
          <w:rStyle w:val="Textoennegrita"/>
          <w:rFonts w:ascii="Tahoma" w:hAnsi="Tahoma" w:cs="Tahoma"/>
          <w:b w:val="0"/>
          <w:szCs w:val="24"/>
        </w:rPr>
        <w:t>, </w:t>
      </w:r>
      <w:r w:rsidRPr="00CF7F1E">
        <w:rPr>
          <w:rFonts w:ascii="Tahoma" w:hAnsi="Tahoma" w:cs="Tahoma"/>
          <w:szCs w:val="24"/>
        </w:rPr>
        <w:t>ha recaído en</w:t>
      </w:r>
      <w:r w:rsidR="00AA3160" w:rsidRPr="00CF7F1E">
        <w:rPr>
          <w:rFonts w:ascii="Tahoma" w:hAnsi="Tahoma" w:cs="Tahoma"/>
          <w:szCs w:val="24"/>
        </w:rPr>
        <w:t xml:space="preserve"> </w:t>
      </w:r>
      <w:hyperlink r:id="rId32" w:history="1">
        <w:r w:rsidR="00AA3160" w:rsidRPr="00CF7F1E">
          <w:rPr>
            <w:rStyle w:val="Hipervnculo"/>
            <w:rFonts w:ascii="Tahoma" w:hAnsi="Tahoma" w:cs="Tahoma"/>
            <w:b/>
            <w:szCs w:val="24"/>
          </w:rPr>
          <w:t>Molinos Cano</w:t>
        </w:r>
      </w:hyperlink>
      <w:r w:rsidR="00AA3160" w:rsidRPr="00CF7F1E">
        <w:rPr>
          <w:rFonts w:ascii="Tahoma" w:hAnsi="Tahoma" w:cs="Tahoma"/>
          <w:szCs w:val="24"/>
        </w:rPr>
        <w:t>, de Higueruela</w:t>
      </w:r>
      <w:r w:rsidRPr="00CF7F1E">
        <w:rPr>
          <w:rFonts w:ascii="Tahoma" w:hAnsi="Tahoma" w:cs="Tahoma"/>
          <w:szCs w:val="24"/>
        </w:rPr>
        <w:t>.</w:t>
      </w:r>
      <w:r w:rsidR="00AA3160" w:rsidRPr="00CF7F1E">
        <w:rPr>
          <w:rFonts w:ascii="Tahoma" w:hAnsi="Tahoma" w:cs="Tahoma"/>
          <w:szCs w:val="24"/>
        </w:rPr>
        <w:t xml:space="preserve"> </w:t>
      </w:r>
      <w:r w:rsidR="00AA3160" w:rsidRPr="00CF7F1E">
        <w:rPr>
          <w:rFonts w:ascii="Tahoma" w:hAnsi="Tahoma" w:cs="Tahoma"/>
          <w:bCs/>
          <w:szCs w:val="24"/>
          <w:lang w:val="es-ES"/>
        </w:rPr>
        <w:t>Molinos Cano</w:t>
      </w:r>
      <w:r w:rsidR="00AA3160" w:rsidRPr="00CF7F1E">
        <w:rPr>
          <w:rFonts w:ascii="Tahoma" w:hAnsi="Tahoma" w:cs="Tahoma"/>
          <w:szCs w:val="24"/>
          <w:lang w:val="es-ES"/>
        </w:rPr>
        <w:t> es una empresa familiar que lleva más de </w:t>
      </w:r>
      <w:r w:rsidR="00AA3160" w:rsidRPr="00CF7F1E">
        <w:rPr>
          <w:rFonts w:ascii="Tahoma" w:hAnsi="Tahoma" w:cs="Tahoma"/>
          <w:bCs/>
          <w:szCs w:val="24"/>
          <w:lang w:val="es-ES"/>
        </w:rPr>
        <w:t>60 años elaborando harinas de trigo de la máxima calidad</w:t>
      </w:r>
      <w:r w:rsidR="00AA3160" w:rsidRPr="00CF7F1E">
        <w:rPr>
          <w:rFonts w:ascii="Tahoma" w:hAnsi="Tahoma" w:cs="Tahoma"/>
          <w:szCs w:val="24"/>
          <w:lang w:val="es-ES"/>
        </w:rPr>
        <w:t>, todas ellas sin aditivos, sin química, mezclando los mejores trigos del mercado. C</w:t>
      </w:r>
      <w:r w:rsidR="00AA3160" w:rsidRPr="00AA3160">
        <w:rPr>
          <w:rFonts w:ascii="Tahoma" w:hAnsi="Tahoma" w:cs="Tahoma"/>
          <w:szCs w:val="24"/>
          <w:lang w:val="es-ES"/>
        </w:rPr>
        <w:t>uenta con un laboratorio propio, equipado con los últimos avances tecnológicos, dónde se realizan los análisis y se seleccionan los mejores trigos que se adecuan para la elaboración de los distintos tipos de harina.</w:t>
      </w:r>
    </w:p>
    <w:p w:rsidR="00D50E4B" w:rsidRPr="00CF7F1E" w:rsidRDefault="00D50E4B" w:rsidP="00503492">
      <w:pPr>
        <w:numPr>
          <w:ilvl w:val="0"/>
          <w:numId w:val="14"/>
        </w:numPr>
        <w:shd w:val="clear" w:color="auto" w:fill="FFFFFF"/>
        <w:spacing w:before="100" w:beforeAutospacing="1" w:after="100" w:afterAutospacing="1" w:line="300" w:lineRule="atLeast"/>
        <w:ind w:left="375"/>
        <w:rPr>
          <w:rFonts w:ascii="Tahoma" w:hAnsi="Tahoma" w:cs="Tahoma"/>
          <w:szCs w:val="24"/>
          <w:lang w:val="es-ES"/>
        </w:rPr>
      </w:pPr>
      <w:r w:rsidRPr="00CF7F1E">
        <w:rPr>
          <w:rFonts w:ascii="Tahoma" w:hAnsi="Tahoma" w:cs="Tahoma"/>
          <w:szCs w:val="24"/>
        </w:rPr>
        <w:t>El</w:t>
      </w:r>
      <w:r w:rsidRPr="00CF7F1E">
        <w:rPr>
          <w:rStyle w:val="Textoennegrita"/>
          <w:rFonts w:ascii="Tahoma" w:hAnsi="Tahoma" w:cs="Tahoma"/>
          <w:b w:val="0"/>
          <w:szCs w:val="24"/>
        </w:rPr>
        <w:t> </w:t>
      </w:r>
      <w:r w:rsidRPr="00CF7F1E">
        <w:rPr>
          <w:rStyle w:val="Textoennegrita"/>
          <w:rFonts w:ascii="Tahoma" w:hAnsi="Tahoma" w:cs="Tahoma"/>
          <w:szCs w:val="24"/>
        </w:rPr>
        <w:t>Premio a la Asociación Empresarial</w:t>
      </w:r>
      <w:r w:rsidRPr="00CF7F1E">
        <w:rPr>
          <w:rStyle w:val="Textoennegrita"/>
          <w:rFonts w:ascii="Tahoma" w:hAnsi="Tahoma" w:cs="Tahoma"/>
          <w:b w:val="0"/>
          <w:szCs w:val="24"/>
        </w:rPr>
        <w:t>, </w:t>
      </w:r>
      <w:r w:rsidRPr="00CF7F1E">
        <w:rPr>
          <w:rFonts w:ascii="Tahoma" w:hAnsi="Tahoma" w:cs="Tahoma"/>
          <w:szCs w:val="24"/>
        </w:rPr>
        <w:t>con la colaboración de </w:t>
      </w:r>
      <w:r w:rsidRPr="00CF7F1E">
        <w:rPr>
          <w:rStyle w:val="Textoennegrita"/>
          <w:rFonts w:ascii="Tahoma" w:hAnsi="Tahoma" w:cs="Tahoma"/>
          <w:szCs w:val="24"/>
        </w:rPr>
        <w:t>Soliss Seguros</w:t>
      </w:r>
      <w:r w:rsidRPr="00CF7F1E">
        <w:rPr>
          <w:rStyle w:val="Textoennegrita"/>
          <w:rFonts w:ascii="Tahoma" w:hAnsi="Tahoma" w:cs="Tahoma"/>
          <w:b w:val="0"/>
          <w:szCs w:val="24"/>
        </w:rPr>
        <w:t>, </w:t>
      </w:r>
      <w:r w:rsidRPr="00CF7F1E">
        <w:rPr>
          <w:rFonts w:ascii="Tahoma" w:hAnsi="Tahoma" w:cs="Tahoma"/>
          <w:szCs w:val="24"/>
        </w:rPr>
        <w:t>es para la</w:t>
      </w:r>
      <w:r w:rsidR="00AA3160" w:rsidRPr="00CF7F1E">
        <w:rPr>
          <w:rFonts w:ascii="Tahoma" w:hAnsi="Tahoma" w:cs="Tahoma"/>
          <w:szCs w:val="24"/>
        </w:rPr>
        <w:t xml:space="preserve"> </w:t>
      </w:r>
      <w:hyperlink r:id="rId33" w:history="1">
        <w:r w:rsidR="00AA3160" w:rsidRPr="00CF7F1E">
          <w:rPr>
            <w:rStyle w:val="Hipervnculo"/>
            <w:rFonts w:ascii="Tahoma" w:hAnsi="Tahoma" w:cs="Tahoma"/>
            <w:b/>
            <w:szCs w:val="24"/>
          </w:rPr>
          <w:t>Asociación de Empresarios de Vinos de Albacete</w:t>
        </w:r>
      </w:hyperlink>
      <w:r w:rsidR="00AA3160" w:rsidRPr="00CF7F1E">
        <w:rPr>
          <w:rFonts w:ascii="Tahoma" w:hAnsi="Tahoma" w:cs="Tahoma"/>
          <w:szCs w:val="24"/>
          <w:lang w:val="es-ES"/>
        </w:rPr>
        <w:t>, presidida por Javier Cuadrado Ayuso, gerente de Bodegas Ayuso. Nace en </w:t>
      </w:r>
      <w:r w:rsidR="00AA3160" w:rsidRPr="00CF7F1E">
        <w:rPr>
          <w:rFonts w:ascii="Tahoma" w:hAnsi="Tahoma" w:cs="Tahoma"/>
          <w:bCs/>
          <w:szCs w:val="24"/>
          <w:lang w:val="es-ES"/>
        </w:rPr>
        <w:t>1977</w:t>
      </w:r>
      <w:r w:rsidR="00AA3160" w:rsidRPr="00CF7F1E">
        <w:rPr>
          <w:rFonts w:ascii="Tahoma" w:hAnsi="Tahoma" w:cs="Tahoma"/>
          <w:szCs w:val="24"/>
          <w:lang w:val="es-ES"/>
        </w:rPr>
        <w:t> con vocación de representación y servicio a las empresas dedicadas a la elaboración de vino en la provincia, aglutinando actualmente a </w:t>
      </w:r>
      <w:r w:rsidR="00AA3160" w:rsidRPr="00CF7F1E">
        <w:rPr>
          <w:rFonts w:ascii="Tahoma" w:hAnsi="Tahoma" w:cs="Tahoma"/>
          <w:bCs/>
          <w:szCs w:val="24"/>
          <w:lang w:val="es-ES"/>
        </w:rPr>
        <w:t>un 60% de las empresas del sector</w:t>
      </w:r>
      <w:r w:rsidR="00AA3160" w:rsidRPr="00CF7F1E">
        <w:rPr>
          <w:rFonts w:ascii="Tahoma" w:hAnsi="Tahoma" w:cs="Tahoma"/>
          <w:szCs w:val="24"/>
          <w:lang w:val="es-ES"/>
        </w:rPr>
        <w:t xml:space="preserve">. </w:t>
      </w:r>
      <w:r w:rsidR="00AA3160" w:rsidRPr="00AA3160">
        <w:rPr>
          <w:rFonts w:ascii="Tahoma" w:hAnsi="Tahoma" w:cs="Tahoma"/>
          <w:szCs w:val="24"/>
          <w:lang w:val="es-ES"/>
        </w:rPr>
        <w:t>Las </w:t>
      </w:r>
      <w:r w:rsidR="00AA3160" w:rsidRPr="00CF7F1E">
        <w:rPr>
          <w:rFonts w:ascii="Tahoma" w:hAnsi="Tahoma" w:cs="Tahoma"/>
          <w:bCs/>
          <w:szCs w:val="24"/>
          <w:lang w:val="es-ES"/>
        </w:rPr>
        <w:t>28 empresas</w:t>
      </w:r>
      <w:r w:rsidR="00AA3160" w:rsidRPr="00AA3160">
        <w:rPr>
          <w:rFonts w:ascii="Tahoma" w:hAnsi="Tahoma" w:cs="Tahoma"/>
          <w:szCs w:val="24"/>
          <w:lang w:val="es-ES"/>
        </w:rPr>
        <w:t> que la componen representan cuatro denominaciones de origen: </w:t>
      </w:r>
      <w:r w:rsidR="00AA3160" w:rsidRPr="00CF7F1E">
        <w:rPr>
          <w:rFonts w:ascii="Tahoma" w:hAnsi="Tahoma" w:cs="Tahoma"/>
          <w:bCs/>
          <w:szCs w:val="24"/>
          <w:lang w:val="es-ES"/>
        </w:rPr>
        <w:t xml:space="preserve">Manchuela, Jumilla, Almansa y La Mancha. </w:t>
      </w:r>
      <w:r w:rsidR="00AA3160" w:rsidRPr="00AA3160">
        <w:rPr>
          <w:rFonts w:ascii="Tahoma" w:hAnsi="Tahoma" w:cs="Tahoma"/>
          <w:szCs w:val="24"/>
          <w:lang w:val="es-ES"/>
        </w:rPr>
        <w:t>En la agenda de la Asociación se destaca </w:t>
      </w:r>
      <w:r w:rsidR="00AA3160" w:rsidRPr="00CF7F1E">
        <w:rPr>
          <w:rFonts w:ascii="Tahoma" w:hAnsi="Tahoma" w:cs="Tahoma"/>
          <w:bCs/>
          <w:szCs w:val="24"/>
          <w:lang w:val="es-ES"/>
        </w:rPr>
        <w:t>MEJOR CON VINO</w:t>
      </w:r>
      <w:r w:rsidR="00AA3160" w:rsidRPr="00AA3160">
        <w:rPr>
          <w:rFonts w:ascii="Tahoma" w:hAnsi="Tahoma" w:cs="Tahoma"/>
          <w:szCs w:val="24"/>
          <w:lang w:val="es-ES"/>
        </w:rPr>
        <w:t>, un evento anual dedicado a promoción y unidad del sector hostelero, gastronómico, agroalimentario y vinícola de toda la provincia, que ya se encuentra en su XII Edición y que ha estado presente en diferentes localidades durante sus once años hasta 2022: </w:t>
      </w:r>
      <w:r w:rsidR="00AA3160" w:rsidRPr="00CF7F1E">
        <w:rPr>
          <w:rFonts w:ascii="Tahoma" w:hAnsi="Tahoma" w:cs="Tahoma"/>
          <w:bCs/>
          <w:szCs w:val="24"/>
          <w:lang w:val="es-ES"/>
        </w:rPr>
        <w:t>Albacete, Almansa, Villarrobledo, La Roda, Hellín y Casas Ibáñez</w:t>
      </w:r>
      <w:r w:rsidR="00AA3160" w:rsidRPr="00AA3160">
        <w:rPr>
          <w:rFonts w:ascii="Tahoma" w:hAnsi="Tahoma" w:cs="Tahoma"/>
          <w:szCs w:val="24"/>
          <w:lang w:val="es-ES"/>
        </w:rPr>
        <w:t>. Un evento que ya es emblemático en la región y que ha pasado por lo profesional, lo técnico, lo internacional, lo musical, el arte, lo dulce, el buen humor y el arte. </w:t>
      </w:r>
      <w:r w:rsidR="00AA3160" w:rsidRPr="00CF7F1E">
        <w:rPr>
          <w:rFonts w:ascii="Tahoma" w:hAnsi="Tahoma" w:cs="Tahoma"/>
          <w:bCs/>
          <w:szCs w:val="24"/>
          <w:lang w:val="es-ES"/>
        </w:rPr>
        <w:t>La asociación siempre tiene una idea especial de cómo se pueden maridar los caldos de la provincia.</w:t>
      </w:r>
    </w:p>
    <w:p w:rsidR="00D50E4B" w:rsidRPr="00CF7F1E" w:rsidRDefault="00D50E4B" w:rsidP="00503492">
      <w:pPr>
        <w:numPr>
          <w:ilvl w:val="0"/>
          <w:numId w:val="15"/>
        </w:numPr>
        <w:shd w:val="clear" w:color="auto" w:fill="FFFFFF"/>
        <w:spacing w:before="100" w:beforeAutospacing="1" w:after="100" w:afterAutospacing="1" w:line="300" w:lineRule="atLeast"/>
        <w:ind w:left="375"/>
        <w:rPr>
          <w:rFonts w:ascii="Tahoma" w:hAnsi="Tahoma" w:cs="Tahoma"/>
          <w:szCs w:val="24"/>
        </w:rPr>
      </w:pPr>
      <w:r w:rsidRPr="00CF7F1E">
        <w:rPr>
          <w:rStyle w:val="Textoennegrita"/>
          <w:rFonts w:ascii="Tahoma" w:hAnsi="Tahoma" w:cs="Tahoma"/>
          <w:szCs w:val="24"/>
        </w:rPr>
        <w:t>Premio a la Promoción de Albacete</w:t>
      </w:r>
      <w:r w:rsidRPr="00CF7F1E">
        <w:rPr>
          <w:rStyle w:val="Textoennegrita"/>
          <w:rFonts w:ascii="Tahoma" w:hAnsi="Tahoma" w:cs="Tahoma"/>
          <w:b w:val="0"/>
          <w:szCs w:val="24"/>
        </w:rPr>
        <w:t>, </w:t>
      </w:r>
      <w:r w:rsidRPr="00CF7F1E">
        <w:rPr>
          <w:rFonts w:ascii="Tahoma" w:hAnsi="Tahoma" w:cs="Tahoma"/>
          <w:szCs w:val="24"/>
        </w:rPr>
        <w:t>con la colaboración</w:t>
      </w:r>
      <w:r w:rsidRPr="00CF7F1E">
        <w:rPr>
          <w:rStyle w:val="Textoennegrita"/>
          <w:rFonts w:ascii="Tahoma" w:hAnsi="Tahoma" w:cs="Tahoma"/>
          <w:b w:val="0"/>
          <w:szCs w:val="24"/>
        </w:rPr>
        <w:t> de </w:t>
      </w:r>
      <w:r w:rsidRPr="00CF7F1E">
        <w:rPr>
          <w:rStyle w:val="Textoennegrita"/>
          <w:rFonts w:ascii="Tahoma" w:hAnsi="Tahoma" w:cs="Tahoma"/>
          <w:szCs w:val="24"/>
        </w:rPr>
        <w:t>Beatriz Hoteles</w:t>
      </w:r>
      <w:r w:rsidRPr="00CF7F1E">
        <w:rPr>
          <w:rStyle w:val="Textoennegrita"/>
          <w:rFonts w:ascii="Tahoma" w:hAnsi="Tahoma" w:cs="Tahoma"/>
          <w:b w:val="0"/>
          <w:szCs w:val="24"/>
        </w:rPr>
        <w:t>,</w:t>
      </w:r>
      <w:r w:rsidRPr="00CF7F1E">
        <w:rPr>
          <w:rFonts w:ascii="Tahoma" w:hAnsi="Tahoma" w:cs="Tahoma"/>
          <w:szCs w:val="24"/>
        </w:rPr>
        <w:t xml:space="preserve"> para el</w:t>
      </w:r>
      <w:r w:rsidR="00AF67E0" w:rsidRPr="00CF7F1E">
        <w:rPr>
          <w:rFonts w:ascii="Tahoma" w:hAnsi="Tahoma" w:cs="Tahoma"/>
          <w:szCs w:val="24"/>
        </w:rPr>
        <w:t xml:space="preserve"> </w:t>
      </w:r>
      <w:hyperlink r:id="rId34" w:history="1">
        <w:r w:rsidR="00AF67E0" w:rsidRPr="00CF7F1E">
          <w:rPr>
            <w:rStyle w:val="Hipervnculo"/>
            <w:rFonts w:ascii="Tahoma" w:hAnsi="Tahoma" w:cs="Tahoma"/>
            <w:b/>
            <w:szCs w:val="24"/>
          </w:rPr>
          <w:t>Festival Internacional de Circo de Albacete</w:t>
        </w:r>
      </w:hyperlink>
      <w:r w:rsidR="00AF67E0" w:rsidRPr="00CF7F1E">
        <w:rPr>
          <w:rFonts w:ascii="Tahoma" w:hAnsi="Tahoma" w:cs="Tahoma"/>
          <w:szCs w:val="24"/>
        </w:rPr>
        <w:t xml:space="preserve">. </w:t>
      </w:r>
      <w:r w:rsidR="00AF67E0" w:rsidRPr="00CF7F1E">
        <w:rPr>
          <w:rFonts w:ascii="Tahoma" w:hAnsi="Tahoma" w:cs="Tahoma"/>
          <w:bCs/>
          <w:szCs w:val="24"/>
          <w:lang w:val="es-ES"/>
        </w:rPr>
        <w:t>Cultural Albacete, en estos 40 años</w:t>
      </w:r>
      <w:r w:rsidR="00AF67E0" w:rsidRPr="00CF7F1E">
        <w:rPr>
          <w:rFonts w:ascii="Tahoma" w:hAnsi="Tahoma" w:cs="Tahoma"/>
          <w:szCs w:val="24"/>
          <w:lang w:val="es-ES"/>
        </w:rPr>
        <w:t xml:space="preserve">, ha creado diferentes festivales y programas que se han ido consolidando y entre ellos está el Festival Internacional de Circo, que si bien este año celebra su XVI edición en realidad debería ser la edición número veinte. </w:t>
      </w:r>
      <w:r w:rsidR="00AF67E0" w:rsidRPr="00AF67E0">
        <w:rPr>
          <w:rFonts w:ascii="Tahoma" w:hAnsi="Tahoma" w:cs="Tahoma"/>
          <w:szCs w:val="24"/>
          <w:lang w:val="es-ES"/>
        </w:rPr>
        <w:t>En 2004 ya se programó el primer Festival Internacional de Circo, que durante cuatro años contó con la participación de diferentes compañías que mostraban sus espectáculos íntegros o en funciones con varios artistas a la vez. En la quinta edición se modificó totalmente el formato pasando a ser un festival competitivo, es decir, los artistas compiten por prestigiosos premios que otorga el jurado internacional y el público. Este cambio tan notable hizo que se iniciase la numeración y paso a denominarse “I Festival Internacional de Circo Ciudad de Albacete”, que ya en la cuarta edición paso a llamarse “Festival Internacional de Circo de Albacete”, desapareciendo lo de ciudad.</w:t>
      </w:r>
      <w:r w:rsidRPr="00CF7F1E">
        <w:rPr>
          <w:rFonts w:ascii="Tahoma" w:hAnsi="Tahoma" w:cs="Tahoma"/>
          <w:szCs w:val="24"/>
        </w:rPr>
        <w:t> </w:t>
      </w:r>
    </w:p>
    <w:p w:rsidR="00D50E4B" w:rsidRPr="00CF7F1E" w:rsidRDefault="00D50E4B" w:rsidP="00503492">
      <w:pPr>
        <w:numPr>
          <w:ilvl w:val="0"/>
          <w:numId w:val="16"/>
        </w:numPr>
        <w:shd w:val="clear" w:color="auto" w:fill="FFFFFF"/>
        <w:spacing w:before="100" w:beforeAutospacing="1" w:after="100" w:afterAutospacing="1" w:line="300" w:lineRule="atLeast"/>
        <w:ind w:left="375"/>
        <w:rPr>
          <w:rFonts w:ascii="Tahoma" w:hAnsi="Tahoma" w:cs="Tahoma"/>
          <w:szCs w:val="24"/>
          <w:lang w:val="es-ES"/>
        </w:rPr>
      </w:pPr>
      <w:r w:rsidRPr="00CF7F1E">
        <w:rPr>
          <w:rStyle w:val="Textoennegrita"/>
          <w:rFonts w:ascii="Tahoma" w:hAnsi="Tahoma" w:cs="Tahoma"/>
          <w:szCs w:val="24"/>
        </w:rPr>
        <w:t>Premio Iniciativa Emprendedora</w:t>
      </w:r>
      <w:r w:rsidRPr="00CF7F1E">
        <w:rPr>
          <w:rStyle w:val="Textoennegrita"/>
          <w:rFonts w:ascii="Tahoma" w:hAnsi="Tahoma" w:cs="Tahoma"/>
          <w:b w:val="0"/>
          <w:szCs w:val="24"/>
        </w:rPr>
        <w:t>, </w:t>
      </w:r>
      <w:r w:rsidRPr="00CF7F1E">
        <w:rPr>
          <w:rFonts w:ascii="Tahoma" w:hAnsi="Tahoma" w:cs="Tahoma"/>
          <w:szCs w:val="24"/>
        </w:rPr>
        <w:t>con la colaboración</w:t>
      </w:r>
      <w:r w:rsidRPr="00CF7F1E">
        <w:rPr>
          <w:rStyle w:val="Textoennegrita"/>
          <w:rFonts w:ascii="Tahoma" w:hAnsi="Tahoma" w:cs="Tahoma"/>
          <w:b w:val="0"/>
          <w:szCs w:val="24"/>
        </w:rPr>
        <w:t> del </w:t>
      </w:r>
      <w:r w:rsidRPr="00CF7F1E">
        <w:rPr>
          <w:rStyle w:val="Textoennegrita"/>
          <w:rFonts w:ascii="Tahoma" w:hAnsi="Tahoma" w:cs="Tahoma"/>
          <w:szCs w:val="24"/>
        </w:rPr>
        <w:t>Banco Santander</w:t>
      </w:r>
      <w:r w:rsidRPr="00CF7F1E">
        <w:rPr>
          <w:rStyle w:val="Textoennegrita"/>
          <w:rFonts w:ascii="Tahoma" w:hAnsi="Tahoma" w:cs="Tahoma"/>
          <w:b w:val="0"/>
          <w:szCs w:val="24"/>
        </w:rPr>
        <w:t>,</w:t>
      </w:r>
      <w:r w:rsidRPr="00CF7F1E">
        <w:rPr>
          <w:rFonts w:ascii="Tahoma" w:hAnsi="Tahoma" w:cs="Tahoma"/>
          <w:szCs w:val="24"/>
        </w:rPr>
        <w:t xml:space="preserve"> para</w:t>
      </w:r>
      <w:r w:rsidR="00AF67E0" w:rsidRPr="00CF7F1E">
        <w:rPr>
          <w:rFonts w:ascii="Tahoma" w:hAnsi="Tahoma" w:cs="Tahoma"/>
          <w:szCs w:val="24"/>
        </w:rPr>
        <w:t xml:space="preserve"> </w:t>
      </w:r>
      <w:hyperlink r:id="rId35" w:history="1">
        <w:r w:rsidR="00AF67E0" w:rsidRPr="000E4BB0">
          <w:rPr>
            <w:rStyle w:val="Hipervnculo"/>
            <w:rFonts w:ascii="Tahoma" w:hAnsi="Tahoma" w:cs="Tahoma"/>
            <w:b/>
            <w:szCs w:val="24"/>
          </w:rPr>
          <w:t>Gonzalo Nieves Ródenas (Grupo Candela)</w:t>
        </w:r>
      </w:hyperlink>
      <w:r w:rsidR="00AF67E0" w:rsidRPr="00CF7F1E">
        <w:rPr>
          <w:rFonts w:ascii="Tahoma" w:hAnsi="Tahoma" w:cs="Tahoma"/>
          <w:szCs w:val="24"/>
        </w:rPr>
        <w:t>, de La Roda</w:t>
      </w:r>
      <w:r w:rsidRPr="00CF7F1E">
        <w:rPr>
          <w:rFonts w:ascii="Tahoma" w:hAnsi="Tahoma" w:cs="Tahoma"/>
          <w:szCs w:val="24"/>
        </w:rPr>
        <w:t>.</w:t>
      </w:r>
      <w:r w:rsidR="00AF67E0" w:rsidRPr="00CF7F1E">
        <w:rPr>
          <w:rFonts w:ascii="Tahoma" w:hAnsi="Tahoma" w:cs="Tahoma"/>
          <w:szCs w:val="24"/>
        </w:rPr>
        <w:t xml:space="preserve"> E</w:t>
      </w:r>
      <w:r w:rsidR="00AF67E0" w:rsidRPr="00CF7F1E">
        <w:rPr>
          <w:rFonts w:ascii="Tahoma" w:hAnsi="Tahoma" w:cs="Tahoma"/>
          <w:szCs w:val="24"/>
          <w:lang w:val="es-ES"/>
        </w:rPr>
        <w:t>l grupo ha facturado más de 4 millones de euros en 2022 y </w:t>
      </w:r>
      <w:r w:rsidR="00AF67E0" w:rsidRPr="00CF7F1E">
        <w:rPr>
          <w:rFonts w:ascii="Tahoma" w:hAnsi="Tahoma" w:cs="Tahoma"/>
          <w:bCs/>
          <w:szCs w:val="24"/>
          <w:lang w:val="es-ES"/>
        </w:rPr>
        <w:t>prevé superar los 5 millones en el 2023</w:t>
      </w:r>
      <w:r w:rsidR="00AF67E0" w:rsidRPr="00CF7F1E">
        <w:rPr>
          <w:rFonts w:ascii="Tahoma" w:hAnsi="Tahoma" w:cs="Tahoma"/>
          <w:szCs w:val="24"/>
          <w:lang w:val="es-ES"/>
        </w:rPr>
        <w:t>. En términos de plantilla, el Grupo prevé superar el centenar de trabajadores en el año 2023. C</w:t>
      </w:r>
      <w:r w:rsidR="00AF67E0" w:rsidRPr="00AF67E0">
        <w:rPr>
          <w:rFonts w:ascii="Tahoma" w:hAnsi="Tahoma" w:cs="Tahoma"/>
          <w:szCs w:val="24"/>
          <w:lang w:val="es-ES"/>
        </w:rPr>
        <w:t>uenta con un ambicioso planteamiento de desarrollo para este 2023, tanto interno con unas nuevas oficinas centrales, un almacén logístico y un proceso de digitalización, como de expansión con un nuevo establecimiento.</w:t>
      </w:r>
    </w:p>
    <w:p w:rsidR="00D50E4B" w:rsidRPr="00CF7F1E" w:rsidRDefault="00D50E4B" w:rsidP="00503492">
      <w:pPr>
        <w:numPr>
          <w:ilvl w:val="0"/>
          <w:numId w:val="17"/>
        </w:numPr>
        <w:shd w:val="clear" w:color="auto" w:fill="FFFFFF"/>
        <w:spacing w:before="100" w:beforeAutospacing="1" w:after="100" w:afterAutospacing="1" w:line="300" w:lineRule="atLeast"/>
        <w:ind w:left="375"/>
        <w:rPr>
          <w:rFonts w:ascii="Tahoma" w:hAnsi="Tahoma" w:cs="Tahoma"/>
          <w:szCs w:val="24"/>
          <w:lang w:val="es-ES"/>
        </w:rPr>
      </w:pPr>
      <w:r w:rsidRPr="000E4BB0">
        <w:rPr>
          <w:rStyle w:val="Textoennegrita"/>
          <w:rFonts w:ascii="Tahoma" w:hAnsi="Tahoma" w:cs="Tahoma"/>
          <w:szCs w:val="24"/>
        </w:rPr>
        <w:t xml:space="preserve">Premio </w:t>
      </w:r>
      <w:r w:rsidR="000E4BB0" w:rsidRPr="000E4BB0">
        <w:rPr>
          <w:rStyle w:val="Textoennegrita"/>
          <w:rFonts w:ascii="Tahoma" w:hAnsi="Tahoma" w:cs="Tahoma"/>
          <w:szCs w:val="24"/>
        </w:rPr>
        <w:t xml:space="preserve">a la </w:t>
      </w:r>
      <w:r w:rsidRPr="000E4BB0">
        <w:rPr>
          <w:rStyle w:val="Textoennegrita"/>
          <w:rFonts w:ascii="Tahoma" w:hAnsi="Tahoma" w:cs="Tahoma"/>
          <w:szCs w:val="24"/>
        </w:rPr>
        <w:t>Responsabilidad Social</w:t>
      </w:r>
      <w:r w:rsidRPr="00CF7F1E">
        <w:rPr>
          <w:rStyle w:val="Textoennegrita"/>
          <w:rFonts w:ascii="Tahoma" w:hAnsi="Tahoma" w:cs="Tahoma"/>
          <w:b w:val="0"/>
          <w:szCs w:val="24"/>
        </w:rPr>
        <w:t>, </w:t>
      </w:r>
      <w:r w:rsidRPr="00CF7F1E">
        <w:rPr>
          <w:rFonts w:ascii="Tahoma" w:hAnsi="Tahoma" w:cs="Tahoma"/>
          <w:szCs w:val="24"/>
        </w:rPr>
        <w:t>con la colaboración</w:t>
      </w:r>
      <w:r w:rsidRPr="00CF7F1E">
        <w:rPr>
          <w:rStyle w:val="Textoennegrita"/>
          <w:rFonts w:ascii="Tahoma" w:hAnsi="Tahoma" w:cs="Tahoma"/>
          <w:b w:val="0"/>
          <w:szCs w:val="24"/>
        </w:rPr>
        <w:t xml:space="preserve"> de </w:t>
      </w:r>
      <w:r w:rsidRPr="000E4BB0">
        <w:rPr>
          <w:rStyle w:val="Textoennegrita"/>
          <w:rFonts w:ascii="Tahoma" w:hAnsi="Tahoma" w:cs="Tahoma"/>
          <w:szCs w:val="24"/>
        </w:rPr>
        <w:t>Fundación “la Caixa”</w:t>
      </w:r>
      <w:r w:rsidRPr="00CF7F1E">
        <w:rPr>
          <w:rStyle w:val="Textoennegrita"/>
          <w:rFonts w:ascii="Tahoma" w:hAnsi="Tahoma" w:cs="Tahoma"/>
          <w:b w:val="0"/>
          <w:szCs w:val="24"/>
        </w:rPr>
        <w:t>, </w:t>
      </w:r>
      <w:r w:rsidRPr="00CF7F1E">
        <w:rPr>
          <w:rFonts w:ascii="Tahoma" w:hAnsi="Tahoma" w:cs="Tahoma"/>
          <w:szCs w:val="24"/>
        </w:rPr>
        <w:t>para la</w:t>
      </w:r>
      <w:r w:rsidR="00AF67E0" w:rsidRPr="00CF7F1E">
        <w:rPr>
          <w:rFonts w:ascii="Tahoma" w:hAnsi="Tahoma" w:cs="Tahoma"/>
          <w:szCs w:val="24"/>
        </w:rPr>
        <w:t xml:space="preserve"> </w:t>
      </w:r>
      <w:hyperlink r:id="rId36" w:history="1">
        <w:r w:rsidR="00AF67E0" w:rsidRPr="000E4BB0">
          <w:rPr>
            <w:rStyle w:val="Hipervnculo"/>
            <w:rFonts w:ascii="Tahoma" w:hAnsi="Tahoma" w:cs="Tahoma"/>
            <w:b/>
            <w:szCs w:val="24"/>
          </w:rPr>
          <w:t>Asociación Desarrollo Autismo Albacete</w:t>
        </w:r>
      </w:hyperlink>
      <w:r w:rsidR="00AF67E0" w:rsidRPr="00CF7F1E">
        <w:rPr>
          <w:rFonts w:ascii="Tahoma" w:hAnsi="Tahoma" w:cs="Tahoma"/>
          <w:szCs w:val="24"/>
        </w:rPr>
        <w:t xml:space="preserve">, que </w:t>
      </w:r>
      <w:r w:rsidR="00AF67E0" w:rsidRPr="00CF7F1E">
        <w:rPr>
          <w:rFonts w:ascii="Tahoma" w:hAnsi="Tahoma" w:cs="Tahoma"/>
          <w:szCs w:val="24"/>
          <w:lang w:val="es-ES"/>
        </w:rPr>
        <w:t xml:space="preserve">surge en 2003 con la finalidad de crear un recurso especializado para personas con Trastornos del Espectro del Autismo dentro de la red de servicios públicos y privados de Castilla-La Mancha. </w:t>
      </w:r>
      <w:r w:rsidR="00AF67E0" w:rsidRPr="00AF67E0">
        <w:rPr>
          <w:rFonts w:ascii="Tahoma" w:hAnsi="Tahoma" w:cs="Tahoma"/>
          <w:szCs w:val="24"/>
          <w:lang w:val="es-ES"/>
        </w:rPr>
        <w:t>Gestaron un proyecto que a lo largo de estos años no ha dejado de crecer, acompañando y dando respuesta a las demandas de personas con TEA y sus familias. A lo largo de estos 20 años, Asociación Desarrollo ha puesto en marcha programas y servicios ajustándose a la realidad, capacidades y demandas de personas con TEA y de sus familias y, al mismo tiempo, atendiendo las necesidades del entorno comunitario de la persona con Autismo.</w:t>
      </w:r>
      <w:r w:rsidR="00AF67E0" w:rsidRPr="00CF7F1E">
        <w:rPr>
          <w:rFonts w:ascii="Tahoma" w:hAnsi="Tahoma" w:cs="Tahoma"/>
          <w:szCs w:val="24"/>
          <w:lang w:val="es-ES"/>
        </w:rPr>
        <w:t xml:space="preserve"> </w:t>
      </w:r>
      <w:r w:rsidR="00AF67E0" w:rsidRPr="00CF7F1E">
        <w:rPr>
          <w:rFonts w:ascii="Tahoma" w:hAnsi="Tahoma" w:cs="Tahoma"/>
          <w:bCs/>
          <w:szCs w:val="24"/>
          <w:lang w:val="es-ES"/>
        </w:rPr>
        <w:t>Declarada de Utilidad Pública (Orden Ministerial de 15 de diciembre de 2008)</w:t>
      </w:r>
      <w:r w:rsidR="00AF67E0" w:rsidRPr="00CF7F1E">
        <w:rPr>
          <w:rFonts w:ascii="Tahoma" w:hAnsi="Tahoma" w:cs="Tahoma"/>
          <w:szCs w:val="24"/>
          <w:lang w:val="es-ES"/>
        </w:rPr>
        <w:t>, es el ú</w:t>
      </w:r>
      <w:r w:rsidR="00AF67E0" w:rsidRPr="00AF67E0">
        <w:rPr>
          <w:rFonts w:ascii="Tahoma" w:hAnsi="Tahoma" w:cs="Tahoma"/>
          <w:szCs w:val="24"/>
          <w:lang w:val="es-ES"/>
        </w:rPr>
        <w:t>nico recurso específico para personas con TEA en la provincia de Albacete, con intervención directa en la </w:t>
      </w:r>
      <w:r w:rsidR="00AF67E0" w:rsidRPr="00CF7F1E">
        <w:rPr>
          <w:rFonts w:ascii="Tahoma" w:hAnsi="Tahoma" w:cs="Tahoma"/>
          <w:bCs/>
          <w:szCs w:val="24"/>
          <w:lang w:val="es-ES"/>
        </w:rPr>
        <w:t>ciudad de Albacete, así como en sus delegaciones de Hellín, Villarrobledo y Almansa.</w:t>
      </w:r>
    </w:p>
    <w:p w:rsidR="00067838" w:rsidRDefault="00D50E4B" w:rsidP="00503492">
      <w:pPr>
        <w:numPr>
          <w:ilvl w:val="0"/>
          <w:numId w:val="18"/>
        </w:numPr>
        <w:shd w:val="clear" w:color="auto" w:fill="FFFFFF"/>
        <w:spacing w:before="100" w:beforeAutospacing="1" w:after="100" w:afterAutospacing="1" w:line="300" w:lineRule="atLeast"/>
        <w:ind w:left="375"/>
        <w:rPr>
          <w:rFonts w:ascii="Tahoma" w:hAnsi="Tahoma" w:cs="Tahoma"/>
          <w:bCs/>
          <w:color w:val="000000"/>
          <w:bdr w:val="none" w:sz="0" w:space="0" w:color="auto" w:frame="1"/>
        </w:rPr>
      </w:pPr>
      <w:r w:rsidRPr="00CF7F1E">
        <w:rPr>
          <w:rStyle w:val="Textoennegrita"/>
          <w:rFonts w:ascii="Tahoma" w:hAnsi="Tahoma" w:cs="Tahoma"/>
          <w:b w:val="0"/>
          <w:szCs w:val="24"/>
        </w:rPr>
        <w:t xml:space="preserve">El </w:t>
      </w:r>
      <w:r w:rsidRPr="000E4BB0">
        <w:rPr>
          <w:rStyle w:val="Textoennegrita"/>
          <w:rFonts w:ascii="Tahoma" w:hAnsi="Tahoma" w:cs="Tahoma"/>
          <w:szCs w:val="24"/>
        </w:rPr>
        <w:t>Premio San Juan al Mérito Empresarial</w:t>
      </w:r>
      <w:r w:rsidRPr="00CF7F1E">
        <w:rPr>
          <w:rStyle w:val="Textoennegrita"/>
          <w:rFonts w:ascii="Tahoma" w:hAnsi="Tahoma" w:cs="Tahoma"/>
          <w:b w:val="0"/>
          <w:szCs w:val="24"/>
        </w:rPr>
        <w:t xml:space="preserve">, en el que colabora el </w:t>
      </w:r>
      <w:r w:rsidRPr="000E4BB0">
        <w:rPr>
          <w:rStyle w:val="Textoennegrita"/>
          <w:rFonts w:ascii="Tahoma" w:hAnsi="Tahoma" w:cs="Tahoma"/>
          <w:szCs w:val="24"/>
        </w:rPr>
        <w:t>Ayuntamiento de Albacete</w:t>
      </w:r>
      <w:r w:rsidRPr="00CF7F1E">
        <w:rPr>
          <w:rStyle w:val="Textoennegrita"/>
          <w:rFonts w:ascii="Tahoma" w:hAnsi="Tahoma" w:cs="Tahoma"/>
          <w:b w:val="0"/>
          <w:szCs w:val="24"/>
        </w:rPr>
        <w:t>, </w:t>
      </w:r>
      <w:r w:rsidRPr="00CF7F1E">
        <w:rPr>
          <w:rFonts w:ascii="Tahoma" w:hAnsi="Tahoma" w:cs="Tahoma"/>
          <w:szCs w:val="24"/>
        </w:rPr>
        <w:t>ha recaído</w:t>
      </w:r>
      <w:r w:rsidRPr="00CF7F1E">
        <w:rPr>
          <w:rStyle w:val="Textoennegrita"/>
          <w:rFonts w:ascii="Tahoma" w:hAnsi="Tahoma" w:cs="Tahoma"/>
          <w:b w:val="0"/>
          <w:szCs w:val="24"/>
        </w:rPr>
        <w:t> en</w:t>
      </w:r>
      <w:r w:rsidR="00AF67E0" w:rsidRPr="00CF7F1E">
        <w:rPr>
          <w:rStyle w:val="Textoennegrita"/>
          <w:rFonts w:ascii="Tahoma" w:hAnsi="Tahoma" w:cs="Tahoma"/>
          <w:b w:val="0"/>
          <w:szCs w:val="24"/>
        </w:rPr>
        <w:t xml:space="preserve"> </w:t>
      </w:r>
      <w:hyperlink r:id="rId37" w:history="1">
        <w:r w:rsidR="00AF67E0" w:rsidRPr="000E4BB0">
          <w:rPr>
            <w:rStyle w:val="Hipervnculo"/>
            <w:rFonts w:ascii="Tahoma" w:hAnsi="Tahoma" w:cs="Tahoma"/>
            <w:szCs w:val="24"/>
          </w:rPr>
          <w:t>Andrés Requena Puche, de Frutas y Turrones San Andrés S.A</w:t>
        </w:r>
      </w:hyperlink>
      <w:r w:rsidR="00AF67E0" w:rsidRPr="00CF7F1E">
        <w:rPr>
          <w:rStyle w:val="Textoennegrita"/>
          <w:rFonts w:ascii="Tahoma" w:hAnsi="Tahoma" w:cs="Tahoma"/>
          <w:b w:val="0"/>
          <w:szCs w:val="24"/>
        </w:rPr>
        <w:t xml:space="preserve">, de Tobarra. </w:t>
      </w:r>
      <w:r w:rsidRPr="00CF7F1E">
        <w:rPr>
          <w:rStyle w:val="Textoennegrita"/>
          <w:rFonts w:ascii="Tahoma" w:hAnsi="Tahoma" w:cs="Tahoma"/>
          <w:b w:val="0"/>
          <w:szCs w:val="24"/>
        </w:rPr>
        <w:t> </w:t>
      </w:r>
      <w:r w:rsidR="00AF67E0" w:rsidRPr="00CF7F1E">
        <w:rPr>
          <w:rFonts w:ascii="Tahoma" w:hAnsi="Tahoma" w:cs="Tahoma"/>
          <w:szCs w:val="24"/>
          <w:lang w:val="es-ES"/>
        </w:rPr>
        <w:t>La empresa nace de manos del abuelo de Andrés Requena Puch, en </w:t>
      </w:r>
      <w:r w:rsidR="00AF67E0" w:rsidRPr="00CF7F1E">
        <w:rPr>
          <w:rFonts w:ascii="Tahoma" w:hAnsi="Tahoma" w:cs="Tahoma"/>
          <w:bCs/>
          <w:szCs w:val="24"/>
          <w:lang w:val="es-ES"/>
        </w:rPr>
        <w:t>1900</w:t>
      </w:r>
      <w:r w:rsidR="00AF67E0" w:rsidRPr="00CF7F1E">
        <w:rPr>
          <w:rFonts w:ascii="Tahoma" w:hAnsi="Tahoma" w:cs="Tahoma"/>
          <w:szCs w:val="24"/>
          <w:lang w:val="es-ES"/>
        </w:rPr>
        <w:t xml:space="preserve">, quien se incorpora en 1962, una vez terminados los estudios de Bachiller Elemental de la época. A los 15 años pasa a trabajar en la fábrica, empezando de peón, hasta que aprendió a hacer turrón y la organización de la fabricación y entonces se responsabilizó de la producción hasta el año 68 cuando se marchó al servicio militar. </w:t>
      </w:r>
      <w:r w:rsidR="00AF67E0" w:rsidRPr="00AF67E0">
        <w:rPr>
          <w:rFonts w:ascii="Tahoma" w:hAnsi="Tahoma" w:cs="Tahoma"/>
          <w:szCs w:val="24"/>
          <w:lang w:val="es-ES"/>
        </w:rPr>
        <w:t>Actualmente dos de sus hijas, y se acaba de incorporar también su hijo, son responsables del Departamento de Calidad y el Departamento de Exportación.</w:t>
      </w:r>
      <w:r w:rsidR="00AF67E0" w:rsidRPr="00CF7F1E">
        <w:rPr>
          <w:rFonts w:ascii="Tahoma" w:hAnsi="Tahoma" w:cs="Tahoma"/>
          <w:szCs w:val="24"/>
          <w:lang w:val="es-ES"/>
        </w:rPr>
        <w:t xml:space="preserve"> Están p</w:t>
      </w:r>
      <w:r w:rsidR="00AF67E0" w:rsidRPr="00CF7F1E">
        <w:rPr>
          <w:rFonts w:ascii="Tahoma" w:hAnsi="Tahoma" w:cs="Tahoma"/>
          <w:bCs/>
          <w:szCs w:val="24"/>
          <w:lang w:val="es-ES"/>
        </w:rPr>
        <w:t>resentes en alrededor de 25 países de 3 continentes</w:t>
      </w:r>
      <w:r w:rsidR="00AF67E0" w:rsidRPr="00AF67E0">
        <w:rPr>
          <w:rFonts w:ascii="Tahoma" w:hAnsi="Tahoma" w:cs="Tahoma"/>
          <w:szCs w:val="24"/>
          <w:lang w:val="es-ES"/>
        </w:rPr>
        <w:t> diferentes con perspectivas de aumentar su cuota de mercado internacional. En la actualidad la empresa exporta más del 40% de su producción.</w:t>
      </w:r>
      <w:r w:rsidR="00AF67E0">
        <w:rPr>
          <w:rFonts w:ascii="Tahoma" w:hAnsi="Tahoma" w:cs="Tahoma"/>
          <w:bCs/>
          <w:color w:val="000000"/>
          <w:bdr w:val="none" w:sz="0" w:space="0" w:color="auto" w:frame="1"/>
        </w:rPr>
        <w:t xml:space="preserve"> </w:t>
      </w:r>
    </w:p>
    <w:p w:rsidR="00067838" w:rsidRDefault="00067838" w:rsidP="00570EB8">
      <w:pPr>
        <w:tabs>
          <w:tab w:val="left" w:pos="4080"/>
        </w:tabs>
        <w:textAlignment w:val="baseline"/>
        <w:rPr>
          <w:rFonts w:ascii="Tahoma" w:hAnsi="Tahoma" w:cs="Tahoma"/>
          <w:szCs w:val="24"/>
          <w:shd w:val="clear" w:color="auto" w:fill="FFFFFF"/>
        </w:rPr>
      </w:pPr>
    </w:p>
    <w:p w:rsidR="00570EB8" w:rsidRDefault="00570EB8" w:rsidP="00570EB8">
      <w:pPr>
        <w:tabs>
          <w:tab w:val="left" w:pos="4080"/>
        </w:tabs>
        <w:textAlignment w:val="baseline"/>
        <w:rPr>
          <w:rFonts w:ascii="Tahoma" w:hAnsi="Tahoma" w:cs="Tahoma"/>
          <w:szCs w:val="24"/>
          <w:shd w:val="clear" w:color="auto" w:fill="FFFFFF"/>
        </w:rPr>
      </w:pPr>
    </w:p>
    <w:p w:rsidR="00570EB8" w:rsidRPr="00570EB8" w:rsidRDefault="00570EB8" w:rsidP="00570EB8">
      <w:pPr>
        <w:tabs>
          <w:tab w:val="left" w:pos="4080"/>
        </w:tabs>
        <w:textAlignment w:val="baseline"/>
        <w:rPr>
          <w:rFonts w:ascii="Tahoma" w:hAnsi="Tahoma" w:cs="Tahoma"/>
          <w:bCs/>
          <w:bdr w:val="none" w:sz="0" w:space="0" w:color="auto" w:frame="1"/>
        </w:rPr>
      </w:pPr>
    </w:p>
    <w:p w:rsidR="002F15A6" w:rsidRDefault="002F15A6" w:rsidP="00570EB8">
      <w:pPr>
        <w:jc w:val="center"/>
        <w:rPr>
          <w:rFonts w:ascii="Tahoma" w:hAnsi="Tahoma" w:cs="Tahoma"/>
          <w:bCs/>
          <w:sz w:val="22"/>
          <w:szCs w:val="22"/>
        </w:rPr>
      </w:pPr>
    </w:p>
    <w:sectPr w:rsidR="002F15A6" w:rsidSect="00702694">
      <w:headerReference w:type="default" r:id="rId38"/>
      <w:footerReference w:type="even" r:id="rId39"/>
      <w:footerReference w:type="default" r:id="rId4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492" w:rsidRDefault="00503492">
      <w:r>
        <w:separator/>
      </w:r>
    </w:p>
  </w:endnote>
  <w:endnote w:type="continuationSeparator" w:id="0">
    <w:p w:rsidR="00503492" w:rsidRDefault="00503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1E" w:rsidRDefault="00CF7F1E">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CF7F1E" w:rsidRDefault="00CF7F1E">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1E" w:rsidRDefault="00CF7F1E"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21340">
      <w:rPr>
        <w:rStyle w:val="Nmerodepgina"/>
        <w:noProof/>
        <w:sz w:val="11"/>
        <w:szCs w:val="11"/>
      </w:rPr>
      <w:t>1</w:t>
    </w:r>
    <w:r>
      <w:rPr>
        <w:rStyle w:val="Nmerodepgina"/>
        <w:sz w:val="11"/>
        <w:szCs w:val="11"/>
      </w:rPr>
      <w:fldChar w:fldCharType="end"/>
    </w:r>
  </w:p>
  <w:p w:rsidR="00CF7F1E" w:rsidRDefault="00CF7F1E"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CF7F1E" w:rsidRPr="006E70E8" w:rsidRDefault="00CF7F1E"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CF7F1E" w:rsidRPr="00C00842" w:rsidRDefault="00CF7F1E"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CF7F1E" w:rsidRPr="006E70E8" w:rsidRDefault="00CF7F1E"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CF7F1E" w:rsidRPr="00C00842" w:rsidRDefault="00CF7F1E"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CF7F1E" w:rsidRPr="009B267A" w:rsidRDefault="00521340" w:rsidP="009B267A">
                          <w:pPr>
                            <w:rPr>
                              <w:rFonts w:cs="Arial"/>
                              <w:color w:val="0000FF"/>
                              <w:sz w:val="20"/>
                              <w:u w:val="single"/>
                              <w:lang w:val="es-ES"/>
                            </w:rPr>
                          </w:pPr>
                          <w:hyperlink r:id="rId3" w:history="1">
                            <w:r w:rsidR="00CF7F1E" w:rsidRPr="009B267A">
                              <w:rPr>
                                <w:rFonts w:cs="Arial"/>
                                <w:color w:val="0000FF"/>
                                <w:sz w:val="20"/>
                                <w:u w:val="single"/>
                                <w:lang w:val="es-ES"/>
                              </w:rPr>
                              <w:t>fb.me/EmpresariosFEDA</w:t>
                            </w:r>
                          </w:hyperlink>
                        </w:p>
                        <w:p w:rsidR="00CF7F1E" w:rsidRPr="00C00842" w:rsidRDefault="00CF7F1E">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CF7F1E" w:rsidRPr="009B267A" w:rsidRDefault="00CF7F1E" w:rsidP="009B267A">
                    <w:pPr>
                      <w:rPr>
                        <w:rFonts w:cs="Arial"/>
                        <w:color w:val="0000FF"/>
                        <w:sz w:val="20"/>
                        <w:u w:val="single"/>
                        <w:lang w:val="es-ES"/>
                      </w:rPr>
                    </w:pPr>
                    <w:hyperlink r:id="rId4" w:history="1">
                      <w:r w:rsidRPr="009B267A">
                        <w:rPr>
                          <w:rFonts w:cs="Arial"/>
                          <w:color w:val="0000FF"/>
                          <w:sz w:val="20"/>
                          <w:u w:val="single"/>
                          <w:lang w:val="es-ES"/>
                        </w:rPr>
                        <w:t>fb.me/</w:t>
                      </w:r>
                      <w:proofErr w:type="spellStart"/>
                      <w:r w:rsidRPr="009B267A">
                        <w:rPr>
                          <w:rFonts w:cs="Arial"/>
                          <w:color w:val="0000FF"/>
                          <w:sz w:val="20"/>
                          <w:u w:val="single"/>
                          <w:lang w:val="es-ES"/>
                        </w:rPr>
                        <w:t>EmpresariosFEDA</w:t>
                      </w:r>
                      <w:proofErr w:type="spellEnd"/>
                    </w:hyperlink>
                  </w:p>
                  <w:p w:rsidR="00CF7F1E" w:rsidRPr="00C00842" w:rsidRDefault="00CF7F1E">
                    <w:pPr>
                      <w:rPr>
                        <w:sz w:val="18"/>
                        <w:szCs w:val="18"/>
                      </w:rPr>
                    </w:pPr>
                  </w:p>
                </w:txbxContent>
              </v:textbox>
            </v:shape>
          </w:pict>
        </mc:Fallback>
      </mc:AlternateContent>
    </w:r>
  </w:p>
  <w:p w:rsidR="00CF7F1E" w:rsidRDefault="00CF7F1E"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CF7F1E" w:rsidRPr="00C00842" w:rsidRDefault="00521340" w:rsidP="00C00842">
                          <w:pPr>
                            <w:rPr>
                              <w:sz w:val="18"/>
                              <w:szCs w:val="18"/>
                            </w:rPr>
                          </w:pPr>
                          <w:hyperlink r:id="rId7" w:history="1">
                            <w:r w:rsidR="00CF7F1E"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CF7F1E" w:rsidRPr="00C00842" w:rsidRDefault="00CF7F1E"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CF7F1E" w:rsidRPr="00C00842" w:rsidRDefault="00521340" w:rsidP="00C00842">
                          <w:pPr>
                            <w:rPr>
                              <w:sz w:val="18"/>
                              <w:szCs w:val="18"/>
                            </w:rPr>
                          </w:pPr>
                          <w:hyperlink r:id="rId9" w:history="1">
                            <w:r w:rsidR="00CF7F1E"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CF7F1E" w:rsidRPr="00C00842" w:rsidRDefault="00CF7F1E" w:rsidP="00C00842">
                    <w:pPr>
                      <w:rPr>
                        <w:sz w:val="18"/>
                        <w:szCs w:val="18"/>
                      </w:rPr>
                    </w:pPr>
                    <w:hyperlink r:id="rId10" w:history="1">
                      <w:r w:rsidRPr="009B267A">
                        <w:rPr>
                          <w:rStyle w:val="Hipervnculo"/>
                          <w:sz w:val="18"/>
                          <w:szCs w:val="18"/>
                        </w:rPr>
                        <w:t>@</w:t>
                      </w:r>
                      <w:proofErr w:type="spellStart"/>
                      <w:r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492" w:rsidRDefault="00503492">
      <w:r>
        <w:separator/>
      </w:r>
    </w:p>
  </w:footnote>
  <w:footnote w:type="continuationSeparator" w:id="0">
    <w:p w:rsidR="00503492" w:rsidRDefault="005034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1E" w:rsidRDefault="00CF7F1E"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szCs w:val="15"/>
      </w:rPr>
      <w:t>DEPARTAMENTO DE COMUNICACIÓN</w:t>
    </w:r>
  </w:p>
  <w:p w:rsidR="00CF7F1E" w:rsidRDefault="00CF7F1E"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CF7F1E" w:rsidRDefault="00CF7F1E" w:rsidP="001C65BE">
    <w:pPr>
      <w:pStyle w:val="Encabezado"/>
      <w:tabs>
        <w:tab w:val="clear" w:pos="4252"/>
        <w:tab w:val="clear" w:pos="8504"/>
        <w:tab w:val="left" w:pos="890"/>
      </w:tabs>
      <w:rPr>
        <w:rFonts w:ascii="Tahoma" w:hAnsi="Tahoma"/>
        <w:szCs w:val="15"/>
      </w:rPr>
    </w:pPr>
    <w:r>
      <w:rPr>
        <w:rFonts w:ascii="Tahoma" w:hAnsi="Tahoma"/>
        <w:szCs w:val="15"/>
      </w:rPr>
      <w:tab/>
    </w:r>
  </w:p>
  <w:p w:rsidR="00CF7F1E" w:rsidRDefault="00CF7F1E"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6"/>
  </w:num>
  <w:num w:numId="3">
    <w:abstractNumId w:val="2"/>
  </w:num>
  <w:num w:numId="4">
    <w:abstractNumId w:val="1"/>
  </w:num>
  <w:num w:numId="5">
    <w:abstractNumId w:val="0"/>
  </w:num>
  <w:num w:numId="6">
    <w:abstractNumId w:val="11"/>
  </w:num>
  <w:num w:numId="7">
    <w:abstractNumId w:val="19"/>
  </w:num>
  <w:num w:numId="8">
    <w:abstractNumId w:val="10"/>
  </w:num>
  <w:num w:numId="9">
    <w:abstractNumId w:val="12"/>
  </w:num>
  <w:num w:numId="10">
    <w:abstractNumId w:val="13"/>
  </w:num>
  <w:num w:numId="11">
    <w:abstractNumId w:val="8"/>
  </w:num>
  <w:num w:numId="12">
    <w:abstractNumId w:val="20"/>
  </w:num>
  <w:num w:numId="13">
    <w:abstractNumId w:val="14"/>
  </w:num>
  <w:num w:numId="14">
    <w:abstractNumId w:val="7"/>
  </w:num>
  <w:num w:numId="15">
    <w:abstractNumId w:val="15"/>
  </w:num>
  <w:num w:numId="16">
    <w:abstractNumId w:val="9"/>
  </w:num>
  <w:num w:numId="17">
    <w:abstractNumId w:val="18"/>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67838"/>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BB0"/>
    <w:rsid w:val="000E4CBF"/>
    <w:rsid w:val="000E73F5"/>
    <w:rsid w:val="000E7FE8"/>
    <w:rsid w:val="000F079E"/>
    <w:rsid w:val="000F0CE4"/>
    <w:rsid w:val="000F196D"/>
    <w:rsid w:val="000F27F2"/>
    <w:rsid w:val="000F2933"/>
    <w:rsid w:val="000F3A66"/>
    <w:rsid w:val="000F466A"/>
    <w:rsid w:val="000F5BB0"/>
    <w:rsid w:val="000F5C21"/>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479FC"/>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1F47"/>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492"/>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340"/>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11D"/>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160"/>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67E0"/>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CF7F1E"/>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4B"/>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3652201">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1316">
      <w:bodyDiv w:val="1"/>
      <w:marLeft w:val="0"/>
      <w:marRight w:val="0"/>
      <w:marTop w:val="0"/>
      <w:marBottom w:val="0"/>
      <w:divBdr>
        <w:top w:val="none" w:sz="0" w:space="0" w:color="auto"/>
        <w:left w:val="none" w:sz="0" w:space="0" w:color="auto"/>
        <w:bottom w:val="none" w:sz="0" w:space="0" w:color="auto"/>
        <w:right w:val="none" w:sz="0" w:space="0" w:color="auto"/>
      </w:divBdr>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6323783">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0682693">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05022">
      <w:bodyDiv w:val="1"/>
      <w:marLeft w:val="0"/>
      <w:marRight w:val="0"/>
      <w:marTop w:val="0"/>
      <w:marBottom w:val="0"/>
      <w:divBdr>
        <w:top w:val="none" w:sz="0" w:space="0" w:color="auto"/>
        <w:left w:val="none" w:sz="0" w:space="0" w:color="auto"/>
        <w:bottom w:val="none" w:sz="0" w:space="0" w:color="auto"/>
        <w:right w:val="none" w:sz="0" w:space="0" w:color="auto"/>
      </w:divBdr>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3715984">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2441652">
      <w:bodyDiv w:val="1"/>
      <w:marLeft w:val="0"/>
      <w:marRight w:val="0"/>
      <w:marTop w:val="0"/>
      <w:marBottom w:val="0"/>
      <w:divBdr>
        <w:top w:val="none" w:sz="0" w:space="0" w:color="auto"/>
        <w:left w:val="none" w:sz="0" w:space="0" w:color="auto"/>
        <w:bottom w:val="none" w:sz="0" w:space="0" w:color="auto"/>
        <w:right w:val="none" w:sz="0" w:space="0" w:color="auto"/>
      </w:divBdr>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5051252">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1981832">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76108289">
      <w:bodyDiv w:val="1"/>
      <w:marLeft w:val="0"/>
      <w:marRight w:val="0"/>
      <w:marTop w:val="0"/>
      <w:marBottom w:val="0"/>
      <w:divBdr>
        <w:top w:val="none" w:sz="0" w:space="0" w:color="auto"/>
        <w:left w:val="none" w:sz="0" w:space="0" w:color="auto"/>
        <w:bottom w:val="none" w:sz="0" w:space="0" w:color="auto"/>
        <w:right w:val="none" w:sz="0" w:space="0" w:color="auto"/>
      </w:divBdr>
    </w:div>
    <w:div w:id="1679236464">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08874221">
      <w:bodyDiv w:val="1"/>
      <w:marLeft w:val="0"/>
      <w:marRight w:val="0"/>
      <w:marTop w:val="0"/>
      <w:marBottom w:val="0"/>
      <w:divBdr>
        <w:top w:val="none" w:sz="0" w:space="0" w:color="auto"/>
        <w:left w:val="none" w:sz="0" w:space="0" w:color="auto"/>
        <w:bottom w:val="none" w:sz="0" w:space="0" w:color="auto"/>
        <w:right w:val="none" w:sz="0" w:space="0" w:color="auto"/>
      </w:divBdr>
      <w:divsChild>
        <w:div w:id="1034695059">
          <w:marLeft w:val="0"/>
          <w:marRight w:val="0"/>
          <w:marTop w:val="0"/>
          <w:marBottom w:val="0"/>
          <w:divBdr>
            <w:top w:val="none" w:sz="0" w:space="0" w:color="auto"/>
            <w:left w:val="none" w:sz="0" w:space="0" w:color="auto"/>
            <w:bottom w:val="none" w:sz="0" w:space="0" w:color="auto"/>
            <w:right w:val="none" w:sz="0" w:space="0" w:color="auto"/>
          </w:divBdr>
        </w:div>
      </w:divsChild>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67462343">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779581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www.soliss.es/" TargetMode="External"/><Relationship Id="rId26" Type="http://schemas.openxmlformats.org/officeDocument/2006/relationships/hyperlink" Target="https://www.feda.es/premios-san-juan-2023/premio-empresa-familiar" TargetMode="External"/><Relationship Id="rId39" Type="http://schemas.openxmlformats.org/officeDocument/2006/relationships/footer" Target="footer1.xml"/><Relationship Id="rId21" Type="http://schemas.openxmlformats.org/officeDocument/2006/relationships/hyperlink" Target="https://fundacionlacaixa.org/es/pobreza-infantil" TargetMode="External"/><Relationship Id="rId34" Type="http://schemas.openxmlformats.org/officeDocument/2006/relationships/hyperlink" Target="https://www.feda.es/premios-san-juan-2023/premio-promocion-albacet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eb.dipualba.es/" TargetMode="External"/><Relationship Id="rId20" Type="http://schemas.openxmlformats.org/officeDocument/2006/relationships/hyperlink" Target="https://www.bancosantander.es/particulares" TargetMode="External"/><Relationship Id="rId29" Type="http://schemas.openxmlformats.org/officeDocument/2006/relationships/hyperlink" Target="https://www.feda.es/premios-san-juan-2023/premio-empresa-inversora-en-calida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particular/home/particulares_es.html" TargetMode="External"/><Relationship Id="rId24" Type="http://schemas.openxmlformats.org/officeDocument/2006/relationships/hyperlink" Target="https://www.feda.es/premios-san-juan-2023/mencion-del-jurado" TargetMode="External"/><Relationship Id="rId32" Type="http://schemas.openxmlformats.org/officeDocument/2006/relationships/hyperlink" Target="https://www.feda.es/premios-san-juan-2023/premio-empresa-tradicional" TargetMode="External"/><Relationship Id="rId37" Type="http://schemas.openxmlformats.org/officeDocument/2006/relationships/hyperlink" Target="https://www.feda.es/premios-san-juan-2023/premio-al-merito-empresarial"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urocajarural.es/" TargetMode="External"/><Relationship Id="rId23" Type="http://schemas.openxmlformats.org/officeDocument/2006/relationships/hyperlink" Target="https://www.globalcaja.es/es/informacion-institucional/globalcaja-institucional/fundaciones/fundaciones-inst/" TargetMode="External"/><Relationship Id="rId28" Type="http://schemas.openxmlformats.org/officeDocument/2006/relationships/hyperlink" Target="https://www.feda.es/premios-san-juan-2023/premio-empresa-exportadora" TargetMode="External"/><Relationship Id="rId36" Type="http://schemas.openxmlformats.org/officeDocument/2006/relationships/hyperlink" Target="https://www.feda.es/premios-san-juan-2023/premio-a-la-responsabilidad-social" TargetMode="External"/><Relationship Id="rId10" Type="http://schemas.openxmlformats.org/officeDocument/2006/relationships/hyperlink" Target="https://www.globalcaja.es/es/particulares/prestamos" TargetMode="External"/><Relationship Id="rId19" Type="http://schemas.openxmlformats.org/officeDocument/2006/relationships/hyperlink" Target="https://www.beatrizhoteles.com/es/hotel-beatriz-albacete-spa-en-albacete/" TargetMode="External"/><Relationship Id="rId31" Type="http://schemas.openxmlformats.org/officeDocument/2006/relationships/hyperlink" Target="https://www.feda.es/premios-san-juan-2023/premio-mujer-empresaria" TargetMode="External"/><Relationship Id="rId4" Type="http://schemas.openxmlformats.org/officeDocument/2006/relationships/settings" Target="settings.xml"/><Relationship Id="rId9" Type="http://schemas.openxmlformats.org/officeDocument/2006/relationships/hyperlink" Target="https://www.feda.es/feda/premios-san-juan/edicion-2023" TargetMode="External"/><Relationship Id="rId14" Type="http://schemas.openxmlformats.org/officeDocument/2006/relationships/hyperlink" Target="https://www.castillalamancha.es/" TargetMode="External"/><Relationship Id="rId22" Type="http://schemas.openxmlformats.org/officeDocument/2006/relationships/hyperlink" Target="https://www.albacete.es/portada" TargetMode="External"/><Relationship Id="rId27" Type="http://schemas.openxmlformats.org/officeDocument/2006/relationships/hyperlink" Target="https://www.feda.es/premios-san-juan-2023/premio-empresa-en-nuevas-tecnologias-e-innovacion" TargetMode="External"/><Relationship Id="rId30" Type="http://schemas.openxmlformats.org/officeDocument/2006/relationships/hyperlink" Target="https://www.feda.es/premios-san-juan-2023/premio-joven-empresaria" TargetMode="External"/><Relationship Id="rId35" Type="http://schemas.openxmlformats.org/officeDocument/2006/relationships/hyperlink" Target="https://www.feda.es/premios-san-juan-2023/premio-iniciativa-emprendedora" TargetMode="External"/><Relationship Id="rId8" Type="http://schemas.openxmlformats.org/officeDocument/2006/relationships/hyperlink" Target="https://www.feda.es" TargetMode="External"/><Relationship Id="rId3" Type="http://schemas.openxmlformats.org/officeDocument/2006/relationships/styles" Target="styles.xml"/><Relationship Id="rId12" Type="http://schemas.openxmlformats.org/officeDocument/2006/relationships/hyperlink" Target="https://www.bbva.es/personas.html" TargetMode="External"/><Relationship Id="rId17" Type="http://schemas.openxmlformats.org/officeDocument/2006/relationships/hyperlink" Target="https://www.latribunadealbacete.es/" TargetMode="External"/><Relationship Id="rId25" Type="http://schemas.openxmlformats.org/officeDocument/2006/relationships/hyperlink" Target="https://www.feda.es/premios-san-juan-2023/mencion-especial-del-jurado" TargetMode="External"/><Relationship Id="rId33" Type="http://schemas.openxmlformats.org/officeDocument/2006/relationships/hyperlink" Target="https://www.feda.es/premios-san-juan-2023/premio-asociacion-empresarial" TargetMode="External"/><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C67D8-0A04-434B-AE17-74092725E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4750</TotalTime>
  <Pages>5</Pages>
  <Words>2365</Words>
  <Characters>13009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15344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269</cp:revision>
  <cp:lastPrinted>2021-03-16T11:17:00Z</cp:lastPrinted>
  <dcterms:created xsi:type="dcterms:W3CDTF">2020-10-06T09:29:00Z</dcterms:created>
  <dcterms:modified xsi:type="dcterms:W3CDTF">2023-06-06T16:25:00Z</dcterms:modified>
</cp:coreProperties>
</file>