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B41D98" w:rsidRPr="00312DF4" w:rsidRDefault="00B41D98" w:rsidP="00B41D98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312DF4">
        <w:rPr>
          <w:rFonts w:ascii="Tahoma" w:hAnsi="Tahoma" w:cs="Tahoma"/>
          <w:b w:val="0"/>
          <w:bCs/>
          <w:sz w:val="22"/>
          <w:szCs w:val="22"/>
        </w:rPr>
        <w:t>Albacete,</w:t>
      </w:r>
      <w:r w:rsidR="00312DF4" w:rsidRPr="00312DF4">
        <w:rPr>
          <w:rFonts w:ascii="Tahoma" w:hAnsi="Tahoma" w:cs="Tahoma"/>
          <w:b w:val="0"/>
          <w:bCs/>
          <w:sz w:val="22"/>
          <w:szCs w:val="22"/>
        </w:rPr>
        <w:t xml:space="preserve"> 29</w:t>
      </w:r>
      <w:r w:rsidRPr="00312DF4">
        <w:rPr>
          <w:rFonts w:ascii="Tahoma" w:hAnsi="Tahoma" w:cs="Tahoma"/>
          <w:b w:val="0"/>
          <w:bCs/>
          <w:sz w:val="22"/>
          <w:szCs w:val="22"/>
        </w:rPr>
        <w:t xml:space="preserve"> de junio de 2023</w:t>
      </w:r>
    </w:p>
    <w:p w:rsidR="00B41D98" w:rsidRDefault="00B41D98" w:rsidP="00B41D98">
      <w:pPr>
        <w:pStyle w:val="Textoindependiente3"/>
        <w:rPr>
          <w:rFonts w:ascii="Tahoma" w:hAnsi="Tahoma" w:cs="Tahoma"/>
          <w:sz w:val="32"/>
        </w:rPr>
      </w:pPr>
      <w:bookmarkStart w:id="0" w:name="_GoBack"/>
    </w:p>
    <w:bookmarkEnd w:id="0"/>
    <w:p w:rsidR="00B41D98" w:rsidRPr="00BB2654" w:rsidRDefault="00B41D98" w:rsidP="00B41D98">
      <w:pPr>
        <w:pStyle w:val="Textoindependiente3"/>
        <w:jc w:val="center"/>
        <w:rPr>
          <w:rFonts w:ascii="Tahoma" w:hAnsi="Tahoma" w:cs="Tahoma"/>
          <w:sz w:val="32"/>
          <w:szCs w:val="32"/>
        </w:rPr>
      </w:pPr>
      <w:r w:rsidRPr="00BB2654">
        <w:rPr>
          <w:rFonts w:ascii="Tahoma" w:hAnsi="Tahoma" w:cs="Tahoma"/>
          <w:sz w:val="32"/>
          <w:szCs w:val="32"/>
        </w:rPr>
        <w:t xml:space="preserve">FEDA </w:t>
      </w:r>
      <w:r w:rsidR="00BB2654" w:rsidRPr="00BB2654">
        <w:rPr>
          <w:rFonts w:ascii="Tahoma" w:hAnsi="Tahoma" w:cs="Tahoma"/>
          <w:sz w:val="32"/>
          <w:szCs w:val="32"/>
        </w:rPr>
        <w:t>recibe el premio mejor práct</w:t>
      </w:r>
      <w:r w:rsidR="00BB2654">
        <w:rPr>
          <w:rFonts w:ascii="Tahoma" w:hAnsi="Tahoma" w:cs="Tahoma"/>
          <w:sz w:val="32"/>
          <w:szCs w:val="32"/>
        </w:rPr>
        <w:t>ica de 'resiliencia' de la red Enterprise Europe N</w:t>
      </w:r>
      <w:r w:rsidR="00BB2654" w:rsidRPr="00BB2654">
        <w:rPr>
          <w:rFonts w:ascii="Tahoma" w:hAnsi="Tahoma" w:cs="Tahoma"/>
          <w:sz w:val="32"/>
          <w:szCs w:val="32"/>
        </w:rPr>
        <w:t xml:space="preserve">etwork en </w:t>
      </w:r>
      <w:r w:rsidR="00BB2654">
        <w:rPr>
          <w:rFonts w:ascii="Tahoma" w:hAnsi="Tahoma" w:cs="Tahoma"/>
          <w:sz w:val="32"/>
          <w:szCs w:val="32"/>
        </w:rPr>
        <w:t>E</w:t>
      </w:r>
      <w:r w:rsidR="00BB2654" w:rsidRPr="00BB2654">
        <w:rPr>
          <w:rFonts w:ascii="Tahoma" w:hAnsi="Tahoma" w:cs="Tahoma"/>
          <w:sz w:val="32"/>
          <w:szCs w:val="32"/>
        </w:rPr>
        <w:t>spaña</w:t>
      </w:r>
    </w:p>
    <w:p w:rsidR="00B41D98" w:rsidRPr="002633D4" w:rsidRDefault="00B41D98" w:rsidP="00B41D98">
      <w:pPr>
        <w:pStyle w:val="Textoindependiente3"/>
        <w:jc w:val="center"/>
        <w:rPr>
          <w:rFonts w:ascii="Tahoma" w:hAnsi="Tahoma" w:cs="Tahoma"/>
          <w:sz w:val="28"/>
          <w:szCs w:val="28"/>
        </w:rPr>
      </w:pPr>
    </w:p>
    <w:p w:rsidR="00B41D98" w:rsidRDefault="00BB2654" w:rsidP="00BB2654">
      <w:pPr>
        <w:pStyle w:val="Prrafodelista"/>
        <w:numPr>
          <w:ilvl w:val="0"/>
          <w:numId w:val="39"/>
        </w:numPr>
        <w:spacing w:line="240" w:lineRule="auto"/>
        <w:jc w:val="center"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shd w:val="clear" w:color="auto" w:fill="FFFFFF"/>
        </w:rPr>
        <w:t>E</w:t>
      </w:r>
      <w:r w:rsidR="00B41D98" w:rsidRPr="00B41D98">
        <w:rPr>
          <w:rFonts w:ascii="Tahoma" w:hAnsi="Tahoma" w:cs="Tahoma"/>
          <w:b/>
          <w:shd w:val="clear" w:color="auto" w:fill="FFFFFF"/>
        </w:rPr>
        <w:t>n la</w:t>
      </w:r>
      <w:r w:rsidR="00B41D98" w:rsidRPr="00B41D98">
        <w:rPr>
          <w:b/>
        </w:rPr>
        <w:t xml:space="preserve"> </w:t>
      </w:r>
      <w:r w:rsidR="00B41D98" w:rsidRPr="00B41D98">
        <w:rPr>
          <w:rFonts w:ascii="Tahoma" w:hAnsi="Tahoma" w:cs="Tahoma"/>
          <w:b/>
          <w:shd w:val="clear" w:color="auto" w:fill="FFFFFF"/>
        </w:rPr>
        <w:t>XVI Conferencia Anual de los consorcios españoles de</w:t>
      </w:r>
      <w:r w:rsidR="00312DF4">
        <w:rPr>
          <w:rFonts w:ascii="Tahoma" w:hAnsi="Tahoma" w:cs="Tahoma"/>
          <w:b/>
          <w:shd w:val="clear" w:color="auto" w:fill="FFFFFF"/>
        </w:rPr>
        <w:t xml:space="preserve"> la red europea</w:t>
      </w:r>
      <w:r w:rsidR="00B41D98" w:rsidRPr="00B41D98">
        <w:rPr>
          <w:rFonts w:ascii="Tahoma" w:hAnsi="Tahoma" w:cs="Tahoma"/>
          <w:b/>
          <w:shd w:val="clear" w:color="auto" w:fill="FFFFFF"/>
        </w:rPr>
        <w:t xml:space="preserve"> que se ha celebrado en Oviedo </w:t>
      </w:r>
    </w:p>
    <w:p w:rsidR="00312DF4" w:rsidRPr="00312DF4" w:rsidRDefault="00312DF4" w:rsidP="00BB2654">
      <w:pPr>
        <w:pStyle w:val="Prrafodelista"/>
        <w:numPr>
          <w:ilvl w:val="0"/>
          <w:numId w:val="39"/>
        </w:numPr>
        <w:spacing w:line="240" w:lineRule="auto"/>
        <w:jc w:val="center"/>
        <w:rPr>
          <w:rFonts w:ascii="Tahoma" w:hAnsi="Tahoma" w:cs="Tahoma"/>
          <w:b/>
          <w:shd w:val="clear" w:color="auto" w:fill="FFFFFF"/>
        </w:rPr>
      </w:pPr>
      <w:r w:rsidRPr="00312DF4">
        <w:rPr>
          <w:rFonts w:ascii="Tahoma" w:hAnsi="Tahoma" w:cs="Tahoma"/>
          <w:b/>
        </w:rPr>
        <w:t>Este premio supone una importante visibilidad del trabajo y compromiso de la Confederación de Empresarios en un proyecto europeo de gran nivel</w:t>
      </w:r>
    </w:p>
    <w:p w:rsidR="00312DF4" w:rsidRPr="00312DF4" w:rsidRDefault="00312DF4" w:rsidP="00312DF4">
      <w:pPr>
        <w:jc w:val="center"/>
        <w:rPr>
          <w:rFonts w:ascii="Tahoma" w:hAnsi="Tahoma" w:cs="Tahoma"/>
          <w:b/>
          <w:shd w:val="clear" w:color="auto" w:fill="FFFFFF"/>
        </w:rPr>
      </w:pPr>
    </w:p>
    <w:p w:rsidR="00B41D98" w:rsidRDefault="00B41D98" w:rsidP="00B41D98">
      <w:pPr>
        <w:pStyle w:val="Prrafodelista"/>
        <w:spacing w:line="240" w:lineRule="auto"/>
        <w:ind w:left="0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 xml:space="preserve">El equipo del </w:t>
      </w:r>
      <w:hyperlink r:id="rId8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Área Internacional de FEDA</w:t>
        </w:r>
      </w:hyperlink>
      <w:r>
        <w:rPr>
          <w:rFonts w:ascii="Tahoma" w:hAnsi="Tahoma" w:cs="Tahoma"/>
          <w:shd w:val="clear" w:color="auto" w:fill="FFFFFF"/>
        </w:rPr>
        <w:t xml:space="preserve"> ha participado </w:t>
      </w:r>
      <w:r w:rsidRPr="005B4A16">
        <w:rPr>
          <w:rFonts w:ascii="Tahoma" w:hAnsi="Tahoma" w:cs="Tahoma"/>
          <w:shd w:val="clear" w:color="auto" w:fill="FFFFFF"/>
        </w:rPr>
        <w:t xml:space="preserve">activamente en la XVI Conferencia Anual de los consorcios españoles de la </w:t>
      </w:r>
      <w:hyperlink r:id="rId9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Enterprise Europe Network Spain</w:t>
        </w:r>
      </w:hyperlink>
      <w:r w:rsidRPr="005B4A16">
        <w:rPr>
          <w:rFonts w:ascii="Tahoma" w:hAnsi="Tahoma" w:cs="Tahoma"/>
          <w:shd w:val="clear" w:color="auto" w:fill="FFFFFF"/>
        </w:rPr>
        <w:t xml:space="preserve">. </w:t>
      </w:r>
      <w:r>
        <w:rPr>
          <w:rFonts w:ascii="Tahoma" w:hAnsi="Tahoma" w:cs="Tahoma"/>
          <w:shd w:val="clear" w:color="auto" w:fill="FFFFFF"/>
        </w:rPr>
        <w:t>En esta reunión celebrada</w:t>
      </w:r>
      <w:r w:rsidRPr="005B4A16">
        <w:rPr>
          <w:rFonts w:ascii="Tahoma" w:hAnsi="Tahoma" w:cs="Tahoma"/>
          <w:shd w:val="clear" w:color="auto" w:fill="FFFFFF"/>
        </w:rPr>
        <w:t xml:space="preserve"> en Oviedo</w:t>
      </w:r>
      <w:r>
        <w:rPr>
          <w:rFonts w:ascii="Tahoma" w:hAnsi="Tahoma" w:cs="Tahoma"/>
          <w:shd w:val="clear" w:color="auto" w:fill="FFFFFF"/>
        </w:rPr>
        <w:t>,</w:t>
      </w:r>
      <w:r w:rsidRPr="005B4A16">
        <w:rPr>
          <w:rFonts w:ascii="Tahoma" w:hAnsi="Tahoma" w:cs="Tahoma"/>
          <w:shd w:val="clear" w:color="auto" w:fill="FFFFFF"/>
        </w:rPr>
        <w:t xml:space="preserve"> se</w:t>
      </w:r>
      <w:r>
        <w:rPr>
          <w:rFonts w:ascii="Tahoma" w:hAnsi="Tahoma" w:cs="Tahoma"/>
          <w:shd w:val="clear" w:color="auto" w:fill="FFFFFF"/>
        </w:rPr>
        <w:t xml:space="preserve"> han analizado</w:t>
      </w:r>
      <w:r w:rsidRPr="005B4A16">
        <w:rPr>
          <w:rFonts w:ascii="Tahoma" w:hAnsi="Tahoma" w:cs="Tahoma"/>
          <w:shd w:val="clear" w:color="auto" w:fill="FFFFFF"/>
        </w:rPr>
        <w:t xml:space="preserve"> los retos de la </w:t>
      </w:r>
      <w:hyperlink r:id="rId10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Enterprise Europe Network</w:t>
        </w:r>
      </w:hyperlink>
      <w:r>
        <w:rPr>
          <w:rFonts w:ascii="Tahoma" w:hAnsi="Tahoma" w:cs="Tahoma"/>
          <w:shd w:val="clear" w:color="auto" w:fill="FFFFFF"/>
        </w:rPr>
        <w:t xml:space="preserve">, </w:t>
      </w:r>
      <w:r w:rsidRPr="005B4A16">
        <w:rPr>
          <w:rFonts w:ascii="Tahoma" w:hAnsi="Tahoma" w:cs="Tahoma"/>
          <w:shd w:val="clear" w:color="auto" w:fill="FFFFFF"/>
        </w:rPr>
        <w:t xml:space="preserve">dentro del marco de la presidencia española de la UE, estando cada vez más cerca de las pymes, y con temas como transición ecológica, digitalización y resiliencia en el centro de la estrategia. También se </w:t>
      </w:r>
      <w:r>
        <w:rPr>
          <w:rFonts w:ascii="Tahoma" w:hAnsi="Tahoma" w:cs="Tahoma"/>
          <w:shd w:val="clear" w:color="auto" w:fill="FFFFFF"/>
        </w:rPr>
        <w:t xml:space="preserve">han </w:t>
      </w:r>
      <w:r w:rsidRPr="005B4A16">
        <w:rPr>
          <w:rFonts w:ascii="Tahoma" w:hAnsi="Tahoma" w:cs="Tahoma"/>
          <w:shd w:val="clear" w:color="auto" w:fill="FFFFFF"/>
        </w:rPr>
        <w:t>valora</w:t>
      </w:r>
      <w:r>
        <w:rPr>
          <w:rFonts w:ascii="Tahoma" w:hAnsi="Tahoma" w:cs="Tahoma"/>
          <w:shd w:val="clear" w:color="auto" w:fill="FFFFFF"/>
        </w:rPr>
        <w:t>do</w:t>
      </w:r>
      <w:r w:rsidRPr="005B4A16">
        <w:rPr>
          <w:rFonts w:ascii="Tahoma" w:hAnsi="Tahoma" w:cs="Tahoma"/>
          <w:shd w:val="clear" w:color="auto" w:fill="FFFFFF"/>
        </w:rPr>
        <w:t xml:space="preserve"> los buenos resultados de la red española, </w:t>
      </w:r>
      <w:r>
        <w:rPr>
          <w:rFonts w:ascii="Tahoma" w:hAnsi="Tahoma" w:cs="Tahoma"/>
          <w:shd w:val="clear" w:color="auto" w:fill="FFFFFF"/>
        </w:rPr>
        <w:t xml:space="preserve">y se han fijado </w:t>
      </w:r>
      <w:r w:rsidRPr="005B4A16">
        <w:rPr>
          <w:rFonts w:ascii="Tahoma" w:hAnsi="Tahoma" w:cs="Tahoma"/>
          <w:shd w:val="clear" w:color="auto" w:fill="FFFFFF"/>
        </w:rPr>
        <w:t>las áreas de mejora y los nuevos retos en el marco de los servicios de sostenibilidad</w:t>
      </w:r>
      <w:r>
        <w:rPr>
          <w:rFonts w:ascii="Tahoma" w:hAnsi="Tahoma" w:cs="Tahoma"/>
          <w:shd w:val="clear" w:color="auto" w:fill="FFFFFF"/>
        </w:rPr>
        <w:t xml:space="preserve"> y de la digitalización entre otros servicios que realiza la Red</w:t>
      </w:r>
      <w:r w:rsidRPr="005B4A16">
        <w:rPr>
          <w:rFonts w:ascii="Tahoma" w:hAnsi="Tahoma" w:cs="Tahoma"/>
          <w:shd w:val="clear" w:color="auto" w:fill="FFFFFF"/>
        </w:rPr>
        <w:t xml:space="preserve">. </w:t>
      </w:r>
    </w:p>
    <w:p w:rsidR="00B41D98" w:rsidRPr="00C13531" w:rsidRDefault="00B41D98" w:rsidP="00B41D98">
      <w:pPr>
        <w:pStyle w:val="Prrafodelista"/>
        <w:spacing w:line="240" w:lineRule="auto"/>
        <w:ind w:left="0"/>
        <w:jc w:val="both"/>
        <w:rPr>
          <w:rFonts w:ascii="Tahoma" w:hAnsi="Tahoma" w:cs="Tahoma"/>
          <w:b/>
          <w:shd w:val="clear" w:color="auto" w:fill="FFFFFF"/>
        </w:rPr>
      </w:pPr>
      <w:r w:rsidRPr="00C13531">
        <w:rPr>
          <w:rFonts w:ascii="Tahoma" w:hAnsi="Tahoma" w:cs="Tahoma"/>
          <w:b/>
          <w:shd w:val="clear" w:color="auto" w:fill="FFFFFF"/>
        </w:rPr>
        <w:t xml:space="preserve">Premios Mejores Prácticas </w:t>
      </w:r>
      <w:r>
        <w:rPr>
          <w:rFonts w:ascii="Tahoma" w:hAnsi="Tahoma" w:cs="Tahoma"/>
          <w:b/>
          <w:shd w:val="clear" w:color="auto" w:fill="FFFFFF"/>
        </w:rPr>
        <w:t xml:space="preserve">EEN </w:t>
      </w:r>
    </w:p>
    <w:p w:rsidR="00B41D98" w:rsidRPr="004968FB" w:rsidRDefault="004968FB" w:rsidP="00B41D98">
      <w:pPr>
        <w:pStyle w:val="Prrafodelista"/>
        <w:spacing w:line="240" w:lineRule="auto"/>
        <w:ind w:left="0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>P</w:t>
      </w:r>
      <w:r w:rsidR="00B41D98">
        <w:rPr>
          <w:rFonts w:ascii="Tahoma" w:hAnsi="Tahoma" w:cs="Tahoma"/>
          <w:shd w:val="clear" w:color="auto" w:fill="FFFFFF"/>
        </w:rPr>
        <w:t xml:space="preserve">ara concluir la reunión anual, tuvo lugar el concurso nacional de buenas prácticas en el que diferentes organizaciones presentaron sus proyectos en cuatro categorías: </w:t>
      </w:r>
      <w:r w:rsidR="00B41D98" w:rsidRPr="004968FB">
        <w:rPr>
          <w:rFonts w:ascii="Tahoma" w:hAnsi="Tahoma" w:cs="Tahoma"/>
          <w:shd w:val="clear" w:color="auto" w:fill="FFFFFF"/>
        </w:rPr>
        <w:t xml:space="preserve">resiliencia, sostenibilidad, comunicación y digitalización. </w:t>
      </w:r>
    </w:p>
    <w:p w:rsidR="00B41D98" w:rsidRDefault="00B41D98" w:rsidP="00B41D98">
      <w:pPr>
        <w:rPr>
          <w:rFonts w:ascii="Tahoma" w:hAnsi="Tahoma" w:cs="Tahoma"/>
          <w:sz w:val="22"/>
          <w:szCs w:val="22"/>
          <w:lang w:val="es-ES"/>
        </w:rPr>
      </w:pPr>
      <w:r w:rsidRPr="006D35E1">
        <w:rPr>
          <w:rFonts w:ascii="Tahoma" w:hAnsi="Tahoma" w:cs="Tahoma"/>
          <w:sz w:val="22"/>
          <w:szCs w:val="22"/>
        </w:rPr>
        <w:t xml:space="preserve">En un 'Elevator Pitch' de menos de 3 minutos, la responsable del Departamento de Asociaciones, Áreas Técnicas y Proyectos de FEDA, Évelin R. Molano, presentó de manera clara el proyecto desarrollado por la organización en pleno periodo post pandemia 2022 sobre los </w:t>
      </w:r>
      <w:hyperlink r:id="rId11" w:history="1">
        <w:r w:rsidRPr="00C13531">
          <w:rPr>
            <w:rStyle w:val="Hipervnculo"/>
            <w:rFonts w:ascii="Tahoma" w:hAnsi="Tahoma" w:cs="Tahoma"/>
            <w:sz w:val="22"/>
            <w:szCs w:val="22"/>
          </w:rPr>
          <w:t>'Tips de contingencia empresarial para la realidad actual ¿Miedo y/o Preparación?'</w:t>
        </w:r>
      </w:hyperlink>
      <w:r w:rsidRPr="006D35E1">
        <w:rPr>
          <w:rFonts w:ascii="Tahoma" w:hAnsi="Tahoma" w:cs="Tahoma"/>
          <w:sz w:val="22"/>
          <w:szCs w:val="22"/>
        </w:rPr>
        <w:t xml:space="preserve">, programa replicado en las diferentes delegaciones de FEDA y que cerró en Albacete con el </w:t>
      </w:r>
      <w:hyperlink r:id="rId12" w:history="1">
        <w:r w:rsidRPr="00C13531">
          <w:rPr>
            <w:rStyle w:val="Hipervnculo"/>
            <w:rFonts w:ascii="Tahoma" w:hAnsi="Tahoma" w:cs="Tahoma"/>
            <w:sz w:val="22"/>
            <w:szCs w:val="22"/>
          </w:rPr>
          <w:t>V Foro FEDA de Apoyo a la Inversión</w:t>
        </w:r>
      </w:hyperlink>
      <w:r w:rsidRPr="006D35E1">
        <w:rPr>
          <w:rFonts w:ascii="Tahoma" w:hAnsi="Tahoma" w:cs="Tahoma"/>
          <w:sz w:val="22"/>
          <w:szCs w:val="22"/>
        </w:rPr>
        <w:t xml:space="preserve">, en febrero de 2023, donde participaron 85 empresas de muy diversos sectores y se realizaron hasta 30 asesoramientos </w:t>
      </w:r>
      <w:r w:rsidR="004968FB">
        <w:rPr>
          <w:rFonts w:ascii="Tahoma" w:hAnsi="Tahoma" w:cs="Tahoma"/>
          <w:sz w:val="22"/>
          <w:szCs w:val="22"/>
        </w:rPr>
        <w:t>“</w:t>
      </w:r>
      <w:r w:rsidRPr="006D35E1">
        <w:rPr>
          <w:rFonts w:ascii="Tahoma" w:hAnsi="Tahoma" w:cs="Tahoma"/>
          <w:sz w:val="22"/>
          <w:szCs w:val="22"/>
        </w:rPr>
        <w:t>one to one</w:t>
      </w:r>
      <w:r w:rsidR="004968FB">
        <w:rPr>
          <w:rFonts w:ascii="Tahoma" w:hAnsi="Tahoma" w:cs="Tahoma"/>
          <w:sz w:val="22"/>
          <w:szCs w:val="22"/>
        </w:rPr>
        <w:t>”</w:t>
      </w:r>
      <w:r w:rsidRPr="006D35E1">
        <w:rPr>
          <w:rFonts w:ascii="Tahoma" w:hAnsi="Tahoma" w:cs="Tahoma"/>
          <w:sz w:val="22"/>
          <w:szCs w:val="22"/>
        </w:rPr>
        <w:t xml:space="preserve">, dando herramientas prácticas a las pymes y autónomos en un periodo de alta incertidumbre. </w:t>
      </w:r>
    </w:p>
    <w:p w:rsidR="00B41D98" w:rsidRPr="005C4729" w:rsidRDefault="00B41D98" w:rsidP="00B41D98">
      <w:pPr>
        <w:rPr>
          <w:rFonts w:ascii="Tahoma" w:hAnsi="Tahoma" w:cs="Tahoma"/>
          <w:sz w:val="22"/>
          <w:szCs w:val="22"/>
          <w:lang w:val="es-ES"/>
        </w:rPr>
      </w:pPr>
    </w:p>
    <w:p w:rsidR="00B41D98" w:rsidRPr="004968FB" w:rsidRDefault="00B41D98" w:rsidP="004968FB">
      <w:pPr>
        <w:pStyle w:val="Textoindependiente3"/>
        <w:rPr>
          <w:rFonts w:ascii="Tahoma" w:hAnsi="Tahoma" w:cs="Tahoma"/>
          <w:sz w:val="22"/>
          <w:szCs w:val="22"/>
        </w:rPr>
      </w:pPr>
      <w:r w:rsidRPr="004968FB">
        <w:rPr>
          <w:rFonts w:ascii="Tahoma" w:hAnsi="Tahoma" w:cs="Tahoma"/>
          <w:b w:val="0"/>
          <w:sz w:val="22"/>
          <w:szCs w:val="22"/>
        </w:rPr>
        <w:t xml:space="preserve">Finalmente, por una importante mayoría de votos, los socios españoles dieron por ganadora a FEDA y con ella a su Consorcio ACTIS. </w:t>
      </w:r>
      <w:r w:rsidR="004968FB" w:rsidRPr="004968FB">
        <w:rPr>
          <w:rFonts w:ascii="Tahoma" w:hAnsi="Tahoma" w:cs="Tahoma"/>
          <w:b w:val="0"/>
          <w:sz w:val="22"/>
          <w:szCs w:val="22"/>
        </w:rPr>
        <w:t>Este premio supone una importante visibilidad del trabajo y compromiso de la Confederación de Empresarios en un proyecto europeo de gran nivel.</w:t>
      </w:r>
    </w:p>
    <w:p w:rsidR="00B41D98" w:rsidRPr="006D35E1" w:rsidRDefault="00B41D98" w:rsidP="00B41D98">
      <w:pPr>
        <w:rPr>
          <w:rFonts w:ascii="Tahoma" w:hAnsi="Tahoma" w:cs="Tahoma"/>
          <w:sz w:val="22"/>
          <w:szCs w:val="22"/>
        </w:rPr>
      </w:pPr>
    </w:p>
    <w:p w:rsidR="004968FB" w:rsidRDefault="00B41D98" w:rsidP="00B41D98">
      <w:pPr>
        <w:pStyle w:val="Textoindependiente3"/>
        <w:rPr>
          <w:rFonts w:ascii="Tahoma" w:hAnsi="Tahoma" w:cs="Tahoma"/>
          <w:b w:val="0"/>
          <w:sz w:val="22"/>
          <w:szCs w:val="22"/>
        </w:rPr>
      </w:pPr>
      <w:r w:rsidRPr="00F337AD">
        <w:rPr>
          <w:rFonts w:ascii="Tahoma" w:hAnsi="Tahoma" w:cs="Tahoma"/>
          <w:b w:val="0"/>
          <w:sz w:val="22"/>
          <w:szCs w:val="22"/>
        </w:rPr>
        <w:t xml:space="preserve">El premio fue entregado por la concejala de Gobierno de Economía, Transformación Digital y Políticas Sociales del Ayuntamiento de Oviedo, ciudad anfitriona de la XVI Conferencia Anual de Socios Españoles de la EEN este año, donde también estuvieron presentes </w:t>
      </w:r>
      <w:r w:rsidRPr="00EA4852">
        <w:rPr>
          <w:rFonts w:ascii="Tahoma" w:hAnsi="Tahoma" w:cs="Tahoma"/>
          <w:sz w:val="22"/>
          <w:szCs w:val="22"/>
        </w:rPr>
        <w:t>Natalia Martínez Páramo</w:t>
      </w:r>
      <w:r w:rsidRPr="00F337AD">
        <w:rPr>
          <w:rFonts w:ascii="Tahoma" w:hAnsi="Tahoma" w:cs="Tahoma"/>
          <w:b w:val="0"/>
          <w:sz w:val="22"/>
          <w:szCs w:val="22"/>
        </w:rPr>
        <w:t>, Head of Unit SMP/ SME Pillar </w:t>
      </w:r>
      <w:hyperlink r:id="rId13" w:history="1">
        <w:r w:rsidRPr="00F337AD">
          <w:rPr>
            <w:rStyle w:val="Hipervnculo"/>
            <w:rFonts w:ascii="Tahoma" w:hAnsi="Tahoma" w:cs="Tahoma"/>
            <w:b w:val="0"/>
            <w:sz w:val="22"/>
            <w:szCs w:val="22"/>
          </w:rPr>
          <w:t>European Innovation Council and SMEs Executive Agency (EISMEA)</w:t>
        </w:r>
      </w:hyperlink>
      <w:r w:rsidRPr="00F337AD">
        <w:rPr>
          <w:rFonts w:ascii="Tahoma" w:hAnsi="Tahoma" w:cs="Tahoma"/>
          <w:b w:val="0"/>
          <w:sz w:val="22"/>
          <w:szCs w:val="22"/>
        </w:rPr>
        <w:t>, e </w:t>
      </w:r>
      <w:r w:rsidRPr="004968FB">
        <w:rPr>
          <w:rFonts w:ascii="Tahoma" w:hAnsi="Tahoma" w:cs="Tahoma"/>
          <w:b w:val="0"/>
          <w:sz w:val="22"/>
          <w:szCs w:val="22"/>
        </w:rPr>
        <w:t>Idaira Robayna Alfonso</w:t>
      </w:r>
      <w:r w:rsidRPr="00F337AD">
        <w:rPr>
          <w:rFonts w:ascii="Tahoma" w:hAnsi="Tahoma" w:cs="Tahoma"/>
          <w:b w:val="0"/>
          <w:sz w:val="22"/>
          <w:szCs w:val="22"/>
        </w:rPr>
        <w:t xml:space="preserve">, </w:t>
      </w:r>
      <w:r w:rsidRPr="002B73D5">
        <w:rPr>
          <w:rFonts w:ascii="Tahoma" w:hAnsi="Tahoma" w:cs="Tahoma"/>
          <w:b w:val="0"/>
          <w:sz w:val="22"/>
          <w:szCs w:val="22"/>
        </w:rPr>
        <w:t>Project Officer Enterprise Europe Network para España</w:t>
      </w:r>
      <w:r w:rsidRPr="00F337AD">
        <w:rPr>
          <w:rFonts w:ascii="Tahoma" w:hAnsi="Tahoma" w:cs="Tahoma"/>
          <w:b w:val="0"/>
          <w:sz w:val="22"/>
          <w:szCs w:val="22"/>
        </w:rPr>
        <w:t xml:space="preserve">. </w:t>
      </w:r>
      <w:r>
        <w:rPr>
          <w:rFonts w:ascii="Tahoma" w:hAnsi="Tahoma" w:cs="Tahoma"/>
          <w:b w:val="0"/>
          <w:sz w:val="22"/>
          <w:szCs w:val="22"/>
        </w:rPr>
        <w:br w:type="page"/>
      </w:r>
    </w:p>
    <w:p w:rsidR="004968FB" w:rsidRDefault="004968FB" w:rsidP="00B41D98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:rsidR="004968FB" w:rsidRDefault="004968FB" w:rsidP="00B41D98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:rsidR="00B41D98" w:rsidRPr="002B73D5" w:rsidRDefault="004968FB" w:rsidP="00B41D98">
      <w:pPr>
        <w:pStyle w:val="Textoindependiente3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Consorcio ACTIS y la EEN</w:t>
      </w:r>
    </w:p>
    <w:p w:rsidR="00B41D98" w:rsidRPr="004E145E" w:rsidRDefault="00B41D98" w:rsidP="00B41D98">
      <w:pPr>
        <w:pStyle w:val="Textoindependiente3"/>
        <w:rPr>
          <w:rFonts w:ascii="Tahoma" w:hAnsi="Tahoma" w:cs="Tahoma"/>
          <w:b w:val="0"/>
          <w:sz w:val="22"/>
          <w:szCs w:val="22"/>
        </w:rPr>
      </w:pPr>
    </w:p>
    <w:p w:rsidR="00B41D98" w:rsidRPr="00EA4852" w:rsidRDefault="00B41D98" w:rsidP="00B41D98">
      <w:pPr>
        <w:shd w:val="clear" w:color="auto" w:fill="FFFFFF"/>
        <w:spacing w:after="360"/>
        <w:rPr>
          <w:rFonts w:ascii="Tahoma" w:hAnsi="Tahoma" w:cs="Tahoma"/>
          <w:b/>
          <w:sz w:val="22"/>
        </w:rPr>
      </w:pPr>
      <w:r w:rsidRPr="006D35E1">
        <w:rPr>
          <w:rFonts w:ascii="Tahoma" w:hAnsi="Tahoma" w:cs="Tahoma"/>
          <w:sz w:val="22"/>
        </w:rPr>
        <w:t xml:space="preserve">La </w:t>
      </w:r>
      <w:hyperlink r:id="rId14" w:history="1">
        <w:r w:rsidRPr="006D35E1">
          <w:rPr>
            <w:rStyle w:val="Hipervnculo"/>
            <w:rFonts w:ascii="Tahoma" w:hAnsi="Tahoma" w:cs="Tahoma"/>
            <w:iCs/>
            <w:sz w:val="22"/>
          </w:rPr>
          <w:t>Enterprise Europe Network</w:t>
        </w:r>
      </w:hyperlink>
      <w:r w:rsidRPr="006D35E1">
        <w:rPr>
          <w:rFonts w:ascii="Tahoma" w:hAnsi="Tahoma" w:cs="Tahoma"/>
          <w:iCs/>
          <w:sz w:val="22"/>
        </w:rPr>
        <w:t xml:space="preserve"> es una</w:t>
      </w:r>
      <w:r w:rsidRPr="006D35E1">
        <w:rPr>
          <w:rFonts w:ascii="Tahoma" w:hAnsi="Tahoma" w:cs="Tahoma"/>
          <w:iCs/>
          <w:color w:val="FF0000"/>
          <w:sz w:val="22"/>
        </w:rPr>
        <w:t xml:space="preserve"> </w:t>
      </w:r>
      <w:r w:rsidRPr="006D35E1">
        <w:rPr>
          <w:rFonts w:ascii="Tahoma" w:hAnsi="Tahoma" w:cs="Tahoma"/>
          <w:iCs/>
          <w:color w:val="000000"/>
          <w:sz w:val="22"/>
        </w:rPr>
        <w:t xml:space="preserve">iniciativa </w:t>
      </w:r>
      <w:r w:rsidRPr="006D35E1">
        <w:rPr>
          <w:rFonts w:ascii="Tahoma" w:hAnsi="Tahoma" w:cs="Tahoma"/>
          <w:iCs/>
          <w:sz w:val="22"/>
        </w:rPr>
        <w:t xml:space="preserve">de la </w:t>
      </w:r>
      <w:hyperlink r:id="rId15" w:history="1">
        <w:r w:rsidRPr="002B73D5">
          <w:rPr>
            <w:rStyle w:val="Hipervnculo"/>
            <w:rFonts w:ascii="Tahoma" w:hAnsi="Tahoma" w:cs="Tahoma"/>
            <w:b/>
            <w:iCs/>
            <w:sz w:val="22"/>
          </w:rPr>
          <w:t>Comisión Europea</w:t>
        </w:r>
      </w:hyperlink>
      <w:r w:rsidRPr="006D35E1">
        <w:rPr>
          <w:rFonts w:ascii="Tahoma" w:hAnsi="Tahoma" w:cs="Tahoma"/>
          <w:iCs/>
          <w:sz w:val="22"/>
        </w:rPr>
        <w:t xml:space="preserve"> que</w:t>
      </w:r>
      <w:r w:rsidRPr="006D35E1">
        <w:rPr>
          <w:rFonts w:ascii="Tahoma" w:hAnsi="Tahoma" w:cs="Tahoma"/>
          <w:sz w:val="22"/>
        </w:rPr>
        <w:t xml:space="preserve"> cuenta con más de 600 organizaciones en los países de la Comunidad Europea y en terceros países como Chile, Colombia, y EEUU entre otros. En España, 59 organizaciones agrupadas en 9 consorcios ofrecen los servicios de la red y prestan apoyo a las empresas. Entre estos servicios destacan la ayuda a las empresas e investigadores a encontrar los socios internacionales adecuados para crecer y expandirse en el extranjero, el apoyo a las pymes durante todo el proceso de internacionalización y de acceso al Mercado Único, el asesoramiento especializado sobre el</w:t>
      </w:r>
      <w:r>
        <w:rPr>
          <w:rFonts w:ascii="Tahoma" w:hAnsi="Tahoma" w:cs="Tahoma"/>
          <w:sz w:val="22"/>
        </w:rPr>
        <w:t xml:space="preserve"> acceso a financiación europea</w:t>
      </w:r>
      <w:r w:rsidRPr="006D35E1">
        <w:rPr>
          <w:rFonts w:ascii="Tahoma" w:hAnsi="Tahoma" w:cs="Tahoma"/>
          <w:sz w:val="22"/>
        </w:rPr>
        <w:t xml:space="preserve">, el apoyo a la innovación empresarial a través de información sobre políticas, legislación y programas de apoyo relacionados con la innovación y auditorías para </w:t>
      </w:r>
      <w:r w:rsidRPr="002B73D5">
        <w:rPr>
          <w:rFonts w:ascii="Tahoma" w:hAnsi="Tahoma" w:cs="Tahoma"/>
          <w:sz w:val="22"/>
        </w:rPr>
        <w:t>un asesoramiento estratégico, así como dos puntos clave en las políticas europeas actuales:</w:t>
      </w:r>
      <w:r w:rsidRPr="002B73D5">
        <w:rPr>
          <w:rFonts w:ascii="Tahoma" w:hAnsi="Tahoma" w:cs="Tahoma"/>
          <w:b/>
          <w:sz w:val="22"/>
        </w:rPr>
        <w:t xml:space="preserve"> </w:t>
      </w:r>
      <w:r w:rsidRPr="004968FB">
        <w:rPr>
          <w:rFonts w:ascii="Tahoma" w:hAnsi="Tahoma" w:cs="Tahoma"/>
          <w:sz w:val="22"/>
        </w:rPr>
        <w:t>El apoyo a la competitividad empresarial a través de la sostenibilidad y la digitalización.</w:t>
      </w:r>
      <w:r w:rsidRPr="002B73D5">
        <w:rPr>
          <w:rFonts w:ascii="Tahoma" w:hAnsi="Tahoma" w:cs="Tahoma"/>
          <w:b/>
          <w:sz w:val="22"/>
        </w:rPr>
        <w:t xml:space="preserve">  </w:t>
      </w:r>
      <w:r w:rsidRPr="006D35E1">
        <w:rPr>
          <w:rFonts w:ascii="Tahoma" w:hAnsi="Tahoma" w:cs="Tahoma"/>
          <w:sz w:val="22"/>
        </w:rPr>
        <w:t xml:space="preserve">Asimismo, estas organizaciones proporcionan toda la información y el soporte necesario a las empresas que deseen participar en eventos de la EEN tanto regionales como internacionales. </w:t>
      </w:r>
    </w:p>
    <w:p w:rsidR="00B41D98" w:rsidRDefault="00B41D98" w:rsidP="00B41D98">
      <w:pPr>
        <w:pStyle w:val="Prrafodelista"/>
        <w:spacing w:line="240" w:lineRule="auto"/>
        <w:ind w:left="0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 xml:space="preserve">FEDA forma parte de este proyecto desde 2008 y del </w:t>
      </w:r>
      <w:r w:rsidRPr="005B4A16">
        <w:rPr>
          <w:rFonts w:ascii="Tahoma" w:hAnsi="Tahoma" w:cs="Tahoma"/>
          <w:shd w:val="clear" w:color="auto" w:fill="FFFFFF"/>
        </w:rPr>
        <w:t>Consorcio</w:t>
      </w:r>
      <w:r>
        <w:rPr>
          <w:rFonts w:ascii="Tahoma" w:hAnsi="Tahoma" w:cs="Tahoma"/>
          <w:shd w:val="clear" w:color="auto" w:fill="FFFFFF"/>
        </w:rPr>
        <w:t xml:space="preserve"> ACTIS, j</w:t>
      </w:r>
      <w:r w:rsidRPr="005B4A16">
        <w:rPr>
          <w:rFonts w:ascii="Tahoma" w:hAnsi="Tahoma" w:cs="Tahoma"/>
          <w:shd w:val="clear" w:color="auto" w:fill="FFFFFF"/>
        </w:rPr>
        <w:t xml:space="preserve">unto a </w:t>
      </w:r>
      <w:r w:rsidRPr="003C4A55">
        <w:rPr>
          <w:rFonts w:ascii="Tahoma" w:hAnsi="Tahoma" w:cs="Tahoma"/>
          <w:shd w:val="clear" w:color="auto" w:fill="FFFFFF"/>
        </w:rPr>
        <w:t xml:space="preserve">la </w:t>
      </w:r>
      <w:hyperlink r:id="rId16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Oficina de Transferencia de los Resultados de Investigación (OTRI) de la Universidad de Castilla-La Mancha</w:t>
        </w:r>
      </w:hyperlink>
      <w:r w:rsidRPr="003C4A55">
        <w:rPr>
          <w:rFonts w:ascii="Tahoma" w:hAnsi="Tahoma" w:cs="Tahoma"/>
          <w:shd w:val="clear" w:color="auto" w:fill="FFFFFF"/>
        </w:rPr>
        <w:t xml:space="preserve">, la </w:t>
      </w:r>
      <w:hyperlink r:id="rId17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Cámara de Comercio de Toledo</w:t>
        </w:r>
      </w:hyperlink>
      <w:r w:rsidRPr="003C4A55">
        <w:rPr>
          <w:rFonts w:ascii="Tahoma" w:hAnsi="Tahoma" w:cs="Tahoma"/>
          <w:shd w:val="clear" w:color="auto" w:fill="FFFFFF"/>
        </w:rPr>
        <w:t xml:space="preserve">, </w:t>
      </w:r>
      <w:hyperlink r:id="rId18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Confederación de Empresarios de Aragón- CEOE Aragón</w:t>
        </w:r>
      </w:hyperlink>
      <w:r w:rsidRPr="003C4A55">
        <w:rPr>
          <w:rFonts w:ascii="Tahoma" w:hAnsi="Tahoma" w:cs="Tahoma"/>
          <w:shd w:val="clear" w:color="auto" w:fill="FFFFFF"/>
        </w:rPr>
        <w:t xml:space="preserve">, el </w:t>
      </w:r>
      <w:hyperlink r:id="rId19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Instituto Tecnológico de Aragón - ITAINNOVA</w:t>
        </w:r>
      </w:hyperlink>
      <w:r w:rsidRPr="003C4A55">
        <w:rPr>
          <w:rFonts w:ascii="Tahoma" w:hAnsi="Tahoma" w:cs="Tahoma"/>
          <w:shd w:val="clear" w:color="auto" w:fill="FFFFFF"/>
        </w:rPr>
        <w:t>,</w:t>
      </w:r>
      <w:r>
        <w:rPr>
          <w:rFonts w:ascii="Tahoma" w:hAnsi="Tahoma" w:cs="Tahoma"/>
          <w:shd w:val="clear" w:color="auto" w:fill="FFFFFF"/>
        </w:rPr>
        <w:t xml:space="preserve"> </w:t>
      </w:r>
      <w:hyperlink r:id="rId20" w:history="1">
        <w:r w:rsidRPr="00EA4852">
          <w:rPr>
            <w:rStyle w:val="Hipervnculo"/>
            <w:rFonts w:ascii="Tahoma" w:hAnsi="Tahoma" w:cs="Tahoma"/>
            <w:shd w:val="clear" w:color="auto" w:fill="FFFFFF"/>
          </w:rPr>
          <w:t>Parque C</w:t>
        </w:r>
        <w:r>
          <w:rPr>
            <w:rStyle w:val="Hipervnculo"/>
            <w:rFonts w:ascii="Tahoma" w:hAnsi="Tahoma" w:cs="Tahoma"/>
            <w:shd w:val="clear" w:color="auto" w:fill="FFFFFF"/>
          </w:rPr>
          <w:t>ientífico</w:t>
        </w:r>
        <w:r w:rsidRPr="00EA4852">
          <w:rPr>
            <w:rStyle w:val="Hipervnculo"/>
            <w:rFonts w:ascii="Tahoma" w:hAnsi="Tahoma" w:cs="Tahoma"/>
            <w:shd w:val="clear" w:color="auto" w:fill="FFFFFF"/>
          </w:rPr>
          <w:t xml:space="preserve"> y Tecnólogo de Extremadura FUNDECYT-PCTEX,</w:t>
        </w:r>
      </w:hyperlink>
      <w:r w:rsidRPr="003C4A55">
        <w:rPr>
          <w:rFonts w:ascii="Tahoma" w:hAnsi="Tahoma" w:cs="Tahoma"/>
          <w:shd w:val="clear" w:color="auto" w:fill="FFFFFF"/>
        </w:rPr>
        <w:t xml:space="preserve"> la </w:t>
      </w:r>
      <w:hyperlink r:id="rId21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Agencia de Desarrollo Económico de La Rioja- ADER</w:t>
        </w:r>
      </w:hyperlink>
      <w:r w:rsidRPr="003C4A55">
        <w:rPr>
          <w:rFonts w:ascii="Tahoma" w:hAnsi="Tahoma" w:cs="Tahoma"/>
          <w:shd w:val="clear" w:color="auto" w:fill="FFFFFF"/>
        </w:rPr>
        <w:t xml:space="preserve">, la </w:t>
      </w:r>
      <w:hyperlink r:id="rId22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Federación de Empresas de La Rioja (FER)</w:t>
        </w:r>
      </w:hyperlink>
      <w:r w:rsidRPr="003C4A55">
        <w:rPr>
          <w:rFonts w:ascii="Tahoma" w:hAnsi="Tahoma" w:cs="Tahoma"/>
          <w:shd w:val="clear" w:color="auto" w:fill="FFFFFF"/>
        </w:rPr>
        <w:t xml:space="preserve">, la </w:t>
      </w:r>
      <w:hyperlink r:id="rId23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Asociación de la Industria Navarra- AIN</w:t>
        </w:r>
      </w:hyperlink>
      <w:r w:rsidRPr="003C4A55">
        <w:rPr>
          <w:rFonts w:ascii="Tahoma" w:hAnsi="Tahoma" w:cs="Tahoma"/>
          <w:shd w:val="clear" w:color="auto" w:fill="FFFFFF"/>
        </w:rPr>
        <w:t xml:space="preserve"> y la </w:t>
      </w:r>
      <w:hyperlink r:id="rId24" w:history="1">
        <w:r w:rsidRPr="007B57E0">
          <w:rPr>
            <w:rStyle w:val="Hipervnculo"/>
            <w:rFonts w:ascii="Tahoma" w:hAnsi="Tahoma" w:cs="Tahoma"/>
            <w:shd w:val="clear" w:color="auto" w:fill="FFFFFF"/>
          </w:rPr>
          <w:t>Universidad de Navarra</w:t>
        </w:r>
      </w:hyperlink>
      <w:r w:rsidRPr="003C4A55">
        <w:rPr>
          <w:rFonts w:ascii="Tahoma" w:hAnsi="Tahoma" w:cs="Tahoma"/>
          <w:shd w:val="clear" w:color="auto" w:fill="FFFFFF"/>
        </w:rPr>
        <w:t>.</w:t>
      </w:r>
    </w:p>
    <w:p w:rsidR="00B41D98" w:rsidRDefault="00B41D98" w:rsidP="00B41D98">
      <w:pPr>
        <w:pStyle w:val="Prrafodelista"/>
        <w:spacing w:line="240" w:lineRule="auto"/>
        <w:ind w:left="0"/>
        <w:jc w:val="both"/>
        <w:rPr>
          <w:rFonts w:ascii="Tahoma" w:hAnsi="Tahoma" w:cs="Tahoma"/>
          <w:shd w:val="clear" w:color="auto" w:fill="FFFFFF"/>
        </w:rPr>
      </w:pPr>
    </w:p>
    <w:p w:rsidR="00B41D98" w:rsidRPr="004E145E" w:rsidRDefault="00B41D98" w:rsidP="00B41D98">
      <w:pPr>
        <w:shd w:val="clear" w:color="auto" w:fill="FFFFFF"/>
        <w:rPr>
          <w:rFonts w:ascii="Tahoma" w:hAnsi="Tahoma" w:cs="Tahoma"/>
          <w:b/>
          <w:sz w:val="22"/>
          <w:szCs w:val="22"/>
        </w:rPr>
      </w:pPr>
    </w:p>
    <w:p w:rsidR="006C7371" w:rsidRDefault="006C7371" w:rsidP="002A1F47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6C7371" w:rsidSect="00702694">
      <w:headerReference w:type="default" r:id="rId25"/>
      <w:footerReference w:type="even" r:id="rId26"/>
      <w:footerReference w:type="default" r:id="rId2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12DF4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12DF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BB265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12DF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BB265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12DF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BB265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37293B"/>
    <w:multiLevelType w:val="hybridMultilevel"/>
    <w:tmpl w:val="ED86D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081AD6"/>
    <w:multiLevelType w:val="hybridMultilevel"/>
    <w:tmpl w:val="7E889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24D41B19"/>
    <w:multiLevelType w:val="hybridMultilevel"/>
    <w:tmpl w:val="7534B6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9B13BE"/>
    <w:multiLevelType w:val="hybridMultilevel"/>
    <w:tmpl w:val="5156D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2" w15:restartNumberingAfterBreak="0">
    <w:nsid w:val="6BB550C7"/>
    <w:multiLevelType w:val="hybridMultilevel"/>
    <w:tmpl w:val="6A4A28C8"/>
    <w:lvl w:ilvl="0" w:tplc="C9E88316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B0E2234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8B42D652">
      <w:numFmt w:val="bullet"/>
      <w:lvlText w:val="•"/>
      <w:lvlJc w:val="left"/>
      <w:pPr>
        <w:ind w:left="2937" w:hanging="360"/>
      </w:pPr>
      <w:rPr>
        <w:rFonts w:hint="default"/>
        <w:lang w:val="es-ES" w:eastAsia="en-US" w:bidi="ar-SA"/>
      </w:rPr>
    </w:lvl>
    <w:lvl w:ilvl="3" w:tplc="C6E827E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4" w:tplc="19321A9A">
      <w:numFmt w:val="bullet"/>
      <w:lvlText w:val="•"/>
      <w:lvlJc w:val="left"/>
      <w:pPr>
        <w:ind w:left="4674" w:hanging="360"/>
      </w:pPr>
      <w:rPr>
        <w:rFonts w:hint="default"/>
        <w:lang w:val="es-ES" w:eastAsia="en-US" w:bidi="ar-SA"/>
      </w:rPr>
    </w:lvl>
    <w:lvl w:ilvl="5" w:tplc="E5F44AD0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8730C5D8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7" w:tplc="6F50E930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7CF44362">
      <w:numFmt w:val="bullet"/>
      <w:lvlText w:val="•"/>
      <w:lvlJc w:val="left"/>
      <w:pPr>
        <w:ind w:left="8149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8"/>
  </w:num>
  <w:num w:numId="8">
    <w:abstractNumId w:val="34"/>
  </w:num>
  <w:num w:numId="9">
    <w:abstractNumId w:val="5"/>
  </w:num>
  <w:num w:numId="10">
    <w:abstractNumId w:val="40"/>
  </w:num>
  <w:num w:numId="11">
    <w:abstractNumId w:val="25"/>
  </w:num>
  <w:num w:numId="12">
    <w:abstractNumId w:val="22"/>
  </w:num>
  <w:num w:numId="13">
    <w:abstractNumId w:val="10"/>
  </w:num>
  <w:num w:numId="14">
    <w:abstractNumId w:val="39"/>
  </w:num>
  <w:num w:numId="15">
    <w:abstractNumId w:val="29"/>
  </w:num>
  <w:num w:numId="16">
    <w:abstractNumId w:val="12"/>
  </w:num>
  <w:num w:numId="17">
    <w:abstractNumId w:val="36"/>
  </w:num>
  <w:num w:numId="18">
    <w:abstractNumId w:val="35"/>
  </w:num>
  <w:num w:numId="19">
    <w:abstractNumId w:val="15"/>
  </w:num>
  <w:num w:numId="20">
    <w:abstractNumId w:val="28"/>
  </w:num>
  <w:num w:numId="21">
    <w:abstractNumId w:val="9"/>
  </w:num>
  <w:num w:numId="22">
    <w:abstractNumId w:val="24"/>
  </w:num>
  <w:num w:numId="23">
    <w:abstractNumId w:val="30"/>
  </w:num>
  <w:num w:numId="24">
    <w:abstractNumId w:val="7"/>
  </w:num>
  <w:num w:numId="25">
    <w:abstractNumId w:val="37"/>
  </w:num>
  <w:num w:numId="26">
    <w:abstractNumId w:val="17"/>
  </w:num>
  <w:num w:numId="27">
    <w:abstractNumId w:val="26"/>
  </w:num>
  <w:num w:numId="28">
    <w:abstractNumId w:val="11"/>
  </w:num>
  <w:num w:numId="29">
    <w:abstractNumId w:val="38"/>
  </w:num>
  <w:num w:numId="30">
    <w:abstractNumId w:val="16"/>
  </w:num>
  <w:num w:numId="31">
    <w:abstractNumId w:val="8"/>
  </w:num>
  <w:num w:numId="32">
    <w:abstractNumId w:val="14"/>
  </w:num>
  <w:num w:numId="33">
    <w:abstractNumId w:val="33"/>
  </w:num>
  <w:num w:numId="34">
    <w:abstractNumId w:val="23"/>
  </w:num>
  <w:num w:numId="35">
    <w:abstractNumId w:val="19"/>
  </w:num>
  <w:num w:numId="36">
    <w:abstractNumId w:val="32"/>
  </w:num>
  <w:num w:numId="37">
    <w:abstractNumId w:val="21"/>
  </w:num>
  <w:num w:numId="38">
    <w:abstractNumId w:val="27"/>
  </w:num>
  <w:num w:numId="39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2DF4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8FB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E8D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179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1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servicios/asesoramiento-tecnico/internacional" TargetMode="External"/><Relationship Id="rId13" Type="http://schemas.openxmlformats.org/officeDocument/2006/relationships/hyperlink" Target="https://www.linkedin.com/company/eismea/" TargetMode="External"/><Relationship Id="rId18" Type="http://schemas.openxmlformats.org/officeDocument/2006/relationships/hyperlink" Target="https://ceoearagon.es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ader.es/inicio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foro-inversion/v-foro-apoyo-a-la-inversion" TargetMode="External"/><Relationship Id="rId17" Type="http://schemas.openxmlformats.org/officeDocument/2006/relationships/hyperlink" Target="https://camaratoledo.com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otri.uclm.es/en" TargetMode="External"/><Relationship Id="rId20" Type="http://schemas.openxmlformats.org/officeDocument/2006/relationships/hyperlink" Target="https://www.fundecyt-pctex.es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tips-de-contingencia-empresarial" TargetMode="External"/><Relationship Id="rId24" Type="http://schemas.openxmlformats.org/officeDocument/2006/relationships/hyperlink" Target="https://www.unav.ed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ommission.europa.eu/index_es" TargetMode="External"/><Relationship Id="rId23" Type="http://schemas.openxmlformats.org/officeDocument/2006/relationships/hyperlink" Target="https://www.ain.es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en.ec.europa.eu/" TargetMode="External"/><Relationship Id="rId19" Type="http://schemas.openxmlformats.org/officeDocument/2006/relationships/hyperlink" Target="https://www.itainnova.es/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-spain.es/" TargetMode="External"/><Relationship Id="rId14" Type="http://schemas.openxmlformats.org/officeDocument/2006/relationships/hyperlink" Target="http://een.ec.europa.eu/" TargetMode="External"/><Relationship Id="rId22" Type="http://schemas.openxmlformats.org/officeDocument/2006/relationships/hyperlink" Target="https://sie.fer.es/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BE331-EF99-4A03-B556-7C54407BD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708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5356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2021-03-16T11:17:00Z</cp:lastPrinted>
  <dcterms:created xsi:type="dcterms:W3CDTF">2023-06-28T10:14:00Z</dcterms:created>
  <dcterms:modified xsi:type="dcterms:W3CDTF">2023-06-29T08:46:00Z</dcterms:modified>
</cp:coreProperties>
</file>