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52ECC" w14:textId="77777777" w:rsidR="00F07067" w:rsidRDefault="00F07067" w:rsidP="00F07067">
      <w:pPr>
        <w:jc w:val="right"/>
        <w:rPr>
          <w:rFonts w:ascii="Tahoma" w:hAnsi="Tahoma" w:cs="Tahoma"/>
          <w:bCs/>
          <w:szCs w:val="24"/>
        </w:rPr>
      </w:pPr>
    </w:p>
    <w:p w14:paraId="4D41003B" w14:textId="77777777" w:rsidR="00726C87" w:rsidRDefault="00726C87" w:rsidP="00726C87">
      <w:pPr>
        <w:spacing w:after="240"/>
        <w:jc w:val="right"/>
        <w:outlineLvl w:val="0"/>
        <w:rPr>
          <w:rFonts w:ascii="Tahoma" w:hAnsi="Tahoma" w:cs="Tahoma"/>
          <w:color w:val="000000" w:themeColor="text1"/>
          <w:kern w:val="36"/>
          <w:sz w:val="22"/>
          <w:szCs w:val="22"/>
        </w:rPr>
      </w:pPr>
      <w:r w:rsidRPr="00C87881">
        <w:rPr>
          <w:rFonts w:ascii="Tahoma" w:hAnsi="Tahoma" w:cs="Tahoma"/>
          <w:color w:val="000000" w:themeColor="text1"/>
          <w:kern w:val="36"/>
          <w:sz w:val="22"/>
          <w:szCs w:val="22"/>
        </w:rPr>
        <w:t xml:space="preserve">Albacete, </w:t>
      </w:r>
      <w:r w:rsidR="002410E8" w:rsidRPr="00C87881">
        <w:rPr>
          <w:rFonts w:ascii="Tahoma" w:hAnsi="Tahoma" w:cs="Tahoma"/>
          <w:color w:val="000000" w:themeColor="text1"/>
          <w:kern w:val="36"/>
          <w:sz w:val="22"/>
          <w:szCs w:val="22"/>
        </w:rPr>
        <w:t>22 de septiembre de 2023</w:t>
      </w:r>
    </w:p>
    <w:p w14:paraId="51B2B325" w14:textId="77777777" w:rsidR="002410E8" w:rsidRDefault="002410E8" w:rsidP="002410E8">
      <w:pPr>
        <w:spacing w:after="240"/>
        <w:jc w:val="center"/>
        <w:outlineLvl w:val="0"/>
        <w:rPr>
          <w:rFonts w:ascii="Tahoma" w:hAnsi="Tahoma" w:cs="Tahoma"/>
          <w:b/>
          <w:color w:val="000000" w:themeColor="text1"/>
          <w:kern w:val="36"/>
          <w:sz w:val="32"/>
          <w:szCs w:val="32"/>
        </w:rPr>
      </w:pPr>
      <w:r w:rsidRPr="002410E8">
        <w:rPr>
          <w:rFonts w:ascii="Tahoma" w:hAnsi="Tahoma" w:cs="Tahoma"/>
          <w:b/>
          <w:color w:val="000000" w:themeColor="text1"/>
          <w:kern w:val="36"/>
          <w:sz w:val="32"/>
          <w:szCs w:val="32"/>
        </w:rPr>
        <w:t xml:space="preserve">FECOM sigue apostando por la modernización </w:t>
      </w:r>
      <w:r w:rsidR="00D636A0">
        <w:rPr>
          <w:rFonts w:ascii="Tahoma" w:hAnsi="Tahoma" w:cs="Tahoma"/>
          <w:b/>
          <w:color w:val="000000" w:themeColor="text1"/>
          <w:kern w:val="36"/>
          <w:sz w:val="32"/>
          <w:szCs w:val="32"/>
        </w:rPr>
        <w:t xml:space="preserve">del comercio </w:t>
      </w:r>
      <w:r>
        <w:rPr>
          <w:rFonts w:ascii="Tahoma" w:hAnsi="Tahoma" w:cs="Tahoma"/>
          <w:b/>
          <w:color w:val="000000" w:themeColor="text1"/>
          <w:kern w:val="36"/>
          <w:sz w:val="32"/>
          <w:szCs w:val="32"/>
        </w:rPr>
        <w:t>y su incorporación a las nuevas tecnologías</w:t>
      </w:r>
    </w:p>
    <w:p w14:paraId="4F8F78DE" w14:textId="5EC9D2AC" w:rsidR="002410E8" w:rsidRPr="00007ED4" w:rsidRDefault="002410E8" w:rsidP="00B6050C">
      <w:pPr>
        <w:pStyle w:val="Prrafodelista"/>
        <w:numPr>
          <w:ilvl w:val="0"/>
          <w:numId w:val="47"/>
        </w:numPr>
        <w:spacing w:after="240" w:line="240" w:lineRule="auto"/>
        <w:jc w:val="center"/>
        <w:outlineLvl w:val="0"/>
        <w:rPr>
          <w:rFonts w:ascii="Tahoma" w:hAnsi="Tahoma" w:cs="Tahoma"/>
          <w:b/>
          <w:color w:val="000000" w:themeColor="text1"/>
          <w:kern w:val="36"/>
          <w:sz w:val="32"/>
          <w:szCs w:val="32"/>
        </w:rPr>
      </w:pPr>
      <w:r w:rsidRPr="002410E8">
        <w:rPr>
          <w:rFonts w:ascii="Tahoma" w:hAnsi="Tahoma" w:cs="Tahoma"/>
          <w:b/>
          <w:color w:val="000000" w:themeColor="text1"/>
          <w:kern w:val="36"/>
          <w:szCs w:val="24"/>
        </w:rPr>
        <w:t>Con el apoyo de la Consejería de Economía, Empresas y Empleo desarrollará talleres práctic</w:t>
      </w:r>
      <w:r w:rsidR="00D636A0">
        <w:rPr>
          <w:rFonts w:ascii="Tahoma" w:hAnsi="Tahoma" w:cs="Tahoma"/>
          <w:b/>
          <w:color w:val="000000" w:themeColor="text1"/>
          <w:kern w:val="36"/>
          <w:szCs w:val="24"/>
        </w:rPr>
        <w:t>o</w:t>
      </w:r>
      <w:r w:rsidRPr="002410E8">
        <w:rPr>
          <w:rFonts w:ascii="Tahoma" w:hAnsi="Tahoma" w:cs="Tahoma"/>
          <w:b/>
          <w:color w:val="000000" w:themeColor="text1"/>
          <w:kern w:val="36"/>
          <w:szCs w:val="24"/>
        </w:rPr>
        <w:t xml:space="preserve">s en Albacete y delegaciones de FEDA </w:t>
      </w:r>
      <w:r>
        <w:rPr>
          <w:rFonts w:ascii="Tahoma" w:hAnsi="Tahoma" w:cs="Tahoma"/>
          <w:b/>
          <w:color w:val="000000" w:themeColor="text1"/>
          <w:kern w:val="36"/>
          <w:szCs w:val="24"/>
        </w:rPr>
        <w:t>sobre herramientas para mejorar el alca</w:t>
      </w:r>
      <w:r w:rsidR="00CD13D9">
        <w:rPr>
          <w:rFonts w:ascii="Tahoma" w:hAnsi="Tahoma" w:cs="Tahoma"/>
          <w:b/>
          <w:color w:val="000000" w:themeColor="text1"/>
          <w:kern w:val="36"/>
          <w:szCs w:val="24"/>
        </w:rPr>
        <w:t>nc</w:t>
      </w:r>
      <w:r>
        <w:rPr>
          <w:rFonts w:ascii="Tahoma" w:hAnsi="Tahoma" w:cs="Tahoma"/>
          <w:b/>
          <w:color w:val="000000" w:themeColor="text1"/>
          <w:kern w:val="36"/>
          <w:szCs w:val="24"/>
        </w:rPr>
        <w:t>e de estos negocios en redes sociales</w:t>
      </w:r>
      <w:r w:rsidR="00007ED4">
        <w:rPr>
          <w:rFonts w:ascii="Tahoma" w:hAnsi="Tahoma" w:cs="Tahoma"/>
          <w:b/>
          <w:color w:val="000000" w:themeColor="text1"/>
          <w:kern w:val="36"/>
          <w:szCs w:val="24"/>
        </w:rPr>
        <w:t xml:space="preserve"> y llegarán a más de un centenar de comercios</w:t>
      </w:r>
    </w:p>
    <w:p w14:paraId="4E1CC21A" w14:textId="77777777" w:rsidR="00007ED4" w:rsidRPr="00C87881" w:rsidRDefault="00007ED4" w:rsidP="00B6050C">
      <w:pPr>
        <w:pStyle w:val="Prrafodelista"/>
        <w:numPr>
          <w:ilvl w:val="0"/>
          <w:numId w:val="47"/>
        </w:numPr>
        <w:spacing w:after="240" w:line="240" w:lineRule="auto"/>
        <w:jc w:val="center"/>
        <w:outlineLvl w:val="0"/>
        <w:rPr>
          <w:rFonts w:ascii="Tahoma" w:hAnsi="Tahoma" w:cs="Tahoma"/>
          <w:b/>
          <w:color w:val="000000" w:themeColor="text1"/>
          <w:kern w:val="36"/>
          <w:sz w:val="32"/>
          <w:szCs w:val="32"/>
        </w:rPr>
      </w:pPr>
      <w:r>
        <w:rPr>
          <w:rFonts w:ascii="Tahoma" w:hAnsi="Tahoma" w:cs="Tahoma"/>
          <w:b/>
          <w:color w:val="000000" w:themeColor="text1"/>
          <w:kern w:val="36"/>
          <w:szCs w:val="24"/>
        </w:rPr>
        <w:t>El primer taller será en la Delegación de FEDA en Villarrobledo los próximos días 2, 3 y 4 de octubre</w:t>
      </w:r>
    </w:p>
    <w:p w14:paraId="404F3709" w14:textId="77777777" w:rsidR="00C87881" w:rsidRDefault="00C87881" w:rsidP="005A6352">
      <w:pPr>
        <w:rPr>
          <w:rFonts w:ascii="Tahoma" w:hAnsi="Tahoma" w:cs="Tahoma"/>
          <w:sz w:val="22"/>
          <w:szCs w:val="22"/>
        </w:rPr>
      </w:pPr>
    </w:p>
    <w:p w14:paraId="39FF3B12" w14:textId="77777777" w:rsidR="002410E8" w:rsidRDefault="005A6352" w:rsidP="005A6352">
      <w:pPr>
        <w:rPr>
          <w:rFonts w:ascii="Tahoma" w:hAnsi="Tahoma" w:cs="Tahoma"/>
          <w:b/>
          <w:bCs/>
          <w:sz w:val="22"/>
          <w:szCs w:val="22"/>
        </w:rPr>
      </w:pPr>
      <w:r>
        <w:rPr>
          <w:rFonts w:ascii="Tahoma" w:hAnsi="Tahoma" w:cs="Tahoma"/>
          <w:sz w:val="22"/>
          <w:szCs w:val="22"/>
        </w:rPr>
        <w:t>L</w:t>
      </w:r>
      <w:r w:rsidR="002410E8" w:rsidRPr="005A6352">
        <w:rPr>
          <w:rFonts w:ascii="Tahoma" w:hAnsi="Tahoma" w:cs="Tahoma"/>
          <w:sz w:val="22"/>
          <w:szCs w:val="22"/>
        </w:rPr>
        <w:t xml:space="preserve">a </w:t>
      </w:r>
      <w:hyperlink r:id="rId8" w:history="1">
        <w:r w:rsidR="002410E8" w:rsidRPr="00525670">
          <w:rPr>
            <w:rStyle w:val="Hipervnculo"/>
            <w:rFonts w:ascii="Tahoma" w:hAnsi="Tahoma" w:cs="Tahoma"/>
            <w:sz w:val="22"/>
            <w:szCs w:val="22"/>
          </w:rPr>
          <w:t>Federación de Comercio de Albacete</w:t>
        </w:r>
        <w:r w:rsidRPr="00525670">
          <w:rPr>
            <w:rStyle w:val="Hipervnculo"/>
            <w:rFonts w:ascii="Tahoma" w:hAnsi="Tahoma" w:cs="Tahoma"/>
            <w:sz w:val="22"/>
            <w:szCs w:val="22"/>
          </w:rPr>
          <w:t>,</w:t>
        </w:r>
        <w:r w:rsidR="002410E8" w:rsidRPr="00525670">
          <w:rPr>
            <w:rStyle w:val="Hipervnculo"/>
            <w:rFonts w:ascii="Tahoma" w:hAnsi="Tahoma" w:cs="Tahoma"/>
            <w:sz w:val="22"/>
            <w:szCs w:val="22"/>
          </w:rPr>
          <w:t xml:space="preserve"> FECOM</w:t>
        </w:r>
      </w:hyperlink>
      <w:r w:rsidR="002410E8" w:rsidRPr="005A6352">
        <w:rPr>
          <w:rFonts w:ascii="Tahoma" w:hAnsi="Tahoma" w:cs="Tahoma"/>
          <w:sz w:val="22"/>
          <w:szCs w:val="22"/>
        </w:rPr>
        <w:t xml:space="preserve">, junto con </w:t>
      </w:r>
      <w:hyperlink r:id="rId9" w:history="1">
        <w:r w:rsidR="002410E8" w:rsidRPr="00525670">
          <w:rPr>
            <w:rStyle w:val="Hipervnculo"/>
            <w:rFonts w:ascii="Tahoma" w:hAnsi="Tahoma" w:cs="Tahoma"/>
            <w:sz w:val="22"/>
            <w:szCs w:val="22"/>
          </w:rPr>
          <w:t>FEDA</w:t>
        </w:r>
      </w:hyperlink>
      <w:r w:rsidR="002410E8" w:rsidRPr="005A6352">
        <w:rPr>
          <w:rFonts w:ascii="Tahoma" w:hAnsi="Tahoma" w:cs="Tahoma"/>
          <w:sz w:val="22"/>
          <w:szCs w:val="22"/>
        </w:rPr>
        <w:t xml:space="preserve">  y con el apoyo de la </w:t>
      </w:r>
      <w:hyperlink r:id="rId10" w:history="1">
        <w:r w:rsidR="002410E8" w:rsidRPr="00525670">
          <w:rPr>
            <w:rStyle w:val="Hipervnculo"/>
            <w:rFonts w:ascii="Tahoma" w:hAnsi="Tahoma" w:cs="Tahoma"/>
            <w:bCs/>
            <w:sz w:val="22"/>
            <w:szCs w:val="22"/>
          </w:rPr>
          <w:t xml:space="preserve">Consejería </w:t>
        </w:r>
        <w:r w:rsidR="00525670" w:rsidRPr="00525670">
          <w:rPr>
            <w:rStyle w:val="Hipervnculo"/>
            <w:rFonts w:ascii="Tahoma" w:hAnsi="Tahoma" w:cs="Tahoma"/>
            <w:bCs/>
            <w:sz w:val="22"/>
            <w:szCs w:val="22"/>
          </w:rPr>
          <w:t xml:space="preserve">de Economía, Empresas y Empleo de la Junta de </w:t>
        </w:r>
        <w:r w:rsidR="002410E8" w:rsidRPr="00525670">
          <w:rPr>
            <w:rStyle w:val="Hipervnculo"/>
            <w:rFonts w:ascii="Tahoma" w:hAnsi="Tahoma" w:cs="Tahoma"/>
            <w:bCs/>
            <w:sz w:val="22"/>
            <w:szCs w:val="22"/>
          </w:rPr>
          <w:t>C</w:t>
        </w:r>
        <w:r w:rsidR="00525670" w:rsidRPr="00525670">
          <w:rPr>
            <w:rStyle w:val="Hipervnculo"/>
            <w:rFonts w:ascii="Tahoma" w:hAnsi="Tahoma" w:cs="Tahoma"/>
            <w:bCs/>
            <w:sz w:val="22"/>
            <w:szCs w:val="22"/>
          </w:rPr>
          <w:t xml:space="preserve">omunidades de </w:t>
        </w:r>
        <w:r w:rsidR="002410E8" w:rsidRPr="00525670">
          <w:rPr>
            <w:rStyle w:val="Hipervnculo"/>
            <w:rFonts w:ascii="Tahoma" w:hAnsi="Tahoma" w:cs="Tahoma"/>
            <w:bCs/>
            <w:sz w:val="22"/>
            <w:szCs w:val="22"/>
          </w:rPr>
          <w:t>C</w:t>
        </w:r>
        <w:r w:rsidR="00525670" w:rsidRPr="00525670">
          <w:rPr>
            <w:rStyle w:val="Hipervnculo"/>
            <w:rFonts w:ascii="Tahoma" w:hAnsi="Tahoma" w:cs="Tahoma"/>
            <w:bCs/>
            <w:sz w:val="22"/>
            <w:szCs w:val="22"/>
          </w:rPr>
          <w:t xml:space="preserve">astilla-La </w:t>
        </w:r>
        <w:r w:rsidR="002410E8" w:rsidRPr="00525670">
          <w:rPr>
            <w:rStyle w:val="Hipervnculo"/>
            <w:rFonts w:ascii="Tahoma" w:hAnsi="Tahoma" w:cs="Tahoma"/>
            <w:bCs/>
            <w:sz w:val="22"/>
            <w:szCs w:val="22"/>
          </w:rPr>
          <w:t>M</w:t>
        </w:r>
        <w:r w:rsidR="00525670" w:rsidRPr="00525670">
          <w:rPr>
            <w:rStyle w:val="Hipervnculo"/>
            <w:rFonts w:ascii="Tahoma" w:hAnsi="Tahoma" w:cs="Tahoma"/>
            <w:bCs/>
            <w:sz w:val="22"/>
            <w:szCs w:val="22"/>
          </w:rPr>
          <w:t>ancha</w:t>
        </w:r>
      </w:hyperlink>
      <w:r>
        <w:rPr>
          <w:rFonts w:ascii="Tahoma" w:hAnsi="Tahoma" w:cs="Tahoma"/>
          <w:sz w:val="22"/>
          <w:szCs w:val="22"/>
        </w:rPr>
        <w:t xml:space="preserve"> (</w:t>
      </w:r>
      <w:r w:rsidRPr="00D636A0">
        <w:rPr>
          <w:rFonts w:ascii="Tahoma" w:hAnsi="Tahoma" w:cs="Tahoma"/>
          <w:sz w:val="22"/>
          <w:szCs w:val="22"/>
          <w:lang w:val="es-ES"/>
        </w:rPr>
        <w:t>financiado por la Unión Europea Next</w:t>
      </w:r>
      <w:r w:rsidR="00C87881">
        <w:rPr>
          <w:rFonts w:ascii="Tahoma" w:hAnsi="Tahoma" w:cs="Tahoma"/>
          <w:sz w:val="22"/>
          <w:szCs w:val="22"/>
          <w:lang w:val="es-ES"/>
        </w:rPr>
        <w:t xml:space="preserve"> </w:t>
      </w:r>
      <w:r w:rsidRPr="00D636A0">
        <w:rPr>
          <w:rFonts w:ascii="Tahoma" w:hAnsi="Tahoma" w:cs="Tahoma"/>
          <w:sz w:val="22"/>
          <w:szCs w:val="22"/>
          <w:lang w:val="es-ES"/>
        </w:rPr>
        <w:t>Generation</w:t>
      </w:r>
      <w:r w:rsidR="00C87881">
        <w:rPr>
          <w:rFonts w:ascii="Tahoma" w:hAnsi="Tahoma" w:cs="Tahoma"/>
          <w:sz w:val="22"/>
          <w:szCs w:val="22"/>
          <w:lang w:val="es-ES"/>
        </w:rPr>
        <w:t xml:space="preserve"> </w:t>
      </w:r>
      <w:r w:rsidRPr="00D636A0">
        <w:rPr>
          <w:rFonts w:ascii="Tahoma" w:hAnsi="Tahoma" w:cs="Tahoma"/>
          <w:sz w:val="22"/>
          <w:szCs w:val="22"/>
          <w:lang w:val="es-ES"/>
        </w:rPr>
        <w:t>EU, Plan de Recuperación Transformación y Resiliencia</w:t>
      </w:r>
      <w:r>
        <w:rPr>
          <w:rFonts w:ascii="Tahoma" w:hAnsi="Tahoma" w:cs="Tahoma"/>
          <w:sz w:val="22"/>
          <w:szCs w:val="22"/>
          <w:lang w:val="es-ES"/>
        </w:rPr>
        <w:t xml:space="preserve">), </w:t>
      </w:r>
      <w:r w:rsidR="002410E8" w:rsidRPr="005A6352">
        <w:rPr>
          <w:rFonts w:ascii="Tahoma" w:hAnsi="Tahoma" w:cs="Tahoma"/>
          <w:sz w:val="22"/>
          <w:szCs w:val="22"/>
        </w:rPr>
        <w:t xml:space="preserve"> </w:t>
      </w:r>
      <w:r>
        <w:rPr>
          <w:rFonts w:ascii="Tahoma" w:hAnsi="Tahoma" w:cs="Tahoma"/>
          <w:sz w:val="22"/>
          <w:szCs w:val="22"/>
        </w:rPr>
        <w:t xml:space="preserve">se sigue apostando </w:t>
      </w:r>
      <w:r w:rsidR="002410E8" w:rsidRPr="005A6352">
        <w:rPr>
          <w:rFonts w:ascii="Tahoma" w:hAnsi="Tahoma" w:cs="Tahoma"/>
          <w:sz w:val="22"/>
          <w:szCs w:val="22"/>
        </w:rPr>
        <w:t xml:space="preserve">por la modernización y la formación de </w:t>
      </w:r>
      <w:r>
        <w:rPr>
          <w:rFonts w:ascii="Tahoma" w:hAnsi="Tahoma" w:cs="Tahoma"/>
          <w:sz w:val="22"/>
          <w:szCs w:val="22"/>
        </w:rPr>
        <w:t xml:space="preserve">los comercio de Albacete y provincia, poniendo así a disposición de ellos un curso formativo en digitalización: </w:t>
      </w:r>
      <w:hyperlink r:id="rId11" w:history="1">
        <w:r w:rsidR="002410E8" w:rsidRPr="002E6069">
          <w:rPr>
            <w:rStyle w:val="Hipervnculo"/>
            <w:rFonts w:ascii="Tahoma" w:hAnsi="Tahoma" w:cs="Tahoma"/>
            <w:b/>
            <w:bCs/>
            <w:sz w:val="22"/>
            <w:szCs w:val="22"/>
          </w:rPr>
          <w:t>"Taller práctico de fotografía y vídeo para redes sociales. Herramientas gratuitas para dispositivos móviles y consejos para mejorar el alcance".</w:t>
        </w:r>
      </w:hyperlink>
    </w:p>
    <w:p w14:paraId="0F8A0379" w14:textId="77777777" w:rsidR="005A6352" w:rsidRDefault="005A6352" w:rsidP="005A6352">
      <w:pPr>
        <w:rPr>
          <w:rFonts w:ascii="Tahoma" w:hAnsi="Tahoma" w:cs="Tahoma"/>
          <w:b/>
          <w:bCs/>
          <w:sz w:val="22"/>
          <w:szCs w:val="22"/>
        </w:rPr>
      </w:pPr>
    </w:p>
    <w:p w14:paraId="3CB3FBF2" w14:textId="77777777" w:rsidR="005A6352" w:rsidRPr="005A6352" w:rsidRDefault="005A6352" w:rsidP="005A6352">
      <w:pPr>
        <w:rPr>
          <w:rFonts w:ascii="Tahoma" w:hAnsi="Tahoma" w:cs="Tahoma"/>
          <w:bCs/>
          <w:sz w:val="22"/>
          <w:szCs w:val="22"/>
        </w:rPr>
      </w:pPr>
      <w:r>
        <w:rPr>
          <w:rFonts w:ascii="Tahoma" w:hAnsi="Tahoma" w:cs="Tahoma"/>
          <w:bCs/>
          <w:sz w:val="22"/>
          <w:szCs w:val="22"/>
        </w:rPr>
        <w:t>Este programa formativo ha sido presentado hoy en FEDA por el presidente de FECOM, José Lozano, y el delegado de Economía, Empresas y Empleo, Nicolás Merino, acompañados de la formadora Marta Monedero, que será la responsable de dirigir los talleres.</w:t>
      </w:r>
    </w:p>
    <w:p w14:paraId="5FD53539" w14:textId="77777777" w:rsidR="005A6352" w:rsidRDefault="005A6352" w:rsidP="005A6352">
      <w:pPr>
        <w:rPr>
          <w:rFonts w:ascii="Tahoma" w:hAnsi="Tahoma" w:cs="Tahoma"/>
          <w:b/>
          <w:bCs/>
          <w:sz w:val="22"/>
          <w:szCs w:val="22"/>
        </w:rPr>
      </w:pPr>
    </w:p>
    <w:p w14:paraId="1167C266" w14:textId="77777777" w:rsidR="002410E8" w:rsidRPr="005A6352" w:rsidRDefault="005A6352" w:rsidP="005A6352">
      <w:pPr>
        <w:spacing w:after="160"/>
        <w:rPr>
          <w:rFonts w:ascii="Tahoma" w:hAnsi="Tahoma" w:cs="Tahoma"/>
          <w:b/>
          <w:bCs/>
          <w:sz w:val="22"/>
          <w:szCs w:val="22"/>
        </w:rPr>
      </w:pPr>
      <w:r>
        <w:rPr>
          <w:rFonts w:ascii="Tahoma" w:hAnsi="Tahoma" w:cs="Tahoma"/>
          <w:bCs/>
          <w:sz w:val="22"/>
          <w:szCs w:val="22"/>
        </w:rPr>
        <w:t>Estos talleres se van desarrollar de acuerdo al siguiente calendario y es una formación presencial en la sede de FEDA en Albacete y en sus delegaciones:</w:t>
      </w:r>
    </w:p>
    <w:p w14:paraId="54996BBD" w14:textId="77777777" w:rsidR="002410E8" w:rsidRPr="005A6352" w:rsidRDefault="002410E8" w:rsidP="002410E8">
      <w:pPr>
        <w:pStyle w:val="Prrafodelista"/>
        <w:spacing w:after="0"/>
        <w:ind w:hanging="360"/>
        <w:jc w:val="both"/>
        <w:rPr>
          <w:rFonts w:ascii="Tahoma" w:hAnsi="Tahoma" w:cs="Tahoma"/>
        </w:rPr>
      </w:pPr>
      <w:r w:rsidRPr="005A6352">
        <w:rPr>
          <w:rFonts w:ascii="Tahoma" w:hAnsi="Tahoma" w:cs="Tahoma"/>
        </w:rPr>
        <w:t>-</w:t>
      </w:r>
      <w:r w:rsidRPr="005A6352">
        <w:t xml:space="preserve">      </w:t>
      </w:r>
      <w:r w:rsidRPr="005A6352">
        <w:rPr>
          <w:rFonts w:ascii="Tahoma" w:hAnsi="Tahoma" w:cs="Tahoma"/>
          <w:b/>
          <w:bCs/>
        </w:rPr>
        <w:t>Villarrobledo</w:t>
      </w:r>
      <w:r w:rsidRPr="005A6352">
        <w:rPr>
          <w:rFonts w:ascii="Tahoma" w:hAnsi="Tahoma" w:cs="Tahoma"/>
        </w:rPr>
        <w:t xml:space="preserve"> 2, 3 y 4 de octubre en horario de 08:00 – 10:00. </w:t>
      </w:r>
    </w:p>
    <w:p w14:paraId="1CC723B4" w14:textId="77777777" w:rsidR="002410E8" w:rsidRPr="005A6352" w:rsidRDefault="002410E8" w:rsidP="002410E8">
      <w:pPr>
        <w:pStyle w:val="Prrafodelista"/>
        <w:spacing w:after="0"/>
        <w:ind w:hanging="360"/>
        <w:jc w:val="both"/>
        <w:rPr>
          <w:rFonts w:ascii="Tahoma" w:hAnsi="Tahoma" w:cs="Tahoma"/>
        </w:rPr>
      </w:pPr>
      <w:r w:rsidRPr="005A6352">
        <w:rPr>
          <w:rFonts w:ascii="Tahoma" w:hAnsi="Tahoma" w:cs="Tahoma"/>
        </w:rPr>
        <w:t>-</w:t>
      </w:r>
      <w:r w:rsidRPr="005A6352">
        <w:t xml:space="preserve">      </w:t>
      </w:r>
      <w:r w:rsidRPr="005A6352">
        <w:rPr>
          <w:rFonts w:ascii="Tahoma" w:hAnsi="Tahoma" w:cs="Tahoma"/>
          <w:b/>
          <w:bCs/>
        </w:rPr>
        <w:t>Almansa</w:t>
      </w:r>
      <w:r w:rsidRPr="005A6352">
        <w:rPr>
          <w:rFonts w:ascii="Tahoma" w:hAnsi="Tahoma" w:cs="Tahoma"/>
        </w:rPr>
        <w:t xml:space="preserve"> 9,10 y 11  de octubre en horario de 08:00 – 10:00. </w:t>
      </w:r>
    </w:p>
    <w:p w14:paraId="1EB17567" w14:textId="77777777" w:rsidR="002410E8" w:rsidRPr="005A6352" w:rsidRDefault="002410E8" w:rsidP="002410E8">
      <w:pPr>
        <w:pStyle w:val="Prrafodelista"/>
        <w:spacing w:after="0"/>
        <w:ind w:hanging="360"/>
        <w:jc w:val="both"/>
        <w:rPr>
          <w:rFonts w:ascii="Tahoma" w:hAnsi="Tahoma" w:cs="Tahoma"/>
        </w:rPr>
      </w:pPr>
      <w:r w:rsidRPr="005A6352">
        <w:rPr>
          <w:rFonts w:ascii="Tahoma" w:hAnsi="Tahoma" w:cs="Tahoma"/>
        </w:rPr>
        <w:t>-</w:t>
      </w:r>
      <w:r w:rsidRPr="005A6352">
        <w:t xml:space="preserve">      </w:t>
      </w:r>
      <w:r w:rsidRPr="005A6352">
        <w:rPr>
          <w:rFonts w:ascii="Tahoma" w:hAnsi="Tahoma" w:cs="Tahoma"/>
          <w:b/>
          <w:bCs/>
        </w:rPr>
        <w:t>Caudete</w:t>
      </w:r>
      <w:r w:rsidRPr="005A6352">
        <w:rPr>
          <w:rFonts w:ascii="Tahoma" w:hAnsi="Tahoma" w:cs="Tahoma"/>
        </w:rPr>
        <w:t xml:space="preserve"> 16,17 y 18 de octubre en horario de 15:00 – 17:00. </w:t>
      </w:r>
    </w:p>
    <w:p w14:paraId="18F1AF10" w14:textId="77777777" w:rsidR="002410E8" w:rsidRPr="005A6352" w:rsidRDefault="002410E8" w:rsidP="002410E8">
      <w:pPr>
        <w:pStyle w:val="Prrafodelista"/>
        <w:spacing w:after="0"/>
        <w:ind w:hanging="360"/>
        <w:jc w:val="both"/>
        <w:rPr>
          <w:rFonts w:ascii="Tahoma" w:hAnsi="Tahoma" w:cs="Tahoma"/>
        </w:rPr>
      </w:pPr>
      <w:r w:rsidRPr="005A6352">
        <w:rPr>
          <w:rFonts w:ascii="Tahoma" w:hAnsi="Tahoma" w:cs="Tahoma"/>
        </w:rPr>
        <w:t>-</w:t>
      </w:r>
      <w:r w:rsidRPr="005A6352">
        <w:t xml:space="preserve">      </w:t>
      </w:r>
      <w:r w:rsidRPr="005A6352">
        <w:rPr>
          <w:rFonts w:ascii="Tahoma" w:hAnsi="Tahoma" w:cs="Tahoma"/>
          <w:b/>
          <w:bCs/>
        </w:rPr>
        <w:t>Albacete</w:t>
      </w:r>
      <w:r w:rsidRPr="005A6352">
        <w:rPr>
          <w:rFonts w:ascii="Tahoma" w:hAnsi="Tahoma" w:cs="Tahoma"/>
        </w:rPr>
        <w:t xml:space="preserve"> 23,24 y 25 de octubre en horario de 08:00 – 10:00. </w:t>
      </w:r>
    </w:p>
    <w:p w14:paraId="0AD5A699" w14:textId="77777777" w:rsidR="002410E8" w:rsidRPr="005A6352" w:rsidRDefault="002410E8" w:rsidP="002410E8">
      <w:pPr>
        <w:pStyle w:val="Prrafodelista"/>
        <w:spacing w:after="0"/>
        <w:ind w:hanging="360"/>
        <w:jc w:val="both"/>
        <w:rPr>
          <w:rFonts w:ascii="Tahoma" w:hAnsi="Tahoma" w:cs="Tahoma"/>
        </w:rPr>
      </w:pPr>
      <w:r w:rsidRPr="005A6352">
        <w:rPr>
          <w:rFonts w:ascii="Tahoma" w:hAnsi="Tahoma" w:cs="Tahoma"/>
        </w:rPr>
        <w:t>-</w:t>
      </w:r>
      <w:r w:rsidRPr="005A6352">
        <w:t xml:space="preserve">      </w:t>
      </w:r>
      <w:r w:rsidRPr="005A6352">
        <w:rPr>
          <w:rFonts w:ascii="Tahoma" w:hAnsi="Tahoma" w:cs="Tahoma"/>
          <w:b/>
          <w:bCs/>
        </w:rPr>
        <w:t>La Roda</w:t>
      </w:r>
      <w:r w:rsidRPr="005A6352">
        <w:rPr>
          <w:rFonts w:ascii="Tahoma" w:hAnsi="Tahoma" w:cs="Tahoma"/>
        </w:rPr>
        <w:t xml:space="preserve"> 6,7 y 8 de noviembre en horario de 15:00 – 17:00. </w:t>
      </w:r>
    </w:p>
    <w:p w14:paraId="4164EE62" w14:textId="77777777" w:rsidR="002410E8" w:rsidRPr="005A6352" w:rsidRDefault="002410E8" w:rsidP="002410E8">
      <w:pPr>
        <w:pStyle w:val="Prrafodelista"/>
        <w:spacing w:after="160"/>
        <w:ind w:hanging="360"/>
        <w:jc w:val="both"/>
        <w:rPr>
          <w:rFonts w:ascii="Tahoma" w:hAnsi="Tahoma" w:cs="Tahoma"/>
        </w:rPr>
      </w:pPr>
      <w:r w:rsidRPr="005A6352">
        <w:rPr>
          <w:rFonts w:ascii="Tahoma" w:hAnsi="Tahoma" w:cs="Tahoma"/>
        </w:rPr>
        <w:t>-</w:t>
      </w:r>
      <w:r w:rsidRPr="005A6352">
        <w:t xml:space="preserve">      </w:t>
      </w:r>
      <w:r w:rsidRPr="005A6352">
        <w:rPr>
          <w:rFonts w:ascii="Tahoma" w:hAnsi="Tahoma" w:cs="Tahoma"/>
          <w:b/>
          <w:bCs/>
        </w:rPr>
        <w:t xml:space="preserve">Hellín </w:t>
      </w:r>
      <w:r w:rsidRPr="005A6352">
        <w:rPr>
          <w:rFonts w:ascii="Tahoma" w:hAnsi="Tahoma" w:cs="Tahoma"/>
        </w:rPr>
        <w:t>13, 14 y 15 de noviembre en horario de 08:00 – 10:00.</w:t>
      </w:r>
    </w:p>
    <w:p w14:paraId="581A0549" w14:textId="77777777" w:rsidR="005A6352" w:rsidRPr="005A6352" w:rsidRDefault="002410E8" w:rsidP="002410E8">
      <w:pPr>
        <w:spacing w:after="160"/>
        <w:rPr>
          <w:rFonts w:ascii="Tahoma" w:hAnsi="Tahoma" w:cs="Tahoma"/>
          <w:sz w:val="22"/>
          <w:szCs w:val="22"/>
        </w:rPr>
      </w:pPr>
      <w:r w:rsidRPr="005A6352">
        <w:rPr>
          <w:rFonts w:ascii="Tahoma" w:hAnsi="Tahoma" w:cs="Tahoma"/>
          <w:bCs/>
          <w:sz w:val="22"/>
          <w:szCs w:val="22"/>
        </w:rPr>
        <w:t xml:space="preserve">El curso va dirigido a </w:t>
      </w:r>
      <w:r w:rsidR="005A6352" w:rsidRPr="005A6352">
        <w:rPr>
          <w:rFonts w:ascii="Tahoma" w:hAnsi="Tahoma" w:cs="Tahoma"/>
          <w:bCs/>
          <w:sz w:val="22"/>
          <w:szCs w:val="22"/>
        </w:rPr>
        <w:t>los comercios</w:t>
      </w:r>
      <w:r w:rsidR="005A6352">
        <w:rPr>
          <w:rFonts w:ascii="Tahoma" w:hAnsi="Tahoma" w:cs="Tahoma"/>
          <w:sz w:val="22"/>
          <w:szCs w:val="22"/>
        </w:rPr>
        <w:t>. S</w:t>
      </w:r>
      <w:r w:rsidRPr="005A6352">
        <w:rPr>
          <w:rFonts w:ascii="Tahoma" w:hAnsi="Tahoma" w:cs="Tahoma"/>
          <w:sz w:val="22"/>
          <w:szCs w:val="22"/>
        </w:rPr>
        <w:t xml:space="preserve">erá </w:t>
      </w:r>
      <w:r w:rsidRPr="005A6352">
        <w:rPr>
          <w:rFonts w:ascii="Tahoma" w:hAnsi="Tahoma" w:cs="Tahoma"/>
          <w:bCs/>
          <w:sz w:val="22"/>
          <w:szCs w:val="22"/>
        </w:rPr>
        <w:t>fundamentalmente práctico</w:t>
      </w:r>
      <w:r w:rsidRPr="005A6352">
        <w:rPr>
          <w:rFonts w:ascii="Tahoma" w:hAnsi="Tahoma" w:cs="Tahoma"/>
          <w:sz w:val="22"/>
          <w:szCs w:val="22"/>
        </w:rPr>
        <w:t xml:space="preserve"> y con una </w:t>
      </w:r>
      <w:r w:rsidR="005A6352">
        <w:rPr>
          <w:rFonts w:ascii="Tahoma" w:hAnsi="Tahoma" w:cs="Tahoma"/>
          <w:bCs/>
          <w:sz w:val="22"/>
          <w:szCs w:val="22"/>
        </w:rPr>
        <w:t>duración de seis</w:t>
      </w:r>
      <w:r w:rsidRPr="005A6352">
        <w:rPr>
          <w:rFonts w:ascii="Tahoma" w:hAnsi="Tahoma" w:cs="Tahoma"/>
          <w:bCs/>
          <w:sz w:val="22"/>
          <w:szCs w:val="22"/>
        </w:rPr>
        <w:t xml:space="preserve"> horas presenciales</w:t>
      </w:r>
      <w:r w:rsidRPr="005A6352">
        <w:rPr>
          <w:rFonts w:ascii="Tahoma" w:hAnsi="Tahoma" w:cs="Tahoma"/>
          <w:sz w:val="22"/>
          <w:szCs w:val="22"/>
        </w:rPr>
        <w:t xml:space="preserve">, </w:t>
      </w:r>
      <w:r w:rsidR="005A6352" w:rsidRPr="005A6352">
        <w:rPr>
          <w:rFonts w:ascii="Tahoma" w:hAnsi="Tahoma" w:cs="Tahoma"/>
          <w:sz w:val="22"/>
          <w:szCs w:val="22"/>
        </w:rPr>
        <w:t>siempre fuera del horario de apertura de sus establecimientos.</w:t>
      </w:r>
      <w:r w:rsidR="0091001E">
        <w:rPr>
          <w:rFonts w:ascii="Tahoma" w:hAnsi="Tahoma" w:cs="Tahoma"/>
          <w:sz w:val="22"/>
          <w:szCs w:val="22"/>
        </w:rPr>
        <w:t xml:space="preserve"> Esta formación va a llegar a un centenar de comercios.</w:t>
      </w:r>
    </w:p>
    <w:p w14:paraId="794999A2" w14:textId="77777777" w:rsidR="00D636A0" w:rsidRDefault="005A6352" w:rsidP="00C87881">
      <w:pPr>
        <w:rPr>
          <w:rFonts w:ascii="Tahoma" w:hAnsi="Tahoma" w:cs="Tahoma"/>
          <w:b/>
          <w:bCs/>
          <w:color w:val="002060"/>
        </w:rPr>
      </w:pPr>
      <w:r w:rsidRPr="00D636A0">
        <w:rPr>
          <w:rFonts w:ascii="Tahoma" w:hAnsi="Tahoma" w:cs="Tahoma"/>
          <w:sz w:val="22"/>
          <w:szCs w:val="22"/>
          <w:lang w:val="es-ES"/>
        </w:rPr>
        <w:t>La formación tiene como objetivo que los asistentes aprendan a comunicar su marca y su negocio a través de la creación de vídeos breves y de su posterior difusión en </w:t>
      </w:r>
      <w:r w:rsidRPr="00D636A0">
        <w:rPr>
          <w:rFonts w:ascii="Tahoma" w:hAnsi="Tahoma" w:cs="Tahoma"/>
          <w:bCs/>
          <w:sz w:val="22"/>
          <w:szCs w:val="22"/>
          <w:lang w:val="es-ES"/>
        </w:rPr>
        <w:t>Instagram</w:t>
      </w:r>
      <w:r w:rsidRPr="00D636A0">
        <w:rPr>
          <w:rFonts w:ascii="Tahoma" w:hAnsi="Tahoma" w:cs="Tahoma"/>
          <w:sz w:val="22"/>
          <w:szCs w:val="22"/>
          <w:lang w:val="es-ES"/>
        </w:rPr>
        <w:t> y </w:t>
      </w:r>
      <w:r w:rsidRPr="00D636A0">
        <w:rPr>
          <w:rFonts w:ascii="Tahoma" w:hAnsi="Tahoma" w:cs="Tahoma"/>
          <w:bCs/>
          <w:sz w:val="22"/>
          <w:szCs w:val="22"/>
          <w:lang w:val="es-ES"/>
        </w:rPr>
        <w:t>TikTok</w:t>
      </w:r>
      <w:r w:rsidRPr="00D636A0">
        <w:rPr>
          <w:rFonts w:ascii="Tahoma" w:hAnsi="Tahoma" w:cs="Tahoma"/>
          <w:sz w:val="22"/>
          <w:szCs w:val="22"/>
          <w:lang w:val="es-ES"/>
        </w:rPr>
        <w:t>, dos redes sociales de referencia</w:t>
      </w:r>
      <w:r w:rsidRPr="005A6352">
        <w:rPr>
          <w:rFonts w:ascii="Tahoma" w:hAnsi="Tahoma" w:cs="Tahoma"/>
          <w:sz w:val="22"/>
          <w:szCs w:val="22"/>
          <w:lang w:val="es-ES"/>
        </w:rPr>
        <w:t>,</w:t>
      </w:r>
      <w:r w:rsidRPr="00D636A0">
        <w:rPr>
          <w:rFonts w:ascii="Tahoma" w:hAnsi="Tahoma" w:cs="Tahoma"/>
          <w:sz w:val="22"/>
          <w:szCs w:val="22"/>
          <w:lang w:val="es-ES"/>
        </w:rPr>
        <w:t xml:space="preserve"> que marcan las tendencias digitales más relevantes. Son muchos los comercios que están sacando partido a su presencia en estas redes para conectar con su público objetivo</w:t>
      </w:r>
      <w:r w:rsidRPr="005A6352">
        <w:rPr>
          <w:rFonts w:ascii="Tahoma" w:hAnsi="Tahoma" w:cs="Tahoma"/>
          <w:sz w:val="22"/>
          <w:szCs w:val="22"/>
          <w:lang w:val="es-ES"/>
        </w:rPr>
        <w:t xml:space="preserve">. En definitiva se pretende  que los comercios den </w:t>
      </w:r>
      <w:r w:rsidR="002410E8" w:rsidRPr="005A6352">
        <w:rPr>
          <w:rFonts w:ascii="Tahoma" w:hAnsi="Tahoma" w:cs="Tahoma"/>
          <w:bCs/>
          <w:sz w:val="22"/>
          <w:szCs w:val="22"/>
        </w:rPr>
        <w:t xml:space="preserve">visibilidad a </w:t>
      </w:r>
      <w:r w:rsidRPr="005A6352">
        <w:rPr>
          <w:rFonts w:ascii="Tahoma" w:hAnsi="Tahoma" w:cs="Tahoma"/>
          <w:bCs/>
          <w:sz w:val="22"/>
          <w:szCs w:val="22"/>
        </w:rPr>
        <w:t xml:space="preserve">sus </w:t>
      </w:r>
      <w:r w:rsidR="002410E8" w:rsidRPr="005A6352">
        <w:rPr>
          <w:rFonts w:ascii="Tahoma" w:hAnsi="Tahoma" w:cs="Tahoma"/>
          <w:bCs/>
          <w:sz w:val="22"/>
          <w:szCs w:val="22"/>
        </w:rPr>
        <w:t>productos utilizando las nuevas herramientas que ofrecen las redes sociales, tan imprescindibles en el entorno digital actual</w:t>
      </w:r>
      <w:r w:rsidR="002410E8" w:rsidRPr="005A6352">
        <w:rPr>
          <w:rFonts w:ascii="Tahoma" w:hAnsi="Tahoma" w:cs="Tahoma"/>
          <w:sz w:val="22"/>
          <w:szCs w:val="22"/>
        </w:rPr>
        <w:t>.</w:t>
      </w:r>
    </w:p>
    <w:p w14:paraId="1797CD12" w14:textId="77777777" w:rsidR="00C87881" w:rsidRDefault="00C87881" w:rsidP="00282CDA">
      <w:pPr>
        <w:rPr>
          <w:rFonts w:ascii="Tahoma" w:eastAsiaTheme="minorHAnsi" w:hAnsi="Tahoma" w:cs="Tahoma"/>
          <w:sz w:val="22"/>
          <w:szCs w:val="22"/>
          <w:lang w:val="es-ES" w:eastAsia="en-US"/>
        </w:rPr>
      </w:pPr>
    </w:p>
    <w:p w14:paraId="35A2F0B3" w14:textId="77777777" w:rsidR="005E28DB" w:rsidRDefault="005E28DB" w:rsidP="00282CDA">
      <w:pPr>
        <w:rPr>
          <w:rFonts w:ascii="Tahoma" w:eastAsiaTheme="minorHAnsi" w:hAnsi="Tahoma" w:cs="Tahoma"/>
          <w:sz w:val="22"/>
          <w:szCs w:val="22"/>
          <w:lang w:val="es-ES" w:eastAsia="en-US"/>
        </w:rPr>
      </w:pPr>
    </w:p>
    <w:p w14:paraId="46F8CF9B" w14:textId="77777777" w:rsidR="005E28DB" w:rsidRDefault="005E28DB" w:rsidP="00282CDA">
      <w:pPr>
        <w:rPr>
          <w:rFonts w:ascii="Tahoma" w:eastAsiaTheme="minorHAnsi" w:hAnsi="Tahoma" w:cs="Tahoma"/>
          <w:sz w:val="22"/>
          <w:szCs w:val="22"/>
          <w:lang w:val="es-ES" w:eastAsia="en-US"/>
        </w:rPr>
      </w:pPr>
    </w:p>
    <w:p w14:paraId="52413936" w14:textId="77777777" w:rsidR="005E28DB" w:rsidRDefault="005E28DB" w:rsidP="00282CDA">
      <w:pPr>
        <w:rPr>
          <w:rFonts w:ascii="Tahoma" w:eastAsiaTheme="minorHAnsi" w:hAnsi="Tahoma" w:cs="Tahoma"/>
          <w:sz w:val="22"/>
          <w:szCs w:val="22"/>
          <w:lang w:val="es-ES" w:eastAsia="en-US"/>
        </w:rPr>
      </w:pPr>
    </w:p>
    <w:p w14:paraId="2B3CA688" w14:textId="77777777" w:rsidR="00C87881" w:rsidRPr="00B16388" w:rsidRDefault="00B16388" w:rsidP="00282CDA">
      <w:pPr>
        <w:rPr>
          <w:rFonts w:ascii="Tahoma" w:eastAsiaTheme="minorHAnsi" w:hAnsi="Tahoma" w:cs="Tahoma"/>
          <w:sz w:val="22"/>
          <w:szCs w:val="22"/>
          <w:lang w:val="es-ES" w:eastAsia="en-US"/>
        </w:rPr>
      </w:pPr>
      <w:r w:rsidRPr="00B16388">
        <w:rPr>
          <w:rFonts w:ascii="Tahoma" w:eastAsiaTheme="minorHAnsi" w:hAnsi="Tahoma" w:cs="Tahoma"/>
          <w:sz w:val="22"/>
          <w:szCs w:val="22"/>
          <w:lang w:val="es-ES" w:eastAsia="en-US"/>
        </w:rPr>
        <w:t>En palabras del presidente de FECOM</w:t>
      </w:r>
      <w:r>
        <w:rPr>
          <w:rFonts w:ascii="Tahoma" w:eastAsiaTheme="minorHAnsi" w:hAnsi="Tahoma" w:cs="Tahoma"/>
          <w:sz w:val="22"/>
          <w:szCs w:val="22"/>
          <w:lang w:val="es-ES" w:eastAsia="en-US"/>
        </w:rPr>
        <w:t>, “l</w:t>
      </w:r>
      <w:r w:rsidR="00282CDA" w:rsidRPr="00B16388">
        <w:rPr>
          <w:rFonts w:ascii="Tahoma" w:eastAsiaTheme="minorHAnsi" w:hAnsi="Tahoma" w:cs="Tahoma"/>
          <w:sz w:val="22"/>
          <w:szCs w:val="22"/>
          <w:lang w:val="es-ES" w:eastAsia="en-US"/>
        </w:rPr>
        <w:t>a digitalización ya no es una opción, es un imperativo y hemos de utilizar todas las herramientas posibles para que nuestros productos l</w:t>
      </w:r>
      <w:r>
        <w:rPr>
          <w:rFonts w:ascii="Tahoma" w:eastAsiaTheme="minorHAnsi" w:hAnsi="Tahoma" w:cs="Tahoma"/>
          <w:sz w:val="22"/>
          <w:szCs w:val="22"/>
          <w:lang w:val="es-ES" w:eastAsia="en-US"/>
        </w:rPr>
        <w:t xml:space="preserve">leguen a todos los consumidores. </w:t>
      </w:r>
      <w:r w:rsidR="00282CDA" w:rsidRPr="00B16388">
        <w:rPr>
          <w:rFonts w:ascii="Tahoma" w:eastAsiaTheme="minorHAnsi" w:hAnsi="Tahoma" w:cs="Tahoma"/>
          <w:sz w:val="22"/>
          <w:szCs w:val="22"/>
          <w:lang w:val="es-ES" w:eastAsia="en-US"/>
        </w:rPr>
        <w:t>Desde FECOM seguimos apostando por el comercio físico pero ha de ir de la mano de las nuevas herramientas que nos ofrece la digitalización y de los nuevos canales que los consumidores tienen en sus manos, en este caso particular</w:t>
      </w:r>
      <w:r>
        <w:rPr>
          <w:rFonts w:ascii="Tahoma" w:eastAsiaTheme="minorHAnsi" w:hAnsi="Tahoma" w:cs="Tahoma"/>
          <w:sz w:val="22"/>
          <w:szCs w:val="22"/>
          <w:lang w:val="es-ES" w:eastAsia="en-US"/>
        </w:rPr>
        <w:t xml:space="preserve"> a través de las redes sociales”.</w:t>
      </w:r>
    </w:p>
    <w:p w14:paraId="50CD880C" w14:textId="77777777" w:rsidR="00282CDA" w:rsidRPr="00B16388" w:rsidRDefault="00282CDA" w:rsidP="00282CDA">
      <w:pPr>
        <w:rPr>
          <w:rFonts w:ascii="Tahoma" w:eastAsiaTheme="minorHAnsi" w:hAnsi="Tahoma" w:cs="Tahoma"/>
          <w:sz w:val="22"/>
          <w:szCs w:val="22"/>
          <w:lang w:val="es-ES" w:eastAsia="en-US"/>
        </w:rPr>
      </w:pPr>
    </w:p>
    <w:p w14:paraId="77E909A0" w14:textId="77777777" w:rsidR="00282CDA" w:rsidRDefault="00B16388" w:rsidP="00282CDA">
      <w:pPr>
        <w:rPr>
          <w:rFonts w:ascii="Tahoma" w:eastAsiaTheme="minorHAnsi" w:hAnsi="Tahoma" w:cs="Tahoma"/>
          <w:sz w:val="22"/>
          <w:szCs w:val="22"/>
          <w:lang w:val="es-ES" w:eastAsia="en-US"/>
        </w:rPr>
      </w:pPr>
      <w:r>
        <w:rPr>
          <w:rFonts w:ascii="Tahoma" w:eastAsiaTheme="minorHAnsi" w:hAnsi="Tahoma" w:cs="Tahoma"/>
          <w:sz w:val="22"/>
          <w:szCs w:val="22"/>
          <w:lang w:val="es-ES" w:eastAsia="en-US"/>
        </w:rPr>
        <w:t>José Lozano ha concluido ante los medios que “l</w:t>
      </w:r>
      <w:r w:rsidR="00282CDA" w:rsidRPr="00B16388">
        <w:rPr>
          <w:rFonts w:ascii="Tahoma" w:eastAsiaTheme="minorHAnsi" w:hAnsi="Tahoma" w:cs="Tahoma"/>
          <w:sz w:val="22"/>
          <w:szCs w:val="22"/>
          <w:lang w:val="es-ES" w:eastAsia="en-US"/>
        </w:rPr>
        <w:t>as redes sociales son ya una herramienta fundamental par</w:t>
      </w:r>
      <w:r>
        <w:rPr>
          <w:rFonts w:ascii="Tahoma" w:eastAsiaTheme="minorHAnsi" w:hAnsi="Tahoma" w:cs="Tahoma"/>
          <w:sz w:val="22"/>
          <w:szCs w:val="22"/>
          <w:lang w:val="es-ES" w:eastAsia="en-US"/>
        </w:rPr>
        <w:t xml:space="preserve">a cualquier tipo de negocio y cómo no para el comercio; </w:t>
      </w:r>
      <w:r w:rsidR="00282CDA" w:rsidRPr="00B16388">
        <w:rPr>
          <w:rFonts w:ascii="Tahoma" w:eastAsiaTheme="minorHAnsi" w:hAnsi="Tahoma" w:cs="Tahoma"/>
          <w:sz w:val="22"/>
          <w:szCs w:val="22"/>
          <w:lang w:val="es-ES" w:eastAsia="en-US"/>
        </w:rPr>
        <w:t>gracias a ellas podemos llegar a un gran número de clientes potenciales y dar a conocer nuestra marca, nues</w:t>
      </w:r>
      <w:r>
        <w:rPr>
          <w:rFonts w:ascii="Tahoma" w:eastAsiaTheme="minorHAnsi" w:hAnsi="Tahoma" w:cs="Tahoma"/>
          <w:sz w:val="22"/>
          <w:szCs w:val="22"/>
          <w:lang w:val="es-ES" w:eastAsia="en-US"/>
        </w:rPr>
        <w:t>tro producto y lo que ofrecemos”.</w:t>
      </w:r>
    </w:p>
    <w:p w14:paraId="42233417" w14:textId="77777777" w:rsidR="005F2236" w:rsidRDefault="005F2236" w:rsidP="00282CDA">
      <w:pPr>
        <w:rPr>
          <w:rFonts w:ascii="Tahoma" w:eastAsiaTheme="minorHAnsi" w:hAnsi="Tahoma" w:cs="Tahoma"/>
          <w:sz w:val="22"/>
          <w:szCs w:val="22"/>
          <w:lang w:val="es-ES" w:eastAsia="en-US"/>
        </w:rPr>
      </w:pPr>
    </w:p>
    <w:p w14:paraId="5B921EA9" w14:textId="77777777" w:rsidR="005F2236" w:rsidRPr="005F2236" w:rsidRDefault="005F2236" w:rsidP="00282CDA">
      <w:pPr>
        <w:rPr>
          <w:rFonts w:ascii="Tahoma" w:eastAsiaTheme="minorHAnsi" w:hAnsi="Tahoma" w:cs="Tahoma"/>
          <w:b/>
          <w:sz w:val="22"/>
          <w:szCs w:val="22"/>
          <w:lang w:val="es-ES" w:eastAsia="en-US"/>
        </w:rPr>
      </w:pPr>
      <w:r w:rsidRPr="005F2236">
        <w:rPr>
          <w:rFonts w:ascii="Tahoma" w:eastAsiaTheme="minorHAnsi" w:hAnsi="Tahoma" w:cs="Tahoma"/>
          <w:b/>
          <w:sz w:val="22"/>
          <w:szCs w:val="22"/>
          <w:lang w:val="es-ES" w:eastAsia="en-US"/>
        </w:rPr>
        <w:t>Redes sociales, marcas y empresas</w:t>
      </w:r>
    </w:p>
    <w:p w14:paraId="0FAF1E1A" w14:textId="77777777" w:rsidR="00B16388" w:rsidRDefault="00B16388" w:rsidP="00282CDA">
      <w:pPr>
        <w:rPr>
          <w:rFonts w:ascii="Tahoma" w:eastAsiaTheme="minorHAnsi" w:hAnsi="Tahoma" w:cs="Tahoma"/>
          <w:sz w:val="22"/>
          <w:szCs w:val="22"/>
          <w:lang w:val="es-ES" w:eastAsia="en-US"/>
        </w:rPr>
      </w:pPr>
    </w:p>
    <w:p w14:paraId="4C2283B7" w14:textId="77777777" w:rsidR="00282CDA" w:rsidRPr="00B16388" w:rsidRDefault="00B16388" w:rsidP="00282CDA">
      <w:pPr>
        <w:rPr>
          <w:rFonts w:ascii="Tahoma" w:eastAsiaTheme="minorHAnsi" w:hAnsi="Tahoma" w:cs="Tahoma"/>
          <w:sz w:val="22"/>
          <w:szCs w:val="22"/>
          <w:lang w:val="es-ES" w:eastAsia="en-US"/>
        </w:rPr>
      </w:pPr>
      <w:r>
        <w:rPr>
          <w:rFonts w:ascii="Tahoma" w:eastAsiaTheme="minorHAnsi" w:hAnsi="Tahoma" w:cs="Tahoma"/>
          <w:sz w:val="22"/>
          <w:szCs w:val="22"/>
          <w:lang w:val="es-ES" w:eastAsia="en-US"/>
        </w:rPr>
        <w:t xml:space="preserve">En este contexto se ha referido al </w:t>
      </w:r>
      <w:r w:rsidRPr="00B16388">
        <w:rPr>
          <w:rFonts w:ascii="Tahoma" w:eastAsiaTheme="minorHAnsi" w:hAnsi="Tahoma" w:cs="Tahoma"/>
          <w:sz w:val="22"/>
          <w:szCs w:val="22"/>
          <w:lang w:val="es-ES" w:eastAsia="en-US"/>
        </w:rPr>
        <w:t>e</w:t>
      </w:r>
      <w:r w:rsidR="00282CDA" w:rsidRPr="00B16388">
        <w:rPr>
          <w:rFonts w:ascii="Tahoma" w:eastAsiaTheme="minorHAnsi" w:hAnsi="Tahoma" w:cs="Tahoma"/>
          <w:sz w:val="22"/>
          <w:szCs w:val="22"/>
          <w:lang w:val="es-ES" w:eastAsia="en-US"/>
        </w:rPr>
        <w:t>studio de Redes Sociales 2023</w:t>
      </w:r>
      <w:r w:rsidRPr="00B16388">
        <w:rPr>
          <w:rFonts w:ascii="Tahoma" w:eastAsiaTheme="minorHAnsi" w:hAnsi="Tahoma" w:cs="Tahoma"/>
          <w:sz w:val="22"/>
          <w:szCs w:val="22"/>
          <w:lang w:val="es-ES" w:eastAsia="en-US"/>
        </w:rPr>
        <w:t>,</w:t>
      </w:r>
      <w:r w:rsidR="00282CDA" w:rsidRPr="00B16388">
        <w:rPr>
          <w:rFonts w:ascii="Tahoma" w:eastAsiaTheme="minorHAnsi" w:hAnsi="Tahoma" w:cs="Tahoma"/>
          <w:b/>
          <w:sz w:val="22"/>
          <w:szCs w:val="22"/>
          <w:lang w:val="es-ES" w:eastAsia="en-US"/>
        </w:rPr>
        <w:t xml:space="preserve"> </w:t>
      </w:r>
      <w:r w:rsidR="00282CDA" w:rsidRPr="00B16388">
        <w:rPr>
          <w:rFonts w:ascii="Tahoma" w:eastAsiaTheme="minorHAnsi" w:hAnsi="Tahoma" w:cs="Tahoma"/>
          <w:sz w:val="22"/>
          <w:szCs w:val="22"/>
          <w:lang w:val="es-ES" w:eastAsia="en-US"/>
        </w:rPr>
        <w:t>realizado por IAB España (</w:t>
      </w:r>
      <w:r w:rsidR="00282CDA" w:rsidRPr="00B16388">
        <w:rPr>
          <w:rFonts w:ascii="Helvetica" w:eastAsiaTheme="minorHAnsi" w:hAnsi="Helvetica" w:cstheme="minorBidi"/>
          <w:sz w:val="22"/>
          <w:szCs w:val="22"/>
          <w:shd w:val="clear" w:color="auto" w:fill="FFFFFF"/>
          <w:lang w:val="es-ES" w:eastAsia="en-US"/>
        </w:rPr>
        <w:t xml:space="preserve">IAB Spain es la mayor asociación mundial de comunicación, publicidad y marketing </w:t>
      </w:r>
      <w:r w:rsidRPr="00B16388">
        <w:rPr>
          <w:rFonts w:ascii="Helvetica" w:eastAsiaTheme="minorHAnsi" w:hAnsi="Helvetica" w:cstheme="minorBidi"/>
          <w:sz w:val="22"/>
          <w:szCs w:val="22"/>
          <w:shd w:val="clear" w:color="auto" w:fill="FFFFFF"/>
          <w:lang w:val="es-ES" w:eastAsia="en-US"/>
        </w:rPr>
        <w:t>digital)</w:t>
      </w:r>
      <w:r>
        <w:rPr>
          <w:rFonts w:ascii="Helvetica" w:eastAsiaTheme="minorHAnsi" w:hAnsi="Helvetica" w:cstheme="minorBidi"/>
          <w:sz w:val="22"/>
          <w:szCs w:val="22"/>
          <w:shd w:val="clear" w:color="auto" w:fill="FFFFFF"/>
          <w:lang w:val="es-ES" w:eastAsia="en-US"/>
        </w:rPr>
        <w:t>, que ha destacado:</w:t>
      </w:r>
    </w:p>
    <w:p w14:paraId="6323ED21" w14:textId="77777777" w:rsidR="00282CDA" w:rsidRPr="00B16388" w:rsidRDefault="00282CDA" w:rsidP="00282CDA">
      <w:pPr>
        <w:rPr>
          <w:rFonts w:ascii="Tahoma" w:eastAsiaTheme="minorHAnsi" w:hAnsi="Tahoma" w:cs="Tahoma"/>
          <w:sz w:val="22"/>
          <w:szCs w:val="22"/>
          <w:lang w:val="es-ES" w:eastAsia="en-US"/>
        </w:rPr>
      </w:pPr>
    </w:p>
    <w:p w14:paraId="744CE92C" w14:textId="77777777" w:rsidR="00282CDA" w:rsidRPr="00B16388" w:rsidRDefault="00282CDA" w:rsidP="00B16388">
      <w:pPr>
        <w:numPr>
          <w:ilvl w:val="0"/>
          <w:numId w:val="48"/>
        </w:numPr>
        <w:contextualSpacing/>
        <w:rPr>
          <w:rFonts w:ascii="Tahoma" w:eastAsiaTheme="minorHAnsi" w:hAnsi="Tahoma" w:cs="Tahoma"/>
          <w:sz w:val="22"/>
          <w:szCs w:val="22"/>
          <w:lang w:val="es-ES" w:eastAsia="en-US"/>
        </w:rPr>
      </w:pPr>
      <w:r w:rsidRPr="00B16388">
        <w:rPr>
          <w:rFonts w:ascii="Tahoma" w:eastAsiaTheme="minorHAnsi" w:hAnsi="Tahoma" w:cs="Tahoma"/>
          <w:sz w:val="22"/>
          <w:szCs w:val="22"/>
          <w:lang w:val="es-ES" w:eastAsia="en-US"/>
        </w:rPr>
        <w:t>El crecimiento en el uso de las redes sociales continúa avanzando a un ritmo constante.</w:t>
      </w:r>
    </w:p>
    <w:p w14:paraId="459A2330" w14:textId="77777777" w:rsidR="00282CDA" w:rsidRPr="00B16388" w:rsidRDefault="00282CDA" w:rsidP="00B16388">
      <w:pPr>
        <w:ind w:left="720"/>
        <w:contextualSpacing/>
        <w:rPr>
          <w:rFonts w:ascii="Tahoma" w:eastAsiaTheme="minorHAnsi" w:hAnsi="Tahoma" w:cs="Tahoma"/>
          <w:sz w:val="22"/>
          <w:szCs w:val="22"/>
          <w:lang w:val="es-ES" w:eastAsia="en-US"/>
        </w:rPr>
      </w:pPr>
    </w:p>
    <w:p w14:paraId="4544B8FC" w14:textId="77777777" w:rsidR="00282CDA" w:rsidRPr="00B16388" w:rsidRDefault="00282CDA" w:rsidP="00B16388">
      <w:pPr>
        <w:numPr>
          <w:ilvl w:val="0"/>
          <w:numId w:val="48"/>
        </w:numPr>
        <w:contextualSpacing/>
        <w:rPr>
          <w:rFonts w:ascii="Tahoma" w:eastAsiaTheme="minorHAnsi" w:hAnsi="Tahoma" w:cs="Tahoma"/>
          <w:sz w:val="22"/>
          <w:szCs w:val="22"/>
          <w:lang w:val="es-ES" w:eastAsia="en-US"/>
        </w:rPr>
      </w:pPr>
      <w:r w:rsidRPr="00B16388">
        <w:rPr>
          <w:rFonts w:ascii="Tahoma" w:eastAsiaTheme="minorHAnsi" w:hAnsi="Tahoma" w:cs="Tahoma"/>
          <w:sz w:val="22"/>
          <w:szCs w:val="22"/>
          <w:shd w:val="clear" w:color="auto" w:fill="FFFFFF"/>
          <w:lang w:val="es-ES" w:eastAsia="en-US"/>
        </w:rPr>
        <w:t xml:space="preserve">En 2023, el número de usuarios de redes sociales en todo el mundo ha alcanzado los 4,48 mil millones, un aumento del 13.7% en comparación con el año anterior. </w:t>
      </w:r>
    </w:p>
    <w:p w14:paraId="78797F80" w14:textId="77777777" w:rsidR="00282CDA" w:rsidRPr="00B16388" w:rsidRDefault="00282CDA" w:rsidP="00B16388">
      <w:pPr>
        <w:ind w:left="720"/>
        <w:contextualSpacing/>
        <w:rPr>
          <w:rFonts w:ascii="Tahoma" w:eastAsiaTheme="minorHAnsi" w:hAnsi="Tahoma" w:cs="Tahoma"/>
          <w:sz w:val="22"/>
          <w:szCs w:val="22"/>
          <w:lang w:val="es-ES" w:eastAsia="en-US"/>
        </w:rPr>
      </w:pPr>
    </w:p>
    <w:p w14:paraId="681D372D" w14:textId="77777777" w:rsidR="00282CDA" w:rsidRPr="00B16388" w:rsidRDefault="00282CDA" w:rsidP="00B16388">
      <w:pPr>
        <w:numPr>
          <w:ilvl w:val="0"/>
          <w:numId w:val="48"/>
        </w:numPr>
        <w:contextualSpacing/>
        <w:rPr>
          <w:rFonts w:ascii="Tahoma" w:eastAsiaTheme="minorHAnsi" w:hAnsi="Tahoma" w:cs="Tahoma"/>
          <w:sz w:val="22"/>
          <w:szCs w:val="22"/>
          <w:lang w:val="es-ES" w:eastAsia="en-US"/>
        </w:rPr>
      </w:pPr>
      <w:r w:rsidRPr="00B16388">
        <w:rPr>
          <w:rFonts w:ascii="Tahoma" w:eastAsiaTheme="minorHAnsi" w:hAnsi="Tahoma" w:cs="Tahoma"/>
          <w:sz w:val="22"/>
          <w:szCs w:val="22"/>
          <w:shd w:val="clear" w:color="auto" w:fill="FFFFFF"/>
          <w:lang w:val="es-ES" w:eastAsia="en-US"/>
        </w:rPr>
        <w:t>El informe revela que el 85% de los internautas de 16 a 65 años utilizan redes sociales, lo que representa un total de 25,5 millones de usuarios en España. Facebook sigue siendo la red social más utilizada, seguida de Instagram y WhatsApp. Sin embargo, TikTok ha experimentado un crecimiento significativo, convirtiéndose en una de las plataformas más populares, especialmente entre los usuarios más jóvenes.</w:t>
      </w:r>
    </w:p>
    <w:p w14:paraId="43DAA5EB" w14:textId="77777777" w:rsidR="00282CDA" w:rsidRPr="00B16388" w:rsidRDefault="00282CDA" w:rsidP="00B16388">
      <w:pPr>
        <w:ind w:left="720"/>
        <w:contextualSpacing/>
        <w:rPr>
          <w:rFonts w:ascii="Tahoma" w:eastAsiaTheme="minorHAnsi" w:hAnsi="Tahoma" w:cs="Tahoma"/>
          <w:sz w:val="22"/>
          <w:szCs w:val="22"/>
          <w:lang w:val="es-ES" w:eastAsia="en-US"/>
        </w:rPr>
      </w:pPr>
    </w:p>
    <w:p w14:paraId="361C09C7" w14:textId="77777777" w:rsidR="00B16388" w:rsidRDefault="00282CDA" w:rsidP="005F2236">
      <w:pPr>
        <w:numPr>
          <w:ilvl w:val="0"/>
          <w:numId w:val="48"/>
        </w:numPr>
        <w:shd w:val="clear" w:color="auto" w:fill="FFFFFF"/>
        <w:textAlignment w:val="baseline"/>
        <w:rPr>
          <w:rFonts w:ascii="Tahoma" w:hAnsi="Tahoma" w:cs="Tahoma"/>
          <w:sz w:val="22"/>
          <w:szCs w:val="22"/>
          <w:lang w:val="es-ES"/>
        </w:rPr>
      </w:pPr>
      <w:r w:rsidRPr="00B16388">
        <w:rPr>
          <w:rFonts w:ascii="Tahoma" w:hAnsi="Tahoma" w:cs="Tahoma"/>
          <w:sz w:val="22"/>
          <w:szCs w:val="22"/>
          <w:lang w:val="es-ES"/>
        </w:rPr>
        <w:t>En términos de frecuencia de uso, el 76% de los usuarios de redes sociales acceden a estas plataformas a diario. El móvil es el dispositivo más utilizado para acceder a las redes sociales, con un 95% de los usu</w:t>
      </w:r>
      <w:r w:rsidR="00B16388" w:rsidRPr="00B16388">
        <w:rPr>
          <w:rFonts w:ascii="Tahoma" w:hAnsi="Tahoma" w:cs="Tahoma"/>
          <w:sz w:val="22"/>
          <w:szCs w:val="22"/>
          <w:lang w:val="es-ES"/>
        </w:rPr>
        <w:t>arios que prefieren este método.</w:t>
      </w:r>
    </w:p>
    <w:p w14:paraId="6CAFF63A" w14:textId="77777777" w:rsidR="00B16388" w:rsidRDefault="00B16388" w:rsidP="00B16388">
      <w:pPr>
        <w:pStyle w:val="Prrafodelista"/>
        <w:rPr>
          <w:rFonts w:ascii="Tahoma" w:hAnsi="Tahoma" w:cs="Tahoma"/>
        </w:rPr>
      </w:pPr>
    </w:p>
    <w:p w14:paraId="3585EE3B" w14:textId="77777777" w:rsidR="00B16388" w:rsidRPr="00B16388" w:rsidRDefault="00282CDA" w:rsidP="00B16388">
      <w:pPr>
        <w:numPr>
          <w:ilvl w:val="0"/>
          <w:numId w:val="48"/>
        </w:numPr>
        <w:shd w:val="clear" w:color="auto" w:fill="FFFFFF"/>
        <w:contextualSpacing/>
        <w:textAlignment w:val="baseline"/>
        <w:rPr>
          <w:rFonts w:ascii="Tahoma" w:eastAsiaTheme="minorHAnsi" w:hAnsi="Tahoma" w:cs="Tahoma"/>
          <w:sz w:val="22"/>
          <w:szCs w:val="22"/>
          <w:lang w:val="es-ES" w:eastAsia="en-US"/>
        </w:rPr>
      </w:pPr>
      <w:r w:rsidRPr="00B16388">
        <w:rPr>
          <w:rFonts w:ascii="Tahoma" w:hAnsi="Tahoma" w:cs="Tahoma"/>
          <w:sz w:val="22"/>
          <w:szCs w:val="22"/>
          <w:lang w:val="es-ES"/>
        </w:rPr>
        <w:t>El informe también destaca la importancia de las redes sociales para las marcas y las empresas. El 94% de los usuarios siguen a marcas en las redes sociales.</w:t>
      </w:r>
    </w:p>
    <w:p w14:paraId="6E111B48" w14:textId="77777777" w:rsidR="00B16388" w:rsidRDefault="00B16388" w:rsidP="00B16388">
      <w:pPr>
        <w:pStyle w:val="Prrafodelista"/>
        <w:spacing w:after="0" w:line="240" w:lineRule="auto"/>
        <w:rPr>
          <w:rFonts w:ascii="Tahoma" w:eastAsiaTheme="minorHAnsi" w:hAnsi="Tahoma" w:cs="Tahoma"/>
        </w:rPr>
      </w:pPr>
    </w:p>
    <w:p w14:paraId="21508ECC" w14:textId="77777777" w:rsidR="00282CDA" w:rsidRPr="00B16388" w:rsidRDefault="00282CDA" w:rsidP="00B16388">
      <w:pPr>
        <w:numPr>
          <w:ilvl w:val="0"/>
          <w:numId w:val="48"/>
        </w:numPr>
        <w:shd w:val="clear" w:color="auto" w:fill="FFFFFF"/>
        <w:contextualSpacing/>
        <w:textAlignment w:val="baseline"/>
        <w:rPr>
          <w:rFonts w:ascii="Tahoma" w:eastAsiaTheme="minorHAnsi" w:hAnsi="Tahoma" w:cs="Tahoma"/>
          <w:sz w:val="22"/>
          <w:szCs w:val="22"/>
          <w:lang w:val="es-ES" w:eastAsia="en-US"/>
        </w:rPr>
      </w:pPr>
      <w:r w:rsidRPr="00B16388">
        <w:rPr>
          <w:rFonts w:ascii="Tahoma" w:eastAsiaTheme="minorHAnsi" w:hAnsi="Tahoma" w:cs="Tahoma"/>
          <w:sz w:val="22"/>
          <w:szCs w:val="22"/>
          <w:lang w:val="es-ES" w:eastAsia="en-US"/>
        </w:rPr>
        <w:t xml:space="preserve">El móvil sigue siendo el principal dispositivo para </w:t>
      </w:r>
      <w:r w:rsidR="00B16388">
        <w:rPr>
          <w:rFonts w:ascii="Tahoma" w:eastAsiaTheme="minorHAnsi" w:hAnsi="Tahoma" w:cs="Tahoma"/>
          <w:sz w:val="22"/>
          <w:szCs w:val="22"/>
          <w:lang w:val="es-ES" w:eastAsia="en-US"/>
        </w:rPr>
        <w:t>conectarse a redes s</w:t>
      </w:r>
      <w:r w:rsidRPr="00B16388">
        <w:rPr>
          <w:rFonts w:ascii="Tahoma" w:eastAsiaTheme="minorHAnsi" w:hAnsi="Tahoma" w:cs="Tahoma"/>
          <w:sz w:val="22"/>
          <w:szCs w:val="22"/>
          <w:lang w:val="es-ES" w:eastAsia="en-US"/>
        </w:rPr>
        <w:t>ociales.</w:t>
      </w:r>
    </w:p>
    <w:p w14:paraId="2A82E27B" w14:textId="77777777" w:rsidR="00282CDA" w:rsidRPr="00B16388" w:rsidRDefault="00282CDA" w:rsidP="00282CDA">
      <w:pPr>
        <w:ind w:left="720"/>
        <w:contextualSpacing/>
        <w:rPr>
          <w:rFonts w:ascii="Tahoma" w:eastAsiaTheme="minorHAnsi" w:hAnsi="Tahoma" w:cs="Tahoma"/>
          <w:sz w:val="22"/>
          <w:szCs w:val="22"/>
          <w:lang w:val="es-ES" w:eastAsia="en-US"/>
        </w:rPr>
      </w:pPr>
    </w:p>
    <w:p w14:paraId="7A374F43" w14:textId="77777777" w:rsidR="00282CDA" w:rsidRPr="00B16388" w:rsidRDefault="00282CDA" w:rsidP="00282CDA">
      <w:pPr>
        <w:numPr>
          <w:ilvl w:val="0"/>
          <w:numId w:val="48"/>
        </w:numPr>
        <w:contextualSpacing/>
        <w:jc w:val="left"/>
        <w:rPr>
          <w:rFonts w:ascii="Tahoma" w:eastAsiaTheme="minorHAnsi" w:hAnsi="Tahoma" w:cs="Tahoma"/>
          <w:sz w:val="22"/>
          <w:szCs w:val="22"/>
          <w:lang w:val="es-ES" w:eastAsia="en-US"/>
        </w:rPr>
      </w:pPr>
      <w:r w:rsidRPr="00B16388">
        <w:rPr>
          <w:rFonts w:ascii="Tahoma" w:eastAsiaTheme="minorHAnsi" w:hAnsi="Tahoma" w:cs="Tahoma"/>
          <w:sz w:val="22"/>
          <w:szCs w:val="22"/>
          <w:lang w:val="es-ES" w:eastAsia="en-US"/>
        </w:rPr>
        <w:t>La generaci</w:t>
      </w:r>
      <w:r w:rsidR="00B16388">
        <w:rPr>
          <w:rFonts w:ascii="Tahoma" w:eastAsiaTheme="minorHAnsi" w:hAnsi="Tahoma" w:cs="Tahoma"/>
          <w:sz w:val="22"/>
          <w:szCs w:val="22"/>
          <w:lang w:val="es-ES" w:eastAsia="en-US"/>
        </w:rPr>
        <w:t>ón Z es la que un mayor uso de r</w:t>
      </w:r>
      <w:r w:rsidRPr="00B16388">
        <w:rPr>
          <w:rFonts w:ascii="Tahoma" w:eastAsiaTheme="minorHAnsi" w:hAnsi="Tahoma" w:cs="Tahoma"/>
          <w:sz w:val="22"/>
          <w:szCs w:val="22"/>
          <w:lang w:val="es-ES" w:eastAsia="en-US"/>
        </w:rPr>
        <w:t xml:space="preserve">edes </w:t>
      </w:r>
      <w:r w:rsidR="00B16388">
        <w:rPr>
          <w:rFonts w:ascii="Tahoma" w:eastAsiaTheme="minorHAnsi" w:hAnsi="Tahoma" w:cs="Tahoma"/>
          <w:sz w:val="22"/>
          <w:szCs w:val="22"/>
          <w:lang w:val="es-ES" w:eastAsia="en-US"/>
        </w:rPr>
        <w:t>s</w:t>
      </w:r>
      <w:r w:rsidRPr="00B16388">
        <w:rPr>
          <w:rFonts w:ascii="Tahoma" w:eastAsiaTheme="minorHAnsi" w:hAnsi="Tahoma" w:cs="Tahoma"/>
          <w:sz w:val="22"/>
          <w:szCs w:val="22"/>
          <w:lang w:val="es-ES" w:eastAsia="en-US"/>
        </w:rPr>
        <w:t>ociales</w:t>
      </w:r>
      <w:r w:rsidR="00B16388">
        <w:rPr>
          <w:rFonts w:ascii="Tahoma" w:eastAsiaTheme="minorHAnsi" w:hAnsi="Tahoma" w:cs="Tahoma"/>
          <w:sz w:val="22"/>
          <w:szCs w:val="22"/>
          <w:lang w:val="es-ES" w:eastAsia="en-US"/>
        </w:rPr>
        <w:t xml:space="preserve"> hace</w:t>
      </w:r>
      <w:r w:rsidRPr="00B16388">
        <w:rPr>
          <w:rFonts w:ascii="Tahoma" w:eastAsiaTheme="minorHAnsi" w:hAnsi="Tahoma" w:cs="Tahoma"/>
          <w:sz w:val="22"/>
          <w:szCs w:val="22"/>
          <w:lang w:val="es-ES" w:eastAsia="en-US"/>
        </w:rPr>
        <w:t>: 6,5 redes de promedio</w:t>
      </w:r>
      <w:r w:rsidR="00C87881">
        <w:rPr>
          <w:rFonts w:ascii="Tahoma" w:eastAsiaTheme="minorHAnsi" w:hAnsi="Tahoma" w:cs="Tahoma"/>
          <w:sz w:val="22"/>
          <w:szCs w:val="22"/>
          <w:lang w:val="es-ES" w:eastAsia="en-US"/>
        </w:rPr>
        <w:t>;</w:t>
      </w:r>
    </w:p>
    <w:p w14:paraId="36E8C197" w14:textId="77777777" w:rsidR="00282CDA" w:rsidRDefault="00282CDA" w:rsidP="00282CDA">
      <w:pPr>
        <w:rPr>
          <w:rFonts w:ascii="Tahoma" w:eastAsiaTheme="minorHAnsi" w:hAnsi="Tahoma" w:cs="Tahoma"/>
          <w:sz w:val="22"/>
          <w:szCs w:val="22"/>
          <w:lang w:val="es-ES" w:eastAsia="en-US"/>
        </w:rPr>
      </w:pPr>
      <w:r w:rsidRPr="00B16388">
        <w:rPr>
          <w:rFonts w:ascii="Tahoma" w:eastAsiaTheme="minorHAnsi" w:hAnsi="Tahoma" w:cs="Tahoma"/>
          <w:sz w:val="22"/>
          <w:szCs w:val="22"/>
          <w:lang w:val="es-ES" w:eastAsia="en-US"/>
        </w:rPr>
        <w:tab/>
        <w:t>44% de los</w:t>
      </w:r>
      <w:r w:rsidR="00C87881">
        <w:rPr>
          <w:rFonts w:ascii="Tahoma" w:eastAsiaTheme="minorHAnsi" w:hAnsi="Tahoma" w:cs="Tahoma"/>
          <w:sz w:val="22"/>
          <w:szCs w:val="22"/>
          <w:lang w:val="es-ES" w:eastAsia="en-US"/>
        </w:rPr>
        <w:t xml:space="preserve"> usuarios busca información en redes s</w:t>
      </w:r>
      <w:r w:rsidRPr="00B16388">
        <w:rPr>
          <w:rFonts w:ascii="Tahoma" w:eastAsiaTheme="minorHAnsi" w:hAnsi="Tahoma" w:cs="Tahoma"/>
          <w:sz w:val="22"/>
          <w:szCs w:val="22"/>
          <w:lang w:val="es-ES" w:eastAsia="en-US"/>
        </w:rPr>
        <w:t xml:space="preserve">ociales antes de realizar una </w:t>
      </w:r>
      <w:r w:rsidRPr="00B16388">
        <w:rPr>
          <w:rFonts w:ascii="Tahoma" w:eastAsiaTheme="minorHAnsi" w:hAnsi="Tahoma" w:cs="Tahoma"/>
          <w:sz w:val="22"/>
          <w:szCs w:val="22"/>
          <w:lang w:val="es-ES" w:eastAsia="en-US"/>
        </w:rPr>
        <w:tab/>
        <w:t>compra.</w:t>
      </w:r>
    </w:p>
    <w:p w14:paraId="1A578843" w14:textId="77777777" w:rsidR="0091001E" w:rsidRDefault="0091001E" w:rsidP="00282CDA">
      <w:pPr>
        <w:rPr>
          <w:rFonts w:ascii="Tahoma" w:eastAsiaTheme="minorHAnsi" w:hAnsi="Tahoma" w:cs="Tahoma"/>
          <w:sz w:val="22"/>
          <w:szCs w:val="22"/>
          <w:lang w:val="es-ES" w:eastAsia="en-US"/>
        </w:rPr>
      </w:pPr>
    </w:p>
    <w:p w14:paraId="2B1333FB" w14:textId="77777777" w:rsidR="0091001E" w:rsidRDefault="0091001E" w:rsidP="00282CDA">
      <w:pPr>
        <w:rPr>
          <w:rFonts w:ascii="Tahoma" w:eastAsiaTheme="minorHAnsi" w:hAnsi="Tahoma" w:cs="Tahoma"/>
          <w:sz w:val="22"/>
          <w:szCs w:val="22"/>
          <w:lang w:val="es-ES" w:eastAsia="en-US"/>
        </w:rPr>
      </w:pPr>
      <w:r>
        <w:rPr>
          <w:rFonts w:ascii="Tahoma" w:eastAsiaTheme="minorHAnsi" w:hAnsi="Tahoma" w:cs="Tahoma"/>
          <w:sz w:val="22"/>
          <w:szCs w:val="22"/>
          <w:lang w:val="es-ES" w:eastAsia="en-US"/>
        </w:rPr>
        <w:t>Por su parte, Nicolás Merino ha resaltado la apuesta de la Consejería por la modernización del comercio y el apoyo a FECOM en este sentido. “Es necesario y obligatorio inculcar al comercio implantar las nuevas tecnologías en su negocio. Ya no solo se vende detrás del mostrador, hay que tener en cuenta la trastienda, que ya quedó demostrado con la pandemia”.</w:t>
      </w:r>
    </w:p>
    <w:p w14:paraId="1ABDDC28" w14:textId="77777777" w:rsidR="005E28DB" w:rsidRDefault="005E28DB" w:rsidP="00282CDA">
      <w:pPr>
        <w:rPr>
          <w:rFonts w:ascii="Tahoma" w:eastAsiaTheme="minorHAnsi" w:hAnsi="Tahoma" w:cs="Tahoma"/>
          <w:sz w:val="22"/>
          <w:szCs w:val="22"/>
          <w:lang w:val="es-ES" w:eastAsia="en-US"/>
        </w:rPr>
      </w:pPr>
    </w:p>
    <w:p w14:paraId="00B3B850" w14:textId="77777777" w:rsidR="005E28DB" w:rsidRDefault="005E28DB" w:rsidP="00282CDA">
      <w:pPr>
        <w:rPr>
          <w:rFonts w:ascii="Tahoma" w:eastAsiaTheme="minorHAnsi" w:hAnsi="Tahoma" w:cs="Tahoma"/>
          <w:sz w:val="22"/>
          <w:szCs w:val="22"/>
          <w:lang w:val="es-ES" w:eastAsia="en-US"/>
        </w:rPr>
      </w:pPr>
    </w:p>
    <w:p w14:paraId="09B27702" w14:textId="77777777" w:rsidR="005E28DB" w:rsidRDefault="005E28DB" w:rsidP="00282CDA">
      <w:pPr>
        <w:rPr>
          <w:rFonts w:ascii="Tahoma" w:eastAsiaTheme="minorHAnsi" w:hAnsi="Tahoma" w:cs="Tahoma"/>
          <w:sz w:val="22"/>
          <w:szCs w:val="22"/>
          <w:lang w:val="es-ES" w:eastAsia="en-US"/>
        </w:rPr>
      </w:pPr>
    </w:p>
    <w:p w14:paraId="1E8C4612" w14:textId="77777777" w:rsidR="005E28DB" w:rsidRDefault="005E28DB" w:rsidP="00282CDA">
      <w:pPr>
        <w:rPr>
          <w:rFonts w:ascii="Tahoma" w:eastAsiaTheme="minorHAnsi" w:hAnsi="Tahoma" w:cs="Tahoma"/>
          <w:sz w:val="22"/>
          <w:szCs w:val="22"/>
          <w:lang w:val="es-ES" w:eastAsia="en-US"/>
        </w:rPr>
      </w:pPr>
    </w:p>
    <w:p w14:paraId="0668E451" w14:textId="77777777" w:rsidR="0091001E" w:rsidRDefault="0091001E" w:rsidP="00282CDA">
      <w:pPr>
        <w:rPr>
          <w:rFonts w:ascii="Tahoma" w:eastAsiaTheme="minorHAnsi" w:hAnsi="Tahoma" w:cs="Tahoma"/>
          <w:sz w:val="22"/>
          <w:szCs w:val="22"/>
          <w:lang w:val="es-ES" w:eastAsia="en-US"/>
        </w:rPr>
      </w:pPr>
    </w:p>
    <w:p w14:paraId="010BA300" w14:textId="77777777" w:rsidR="0091001E" w:rsidRDefault="0091001E" w:rsidP="00282CDA">
      <w:pPr>
        <w:rPr>
          <w:rFonts w:ascii="Tahoma" w:eastAsiaTheme="minorHAnsi" w:hAnsi="Tahoma" w:cs="Tahoma"/>
          <w:sz w:val="22"/>
          <w:szCs w:val="22"/>
          <w:lang w:val="es-ES" w:eastAsia="en-US"/>
        </w:rPr>
      </w:pPr>
      <w:r>
        <w:rPr>
          <w:rFonts w:ascii="Tahoma" w:eastAsiaTheme="minorHAnsi" w:hAnsi="Tahoma" w:cs="Tahoma"/>
          <w:sz w:val="22"/>
          <w:szCs w:val="22"/>
          <w:lang w:val="es-ES" w:eastAsia="en-US"/>
        </w:rPr>
        <w:t>Marta Monedero</w:t>
      </w:r>
      <w:r w:rsidR="001275E3">
        <w:rPr>
          <w:rFonts w:ascii="Tahoma" w:eastAsiaTheme="minorHAnsi" w:hAnsi="Tahoma" w:cs="Tahoma"/>
          <w:sz w:val="22"/>
          <w:szCs w:val="22"/>
          <w:lang w:val="es-ES" w:eastAsia="en-US"/>
        </w:rPr>
        <w:t xml:space="preserve">, directora de </w:t>
      </w:r>
      <w:hyperlink r:id="rId12" w:history="1">
        <w:r w:rsidR="001275E3" w:rsidRPr="00525670">
          <w:rPr>
            <w:rStyle w:val="Hipervnculo"/>
            <w:rFonts w:ascii="Tahoma" w:eastAsiaTheme="minorHAnsi" w:hAnsi="Tahoma" w:cs="Tahoma"/>
            <w:sz w:val="22"/>
            <w:szCs w:val="22"/>
            <w:lang w:val="es-ES" w:eastAsia="en-US"/>
          </w:rPr>
          <w:t>Alquimista de Ideas</w:t>
        </w:r>
      </w:hyperlink>
      <w:r w:rsidR="001275E3">
        <w:rPr>
          <w:rFonts w:ascii="Tahoma" w:eastAsiaTheme="minorHAnsi" w:hAnsi="Tahoma" w:cs="Tahoma"/>
          <w:sz w:val="22"/>
          <w:szCs w:val="22"/>
          <w:lang w:val="es-ES" w:eastAsia="en-US"/>
        </w:rPr>
        <w:t>, es la formadora y ha manifestado en esta presentación su implicación con el comercio de cercanía, ya que procede de una familia de comerciantes. “Facilitaremos en estos talleres herramientas que conecten más al comercio con la comunidad y que aprovechen el gran altavoz que son las redes sociales para las ventas”.</w:t>
      </w:r>
    </w:p>
    <w:p w14:paraId="3678EF3C" w14:textId="77777777" w:rsidR="001275E3" w:rsidRDefault="001275E3" w:rsidP="00282CDA">
      <w:pPr>
        <w:rPr>
          <w:rFonts w:ascii="Tahoma" w:eastAsiaTheme="minorHAnsi" w:hAnsi="Tahoma" w:cs="Tahoma"/>
          <w:sz w:val="22"/>
          <w:szCs w:val="22"/>
          <w:lang w:val="es-ES" w:eastAsia="en-US"/>
        </w:rPr>
      </w:pPr>
    </w:p>
    <w:p w14:paraId="587EA3C8" w14:textId="77777777" w:rsidR="001275E3" w:rsidRDefault="001275E3" w:rsidP="005E28DB">
      <w:pPr>
        <w:rPr>
          <w:rFonts w:ascii="Tahoma" w:eastAsiaTheme="minorHAnsi" w:hAnsi="Tahoma" w:cs="Tahoma"/>
          <w:sz w:val="22"/>
          <w:szCs w:val="22"/>
          <w:lang w:val="es-ES" w:eastAsia="en-US"/>
        </w:rPr>
      </w:pPr>
      <w:r>
        <w:rPr>
          <w:rFonts w:ascii="Tahoma" w:eastAsiaTheme="minorHAnsi" w:hAnsi="Tahoma" w:cs="Tahoma"/>
          <w:sz w:val="22"/>
          <w:szCs w:val="22"/>
          <w:lang w:val="es-ES" w:eastAsia="en-US"/>
        </w:rPr>
        <w:t>Ha resaltado el dato del pasado mes de junio de este año del Observatorio del Consumo Digital en España: el consumo medio es de tres horas por persona, “y de los 36 millones de usuarios de redes sociales, 26 millones visitan tiendas y marcas para sus compras”, ha dicho.</w:t>
      </w:r>
    </w:p>
    <w:p w14:paraId="0D5E083A" w14:textId="77777777" w:rsidR="005E28DB" w:rsidRDefault="005E28DB" w:rsidP="005E28DB">
      <w:pPr>
        <w:rPr>
          <w:rFonts w:ascii="Tahoma" w:hAnsi="Tahoma" w:cs="Tahoma"/>
          <w:noProof/>
          <w:sz w:val="22"/>
          <w:szCs w:val="22"/>
          <w:lang w:val="es-ES"/>
        </w:rPr>
      </w:pPr>
    </w:p>
    <w:p w14:paraId="6B6E4101" w14:textId="77777777" w:rsidR="00282CDA" w:rsidRPr="00B16388" w:rsidRDefault="00C87881" w:rsidP="00282CDA">
      <w:pPr>
        <w:spacing w:after="240"/>
        <w:rPr>
          <w:rFonts w:ascii="Tahoma" w:hAnsi="Tahoma" w:cs="Tahoma"/>
          <w:noProof/>
          <w:sz w:val="22"/>
          <w:szCs w:val="22"/>
          <w:lang w:val="es-ES"/>
        </w:rPr>
      </w:pPr>
      <w:r>
        <w:rPr>
          <w:rFonts w:ascii="Tahoma" w:hAnsi="Tahoma" w:cs="Tahoma"/>
          <w:noProof/>
          <w:sz w:val="22"/>
          <w:szCs w:val="22"/>
          <w:lang w:val="es-ES"/>
        </w:rPr>
        <w:t xml:space="preserve">Esta formación se contempla en la </w:t>
      </w:r>
      <w:r w:rsidR="00282CDA" w:rsidRPr="00B16388">
        <w:rPr>
          <w:rFonts w:ascii="Tahoma" w:hAnsi="Tahoma" w:cs="Tahoma"/>
          <w:noProof/>
          <w:sz w:val="22"/>
          <w:szCs w:val="22"/>
          <w:lang w:val="es-ES"/>
        </w:rPr>
        <w:t xml:space="preserve">Resolución de 18/04/2023 de la Dirección de Turismo, Comercio </w:t>
      </w:r>
      <w:r w:rsidR="00282CDA" w:rsidRPr="005F2236">
        <w:rPr>
          <w:rFonts w:ascii="Tahoma" w:hAnsi="Tahoma" w:cs="Tahoma"/>
          <w:noProof/>
          <w:sz w:val="22"/>
          <w:szCs w:val="22"/>
          <w:lang w:val="es-ES"/>
        </w:rPr>
        <w:t>y Artesanía, por la que se convocan las ayudas destinadas al programa de modernización</w:t>
      </w:r>
      <w:r w:rsidR="00282CDA" w:rsidRPr="00B16388">
        <w:rPr>
          <w:rFonts w:ascii="Tahoma" w:hAnsi="Tahoma" w:cs="Tahoma"/>
          <w:noProof/>
          <w:sz w:val="22"/>
          <w:szCs w:val="22"/>
          <w:lang w:val="es-ES"/>
        </w:rPr>
        <w:t xml:space="preserve"> del comercio para el ejercicio 2023, al amparo de la Orden 246/2022 de 16 de diciembre, de la Consejería de Economía, Empresas y Empleo, por la que se establecen las bases reguladoras de las ayudas destinadas a la modernización del comercio: Fondo Tecnológico, en el marco del Plan de Recuperación, Transformación y Resilencia – financiado por la Unión Europea-Nex Generation EU.</w:t>
      </w:r>
    </w:p>
    <w:p w14:paraId="7FC0BC72" w14:textId="77777777" w:rsidR="00282CDA" w:rsidRPr="00B16388" w:rsidRDefault="00C87881" w:rsidP="00C87881">
      <w:pPr>
        <w:contextualSpacing/>
        <w:rPr>
          <w:rFonts w:ascii="Tahoma" w:eastAsiaTheme="minorHAnsi" w:hAnsi="Tahoma" w:cs="Tahoma"/>
          <w:sz w:val="22"/>
          <w:szCs w:val="22"/>
          <w:lang w:val="es-ES" w:eastAsia="en-US"/>
        </w:rPr>
      </w:pPr>
      <w:r w:rsidRPr="00C87881">
        <w:rPr>
          <w:rFonts w:ascii="Tahoma" w:eastAsiaTheme="minorHAnsi" w:hAnsi="Tahoma" w:cs="Tahoma"/>
          <w:sz w:val="22"/>
          <w:szCs w:val="22"/>
          <w:lang w:val="es-ES" w:eastAsia="en-US"/>
        </w:rPr>
        <w:t>Con un segunda actuación, que será una f</w:t>
      </w:r>
      <w:r w:rsidR="00282CDA" w:rsidRPr="00C87881">
        <w:rPr>
          <w:rFonts w:ascii="Tahoma" w:eastAsiaTheme="minorHAnsi" w:hAnsi="Tahoma" w:cs="Tahoma"/>
          <w:sz w:val="22"/>
          <w:szCs w:val="22"/>
          <w:lang w:val="es-ES" w:eastAsia="en-US"/>
        </w:rPr>
        <w:t>ormación individualizada dirigida a la mejora en el uso de la gestión de herramientas tecnológicas en el comercio, para 24 empresas, donde se les va a realizar una auditoría de estrategia digital con definición de estrategias</w:t>
      </w:r>
      <w:r w:rsidR="00282CDA" w:rsidRPr="00B16388">
        <w:rPr>
          <w:rFonts w:ascii="Tahoma" w:eastAsiaTheme="minorHAnsi" w:hAnsi="Tahoma" w:cs="Tahoma"/>
          <w:sz w:val="22"/>
          <w:szCs w:val="22"/>
          <w:lang w:val="es-ES" w:eastAsia="en-US"/>
        </w:rPr>
        <w:t>.</w:t>
      </w:r>
    </w:p>
    <w:p w14:paraId="200A4FA3" w14:textId="77777777" w:rsidR="00282CDA" w:rsidRDefault="00282CDA" w:rsidP="00726C87">
      <w:pPr>
        <w:spacing w:after="240"/>
        <w:jc w:val="right"/>
        <w:outlineLvl w:val="0"/>
        <w:rPr>
          <w:rFonts w:ascii="Tahoma" w:hAnsi="Tahoma" w:cs="Tahoma"/>
          <w:color w:val="000000" w:themeColor="text1"/>
          <w:kern w:val="36"/>
          <w:sz w:val="22"/>
          <w:lang w:val="es-ES"/>
        </w:rPr>
      </w:pPr>
    </w:p>
    <w:sectPr w:rsidR="00282CDA" w:rsidSect="00702694">
      <w:headerReference w:type="default" r:id="rId13"/>
      <w:footerReference w:type="even" r:id="rId14"/>
      <w:footerReference w:type="default" r:id="rId15"/>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CE7A1A" w14:textId="77777777" w:rsidR="00CA619B" w:rsidRDefault="00CA619B">
      <w:r>
        <w:separator/>
      </w:r>
    </w:p>
  </w:endnote>
  <w:endnote w:type="continuationSeparator" w:id="0">
    <w:p w14:paraId="684C93F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E04D0"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3E7B8FBB"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82D2B"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2E6069">
      <w:rPr>
        <w:rStyle w:val="Nmerodepgina"/>
        <w:noProof/>
        <w:sz w:val="11"/>
        <w:szCs w:val="11"/>
      </w:rPr>
      <w:t>2</w:t>
    </w:r>
    <w:r>
      <w:rPr>
        <w:rStyle w:val="Nmerodepgina"/>
        <w:sz w:val="11"/>
        <w:szCs w:val="11"/>
      </w:rPr>
      <w:fldChar w:fldCharType="end"/>
    </w:r>
  </w:p>
  <w:p w14:paraId="40296F09"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64E90FEC" wp14:editId="5C14B330">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212B2C34" wp14:editId="104B92B9">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4F0C838"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643DEECC"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E486FCA" wp14:editId="7BF57524">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129BE157" wp14:editId="0120727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6F118C33" w14:textId="77777777" w:rsidR="00A90926" w:rsidRPr="009B267A" w:rsidRDefault="00CD13D9"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14:paraId="0F3C79D7"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282CDA"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14:paraId="109590C1"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54D3167E" wp14:editId="4112B784">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06171CCC" wp14:editId="3FB8696B">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20B10743" wp14:editId="4270639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089980A2" w14:textId="77777777" w:rsidR="00A90926" w:rsidRPr="00C00842" w:rsidRDefault="00CD13D9"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282CDA"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6CA87D6D" wp14:editId="16E0B0F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06E38EA0" w14:textId="77777777" w:rsidR="00A90926" w:rsidRPr="00C00842" w:rsidRDefault="00CD13D9"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282CDA"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DDB2F" w14:textId="77777777" w:rsidR="00CA619B" w:rsidRDefault="00CA619B">
      <w:r>
        <w:separator/>
      </w:r>
    </w:p>
  </w:footnote>
  <w:footnote w:type="continuationSeparator" w:id="0">
    <w:p w14:paraId="4699CCEA"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D0287"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65B8335F" wp14:editId="6697B434">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2716A9A5"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2B76E60D"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0B6442AA"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5163AE1"/>
    <w:multiLevelType w:val="hybridMultilevel"/>
    <w:tmpl w:val="2DD808BC"/>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05955F6E"/>
    <w:multiLevelType w:val="hybridMultilevel"/>
    <w:tmpl w:val="8F16CE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0CC521D4"/>
    <w:multiLevelType w:val="hybridMultilevel"/>
    <w:tmpl w:val="DCAE8B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DF34D5A"/>
    <w:multiLevelType w:val="hybridMultilevel"/>
    <w:tmpl w:val="8D3491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10066D0F"/>
    <w:multiLevelType w:val="hybridMultilevel"/>
    <w:tmpl w:val="40D8E9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0332E9B"/>
    <w:multiLevelType w:val="hybridMultilevel"/>
    <w:tmpl w:val="39640D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172E6E7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19F9199E"/>
    <w:multiLevelType w:val="hybridMultilevel"/>
    <w:tmpl w:val="0B9E1A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1CE22E3B"/>
    <w:multiLevelType w:val="hybridMultilevel"/>
    <w:tmpl w:val="AAB09B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1EDE6D90"/>
    <w:multiLevelType w:val="hybridMultilevel"/>
    <w:tmpl w:val="E6C0FE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1F37293B"/>
    <w:multiLevelType w:val="hybridMultilevel"/>
    <w:tmpl w:val="ED86DC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0081AD6"/>
    <w:multiLevelType w:val="hybridMultilevel"/>
    <w:tmpl w:val="7E889C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23576954"/>
    <w:multiLevelType w:val="hybridMultilevel"/>
    <w:tmpl w:val="36920E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25" w15:restartNumberingAfterBreak="0">
    <w:nsid w:val="24D41B19"/>
    <w:multiLevelType w:val="hybridMultilevel"/>
    <w:tmpl w:val="7534B6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2E1D54B4"/>
    <w:multiLevelType w:val="hybridMultilevel"/>
    <w:tmpl w:val="65CE2A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8" w15:restartNumberingAfterBreak="0">
    <w:nsid w:val="3BD938F5"/>
    <w:multiLevelType w:val="hybridMultilevel"/>
    <w:tmpl w:val="0BF4F17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9" w15:restartNumberingAfterBreak="0">
    <w:nsid w:val="3BFD18AB"/>
    <w:multiLevelType w:val="hybridMultilevel"/>
    <w:tmpl w:val="1F9C01C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0" w15:restartNumberingAfterBreak="0">
    <w:nsid w:val="499B13BE"/>
    <w:multiLevelType w:val="hybridMultilevel"/>
    <w:tmpl w:val="5156D79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1" w15:restartNumberingAfterBreak="0">
    <w:nsid w:val="52467EBD"/>
    <w:multiLevelType w:val="hybridMultilevel"/>
    <w:tmpl w:val="D076CD2C"/>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3" w15:restartNumberingAfterBreak="0">
    <w:nsid w:val="5A5940DA"/>
    <w:multiLevelType w:val="hybridMultilevel"/>
    <w:tmpl w:val="4AB452D2"/>
    <w:lvl w:ilvl="0" w:tplc="B0F2BB7E">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5" w15:restartNumberingAfterBreak="0">
    <w:nsid w:val="6498756D"/>
    <w:multiLevelType w:val="hybridMultilevel"/>
    <w:tmpl w:val="4AAAE020"/>
    <w:lvl w:ilvl="0" w:tplc="0C0A0003">
      <w:start w:val="1"/>
      <w:numFmt w:val="bullet"/>
      <w:lvlText w:val="o"/>
      <w:lvlJc w:val="left"/>
      <w:pPr>
        <w:ind w:left="2847" w:hanging="360"/>
      </w:pPr>
      <w:rPr>
        <w:rFonts w:ascii="Courier New" w:hAnsi="Courier New" w:cs="Courier New" w:hint="default"/>
      </w:rPr>
    </w:lvl>
    <w:lvl w:ilvl="1" w:tplc="0C0A0003" w:tentative="1">
      <w:start w:val="1"/>
      <w:numFmt w:val="bullet"/>
      <w:lvlText w:val="o"/>
      <w:lvlJc w:val="left"/>
      <w:pPr>
        <w:ind w:left="3567" w:hanging="360"/>
      </w:pPr>
      <w:rPr>
        <w:rFonts w:ascii="Courier New" w:hAnsi="Courier New" w:cs="Courier New" w:hint="default"/>
      </w:rPr>
    </w:lvl>
    <w:lvl w:ilvl="2" w:tplc="0C0A0005" w:tentative="1">
      <w:start w:val="1"/>
      <w:numFmt w:val="bullet"/>
      <w:lvlText w:val=""/>
      <w:lvlJc w:val="left"/>
      <w:pPr>
        <w:ind w:left="4287" w:hanging="360"/>
      </w:pPr>
      <w:rPr>
        <w:rFonts w:ascii="Wingdings" w:hAnsi="Wingdings" w:hint="default"/>
      </w:rPr>
    </w:lvl>
    <w:lvl w:ilvl="3" w:tplc="0C0A0001" w:tentative="1">
      <w:start w:val="1"/>
      <w:numFmt w:val="bullet"/>
      <w:lvlText w:val=""/>
      <w:lvlJc w:val="left"/>
      <w:pPr>
        <w:ind w:left="5007" w:hanging="360"/>
      </w:pPr>
      <w:rPr>
        <w:rFonts w:ascii="Symbol" w:hAnsi="Symbol" w:hint="default"/>
      </w:rPr>
    </w:lvl>
    <w:lvl w:ilvl="4" w:tplc="0C0A0003" w:tentative="1">
      <w:start w:val="1"/>
      <w:numFmt w:val="bullet"/>
      <w:lvlText w:val="o"/>
      <w:lvlJc w:val="left"/>
      <w:pPr>
        <w:ind w:left="5727" w:hanging="360"/>
      </w:pPr>
      <w:rPr>
        <w:rFonts w:ascii="Courier New" w:hAnsi="Courier New" w:cs="Courier New" w:hint="default"/>
      </w:rPr>
    </w:lvl>
    <w:lvl w:ilvl="5" w:tplc="0C0A0005" w:tentative="1">
      <w:start w:val="1"/>
      <w:numFmt w:val="bullet"/>
      <w:lvlText w:val=""/>
      <w:lvlJc w:val="left"/>
      <w:pPr>
        <w:ind w:left="6447" w:hanging="360"/>
      </w:pPr>
      <w:rPr>
        <w:rFonts w:ascii="Wingdings" w:hAnsi="Wingdings" w:hint="default"/>
      </w:rPr>
    </w:lvl>
    <w:lvl w:ilvl="6" w:tplc="0C0A0001" w:tentative="1">
      <w:start w:val="1"/>
      <w:numFmt w:val="bullet"/>
      <w:lvlText w:val=""/>
      <w:lvlJc w:val="left"/>
      <w:pPr>
        <w:ind w:left="7167" w:hanging="360"/>
      </w:pPr>
      <w:rPr>
        <w:rFonts w:ascii="Symbol" w:hAnsi="Symbol" w:hint="default"/>
      </w:rPr>
    </w:lvl>
    <w:lvl w:ilvl="7" w:tplc="0C0A0003" w:tentative="1">
      <w:start w:val="1"/>
      <w:numFmt w:val="bullet"/>
      <w:lvlText w:val="o"/>
      <w:lvlJc w:val="left"/>
      <w:pPr>
        <w:ind w:left="7887" w:hanging="360"/>
      </w:pPr>
      <w:rPr>
        <w:rFonts w:ascii="Courier New" w:hAnsi="Courier New" w:cs="Courier New" w:hint="default"/>
      </w:rPr>
    </w:lvl>
    <w:lvl w:ilvl="8" w:tplc="0C0A0005" w:tentative="1">
      <w:start w:val="1"/>
      <w:numFmt w:val="bullet"/>
      <w:lvlText w:val=""/>
      <w:lvlJc w:val="left"/>
      <w:pPr>
        <w:ind w:left="8607" w:hanging="360"/>
      </w:pPr>
      <w:rPr>
        <w:rFonts w:ascii="Wingdings" w:hAnsi="Wingdings" w:hint="default"/>
      </w:rPr>
    </w:lvl>
  </w:abstractNum>
  <w:abstractNum w:abstractNumId="36" w15:restartNumberingAfterBreak="0">
    <w:nsid w:val="68567877"/>
    <w:multiLevelType w:val="hybridMultilevel"/>
    <w:tmpl w:val="9BF6C53A"/>
    <w:lvl w:ilvl="0" w:tplc="335808B6">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97E4824"/>
    <w:multiLevelType w:val="hybridMultilevel"/>
    <w:tmpl w:val="F9FE3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9" w15:restartNumberingAfterBreak="0">
    <w:nsid w:val="6BB550C7"/>
    <w:multiLevelType w:val="hybridMultilevel"/>
    <w:tmpl w:val="6A4A28C8"/>
    <w:lvl w:ilvl="0" w:tplc="C9E88316">
      <w:numFmt w:val="bullet"/>
      <w:lvlText w:val=""/>
      <w:lvlJc w:val="left"/>
      <w:pPr>
        <w:ind w:left="1201" w:hanging="360"/>
      </w:pPr>
      <w:rPr>
        <w:rFonts w:ascii="Symbol" w:eastAsia="Symbol" w:hAnsi="Symbol" w:cs="Symbol" w:hint="default"/>
        <w:w w:val="100"/>
        <w:sz w:val="24"/>
        <w:szCs w:val="24"/>
        <w:lang w:val="es-ES" w:eastAsia="en-US" w:bidi="ar-SA"/>
      </w:rPr>
    </w:lvl>
    <w:lvl w:ilvl="1" w:tplc="8B0E2234">
      <w:numFmt w:val="bullet"/>
      <w:lvlText w:val="•"/>
      <w:lvlJc w:val="left"/>
      <w:pPr>
        <w:ind w:left="2068" w:hanging="360"/>
      </w:pPr>
      <w:rPr>
        <w:rFonts w:hint="default"/>
        <w:lang w:val="es-ES" w:eastAsia="en-US" w:bidi="ar-SA"/>
      </w:rPr>
    </w:lvl>
    <w:lvl w:ilvl="2" w:tplc="8B42D652">
      <w:numFmt w:val="bullet"/>
      <w:lvlText w:val="•"/>
      <w:lvlJc w:val="left"/>
      <w:pPr>
        <w:ind w:left="2937" w:hanging="360"/>
      </w:pPr>
      <w:rPr>
        <w:rFonts w:hint="default"/>
        <w:lang w:val="es-ES" w:eastAsia="en-US" w:bidi="ar-SA"/>
      </w:rPr>
    </w:lvl>
    <w:lvl w:ilvl="3" w:tplc="C6E827EE">
      <w:numFmt w:val="bullet"/>
      <w:lvlText w:val="•"/>
      <w:lvlJc w:val="left"/>
      <w:pPr>
        <w:ind w:left="3805" w:hanging="360"/>
      </w:pPr>
      <w:rPr>
        <w:rFonts w:hint="default"/>
        <w:lang w:val="es-ES" w:eastAsia="en-US" w:bidi="ar-SA"/>
      </w:rPr>
    </w:lvl>
    <w:lvl w:ilvl="4" w:tplc="19321A9A">
      <w:numFmt w:val="bullet"/>
      <w:lvlText w:val="•"/>
      <w:lvlJc w:val="left"/>
      <w:pPr>
        <w:ind w:left="4674" w:hanging="360"/>
      </w:pPr>
      <w:rPr>
        <w:rFonts w:hint="default"/>
        <w:lang w:val="es-ES" w:eastAsia="en-US" w:bidi="ar-SA"/>
      </w:rPr>
    </w:lvl>
    <w:lvl w:ilvl="5" w:tplc="E5F44AD0">
      <w:numFmt w:val="bullet"/>
      <w:lvlText w:val="•"/>
      <w:lvlJc w:val="left"/>
      <w:pPr>
        <w:ind w:left="5543" w:hanging="360"/>
      </w:pPr>
      <w:rPr>
        <w:rFonts w:hint="default"/>
        <w:lang w:val="es-ES" w:eastAsia="en-US" w:bidi="ar-SA"/>
      </w:rPr>
    </w:lvl>
    <w:lvl w:ilvl="6" w:tplc="8730C5D8">
      <w:numFmt w:val="bullet"/>
      <w:lvlText w:val="•"/>
      <w:lvlJc w:val="left"/>
      <w:pPr>
        <w:ind w:left="6411" w:hanging="360"/>
      </w:pPr>
      <w:rPr>
        <w:rFonts w:hint="default"/>
        <w:lang w:val="es-ES" w:eastAsia="en-US" w:bidi="ar-SA"/>
      </w:rPr>
    </w:lvl>
    <w:lvl w:ilvl="7" w:tplc="6F50E930">
      <w:numFmt w:val="bullet"/>
      <w:lvlText w:val="•"/>
      <w:lvlJc w:val="left"/>
      <w:pPr>
        <w:ind w:left="7280" w:hanging="360"/>
      </w:pPr>
      <w:rPr>
        <w:rFonts w:hint="default"/>
        <w:lang w:val="es-ES" w:eastAsia="en-US" w:bidi="ar-SA"/>
      </w:rPr>
    </w:lvl>
    <w:lvl w:ilvl="8" w:tplc="7CF44362">
      <w:numFmt w:val="bullet"/>
      <w:lvlText w:val="•"/>
      <w:lvlJc w:val="left"/>
      <w:pPr>
        <w:ind w:left="8149" w:hanging="360"/>
      </w:pPr>
      <w:rPr>
        <w:rFonts w:hint="default"/>
        <w:lang w:val="es-ES" w:eastAsia="en-US" w:bidi="ar-SA"/>
      </w:rPr>
    </w:lvl>
  </w:abstractNum>
  <w:abstractNum w:abstractNumId="40" w15:restartNumberingAfterBreak="0">
    <w:nsid w:val="6F431FDE"/>
    <w:multiLevelType w:val="multilevel"/>
    <w:tmpl w:val="72CA2D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0E313BE"/>
    <w:multiLevelType w:val="hybridMultilevel"/>
    <w:tmpl w:val="448ADA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3" w15:restartNumberingAfterBreak="0">
    <w:nsid w:val="7117519E"/>
    <w:multiLevelType w:val="hybridMultilevel"/>
    <w:tmpl w:val="A26A2D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5" w15:restartNumberingAfterBreak="0">
    <w:nsid w:val="73BD7B1A"/>
    <w:multiLevelType w:val="hybridMultilevel"/>
    <w:tmpl w:val="815AC076"/>
    <w:lvl w:ilvl="0" w:tplc="EB888700">
      <w:numFmt w:val="bullet"/>
      <w:lvlText w:val="-"/>
      <w:lvlJc w:val="left"/>
      <w:pPr>
        <w:ind w:left="1800" w:hanging="360"/>
      </w:pPr>
      <w:rPr>
        <w:rFonts w:ascii="Tahoma" w:eastAsiaTheme="minorHAnsi" w:hAnsi="Tahoma" w:cs="Tahoma"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46" w15:restartNumberingAfterBreak="0">
    <w:nsid w:val="7C2D2486"/>
    <w:multiLevelType w:val="hybridMultilevel"/>
    <w:tmpl w:val="DCE0386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7" w15:restartNumberingAfterBreak="0">
    <w:nsid w:val="7DEC2526"/>
    <w:multiLevelType w:val="hybridMultilevel"/>
    <w:tmpl w:val="BB0400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8"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9" w15:restartNumberingAfterBreak="0">
    <w:nsid w:val="7E107AB5"/>
    <w:multiLevelType w:val="hybridMultilevel"/>
    <w:tmpl w:val="843A0F4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1963531954">
    <w:abstractNumId w:val="38"/>
  </w:num>
  <w:num w:numId="2" w16cid:durableId="478882205">
    <w:abstractNumId w:val="6"/>
  </w:num>
  <w:num w:numId="3" w16cid:durableId="1601374249">
    <w:abstractNumId w:val="2"/>
  </w:num>
  <w:num w:numId="4" w16cid:durableId="1752776230">
    <w:abstractNumId w:val="1"/>
  </w:num>
  <w:num w:numId="5" w16cid:durableId="6908544">
    <w:abstractNumId w:val="0"/>
  </w:num>
  <w:num w:numId="6" w16cid:durableId="1259175239">
    <w:abstractNumId w:val="14"/>
  </w:num>
  <w:num w:numId="7" w16cid:durableId="234752420">
    <w:abstractNumId w:val="20"/>
  </w:num>
  <w:num w:numId="8" w16cid:durableId="450176337">
    <w:abstractNumId w:val="41"/>
  </w:num>
  <w:num w:numId="9" w16cid:durableId="126700349">
    <w:abstractNumId w:val="5"/>
  </w:num>
  <w:num w:numId="10" w16cid:durableId="1595818340">
    <w:abstractNumId w:val="49"/>
  </w:num>
  <w:num w:numId="11" w16cid:durableId="891118143">
    <w:abstractNumId w:val="27"/>
  </w:num>
  <w:num w:numId="12" w16cid:durableId="192350558">
    <w:abstractNumId w:val="24"/>
  </w:num>
  <w:num w:numId="13" w16cid:durableId="1293632475">
    <w:abstractNumId w:val="10"/>
  </w:num>
  <w:num w:numId="14" w16cid:durableId="764771130">
    <w:abstractNumId w:val="48"/>
  </w:num>
  <w:num w:numId="15" w16cid:durableId="1431974102">
    <w:abstractNumId w:val="34"/>
  </w:num>
  <w:num w:numId="16" w16cid:durableId="1454592441">
    <w:abstractNumId w:val="13"/>
  </w:num>
  <w:num w:numId="17" w16cid:durableId="1011300068">
    <w:abstractNumId w:val="44"/>
  </w:num>
  <w:num w:numId="18" w16cid:durableId="1346978601">
    <w:abstractNumId w:val="42"/>
  </w:num>
  <w:num w:numId="19" w16cid:durableId="167257308">
    <w:abstractNumId w:val="16"/>
  </w:num>
  <w:num w:numId="20" w16cid:durableId="111246103">
    <w:abstractNumId w:val="32"/>
  </w:num>
  <w:num w:numId="21" w16cid:durableId="356122862">
    <w:abstractNumId w:val="9"/>
  </w:num>
  <w:num w:numId="22" w16cid:durableId="1764567468">
    <w:abstractNumId w:val="26"/>
  </w:num>
  <w:num w:numId="23" w16cid:durableId="1962375256">
    <w:abstractNumId w:val="37"/>
  </w:num>
  <w:num w:numId="24" w16cid:durableId="447430472">
    <w:abstractNumId w:val="7"/>
  </w:num>
  <w:num w:numId="25" w16cid:durableId="101078234">
    <w:abstractNumId w:val="45"/>
  </w:num>
  <w:num w:numId="26" w16cid:durableId="1729263249">
    <w:abstractNumId w:val="19"/>
  </w:num>
  <w:num w:numId="27" w16cid:durableId="2111272830">
    <w:abstractNumId w:val="28"/>
  </w:num>
  <w:num w:numId="28" w16cid:durableId="316300779">
    <w:abstractNumId w:val="12"/>
  </w:num>
  <w:num w:numId="29" w16cid:durableId="1823228554">
    <w:abstractNumId w:val="46"/>
  </w:num>
  <w:num w:numId="30" w16cid:durableId="672146747">
    <w:abstractNumId w:val="17"/>
  </w:num>
  <w:num w:numId="31" w16cid:durableId="2117434638">
    <w:abstractNumId w:val="8"/>
  </w:num>
  <w:num w:numId="32" w16cid:durableId="971784628">
    <w:abstractNumId w:val="15"/>
  </w:num>
  <w:num w:numId="33" w16cid:durableId="1730574563">
    <w:abstractNumId w:val="40"/>
  </w:num>
  <w:num w:numId="34" w16cid:durableId="1218975961">
    <w:abstractNumId w:val="25"/>
  </w:num>
  <w:num w:numId="35" w16cid:durableId="1525243251">
    <w:abstractNumId w:val="21"/>
  </w:num>
  <w:num w:numId="36" w16cid:durableId="1060788464">
    <w:abstractNumId w:val="39"/>
  </w:num>
  <w:num w:numId="37" w16cid:durableId="754013657">
    <w:abstractNumId w:val="23"/>
  </w:num>
  <w:num w:numId="38" w16cid:durableId="2083718549">
    <w:abstractNumId w:val="30"/>
  </w:num>
  <w:num w:numId="39" w16cid:durableId="2036347097">
    <w:abstractNumId w:val="22"/>
  </w:num>
  <w:num w:numId="40" w16cid:durableId="1658460549">
    <w:abstractNumId w:val="31"/>
  </w:num>
  <w:num w:numId="41" w16cid:durableId="934436865">
    <w:abstractNumId w:val="47"/>
  </w:num>
  <w:num w:numId="42" w16cid:durableId="1773551993">
    <w:abstractNumId w:val="29"/>
  </w:num>
  <w:num w:numId="43" w16cid:durableId="1148128918">
    <w:abstractNumId w:val="36"/>
  </w:num>
  <w:num w:numId="44" w16cid:durableId="710226866">
    <w:abstractNumId w:val="35"/>
  </w:num>
  <w:num w:numId="45" w16cid:durableId="2120951067">
    <w:abstractNumId w:val="18"/>
  </w:num>
  <w:num w:numId="46" w16cid:durableId="1238322354">
    <w:abstractNumId w:val="43"/>
  </w:num>
  <w:num w:numId="47" w16cid:durableId="1015963146">
    <w:abstractNumId w:val="11"/>
  </w:num>
  <w:num w:numId="48" w16cid:durableId="1447843780">
    <w:abstractNumId w:val="3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8022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07ED4"/>
    <w:rsid w:val="000101CB"/>
    <w:rsid w:val="000107E3"/>
    <w:rsid w:val="00010BEB"/>
    <w:rsid w:val="00010CD7"/>
    <w:rsid w:val="0001165D"/>
    <w:rsid w:val="00011B4F"/>
    <w:rsid w:val="00011DB3"/>
    <w:rsid w:val="0001390D"/>
    <w:rsid w:val="000139C8"/>
    <w:rsid w:val="00013DCC"/>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09DE"/>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275E3"/>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2CD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069"/>
    <w:rsid w:val="002E61DF"/>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77F"/>
    <w:rsid w:val="004E3F26"/>
    <w:rsid w:val="004E44AF"/>
    <w:rsid w:val="004E4600"/>
    <w:rsid w:val="004E49A4"/>
    <w:rsid w:val="004E4A56"/>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5670"/>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A6352"/>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5E3"/>
    <w:rsid w:val="005E0691"/>
    <w:rsid w:val="005E0856"/>
    <w:rsid w:val="005E19CC"/>
    <w:rsid w:val="005E28DB"/>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236"/>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77D9D"/>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01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570"/>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6388"/>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881"/>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D5D"/>
    <w:rsid w:val="00CC5D33"/>
    <w:rsid w:val="00CC7886"/>
    <w:rsid w:val="00CC7D01"/>
    <w:rsid w:val="00CD0FF2"/>
    <w:rsid w:val="00CD13D9"/>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36A0"/>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80225"/>
    <o:shapelayout v:ext="edit">
      <o:idmap v:ext="edit" data="1"/>
    </o:shapelayout>
  </w:shapeDefaults>
  <w:decimalSymbol w:val=","/>
  <w:listSeparator w:val=";"/>
  <w14:docId w14:val="7F65998D"/>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5063927">
      <w:bodyDiv w:val="1"/>
      <w:marLeft w:val="0"/>
      <w:marRight w:val="0"/>
      <w:marTop w:val="0"/>
      <w:marBottom w:val="0"/>
      <w:divBdr>
        <w:top w:val="none" w:sz="0" w:space="0" w:color="auto"/>
        <w:left w:val="none" w:sz="0" w:space="0" w:color="auto"/>
        <w:bottom w:val="none" w:sz="0" w:space="0" w:color="auto"/>
        <w:right w:val="none" w:sz="0" w:space="0" w:color="auto"/>
      </w:divBdr>
      <w:divsChild>
        <w:div w:id="2079786393">
          <w:marLeft w:val="0"/>
          <w:marRight w:val="0"/>
          <w:marTop w:val="0"/>
          <w:marBottom w:val="0"/>
          <w:divBdr>
            <w:top w:val="dashed" w:sz="6" w:space="8" w:color="CCCCCC"/>
            <w:left w:val="dashed" w:sz="6" w:space="11" w:color="CCCCCC"/>
            <w:bottom w:val="dashed" w:sz="6" w:space="8" w:color="CCCCCC"/>
            <w:right w:val="dashed" w:sz="6" w:space="11" w:color="CCCCCC"/>
          </w:divBdr>
        </w:div>
        <w:div w:id="1308819823">
          <w:marLeft w:val="0"/>
          <w:marRight w:val="0"/>
          <w:marTop w:val="0"/>
          <w:marBottom w:val="0"/>
          <w:divBdr>
            <w:top w:val="dashed" w:sz="6" w:space="8" w:color="CCCCCC"/>
            <w:left w:val="dashed" w:sz="6" w:space="11" w:color="CCCCCC"/>
            <w:bottom w:val="dashed" w:sz="6" w:space="8" w:color="CCCCCC"/>
            <w:right w:val="dashed" w:sz="6" w:space="11" w:color="CCCCCC"/>
          </w:divBdr>
        </w:div>
      </w:divsChild>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7662-federacion-de-comercio-de-albacete"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lquimistadeideas.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index.php?option=com_chronoforms5&amp;chronoform=formacion-comercio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castillalamancha.es/gobierno/economiaempresasyempleo"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F0683-2E33-4AE3-8F1B-62324763B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3</Pages>
  <Words>1140</Words>
  <Characters>6124</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7250</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12</cp:revision>
  <cp:lastPrinted>2021-03-16T11:17:00Z</cp:lastPrinted>
  <dcterms:created xsi:type="dcterms:W3CDTF">2023-09-20T16:12:00Z</dcterms:created>
  <dcterms:modified xsi:type="dcterms:W3CDTF">2023-09-22T11:43:00Z</dcterms:modified>
</cp:coreProperties>
</file>