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p>
    <w:p w:rsidR="00726C87" w:rsidRDefault="00726C87" w:rsidP="00726C87">
      <w:pPr>
        <w:spacing w:after="240"/>
        <w:jc w:val="right"/>
        <w:outlineLvl w:val="0"/>
        <w:rPr>
          <w:rFonts w:ascii="Tahoma" w:hAnsi="Tahoma" w:cs="Tahoma"/>
          <w:color w:val="000000" w:themeColor="text1"/>
          <w:kern w:val="36"/>
          <w:sz w:val="22"/>
          <w:szCs w:val="22"/>
        </w:rPr>
      </w:pPr>
      <w:r w:rsidRPr="00514D63">
        <w:rPr>
          <w:rFonts w:ascii="Tahoma" w:hAnsi="Tahoma" w:cs="Tahoma"/>
          <w:color w:val="000000" w:themeColor="text1"/>
          <w:kern w:val="36"/>
          <w:sz w:val="22"/>
          <w:szCs w:val="22"/>
        </w:rPr>
        <w:t xml:space="preserve">Albacete, </w:t>
      </w:r>
      <w:r w:rsidR="002410E8" w:rsidRPr="00514D63">
        <w:rPr>
          <w:rFonts w:ascii="Tahoma" w:hAnsi="Tahoma" w:cs="Tahoma"/>
          <w:color w:val="000000" w:themeColor="text1"/>
          <w:kern w:val="36"/>
          <w:sz w:val="22"/>
          <w:szCs w:val="22"/>
        </w:rPr>
        <w:t>2</w:t>
      </w:r>
      <w:r w:rsidR="00514D63" w:rsidRPr="00514D63">
        <w:rPr>
          <w:rFonts w:ascii="Tahoma" w:hAnsi="Tahoma" w:cs="Tahoma"/>
          <w:color w:val="000000" w:themeColor="text1"/>
          <w:kern w:val="36"/>
          <w:sz w:val="22"/>
          <w:szCs w:val="22"/>
        </w:rPr>
        <w:t>6</w:t>
      </w:r>
      <w:r w:rsidR="002410E8" w:rsidRPr="00514D63">
        <w:rPr>
          <w:rFonts w:ascii="Tahoma" w:hAnsi="Tahoma" w:cs="Tahoma"/>
          <w:color w:val="000000" w:themeColor="text1"/>
          <w:kern w:val="36"/>
          <w:sz w:val="22"/>
          <w:szCs w:val="22"/>
        </w:rPr>
        <w:t xml:space="preserve"> de septiembre de 2023</w:t>
      </w:r>
    </w:p>
    <w:p w:rsidR="0097308C" w:rsidRPr="00514D63" w:rsidRDefault="0097308C" w:rsidP="00726C87">
      <w:pPr>
        <w:spacing w:after="240"/>
        <w:jc w:val="right"/>
        <w:outlineLvl w:val="0"/>
        <w:rPr>
          <w:rFonts w:ascii="Tahoma" w:hAnsi="Tahoma" w:cs="Tahoma"/>
          <w:color w:val="000000" w:themeColor="text1"/>
          <w:kern w:val="36"/>
          <w:sz w:val="22"/>
          <w:szCs w:val="22"/>
        </w:rPr>
      </w:pPr>
    </w:p>
    <w:p w:rsidR="002410E8" w:rsidRDefault="002B69B2" w:rsidP="0097308C">
      <w:pPr>
        <w:jc w:val="center"/>
        <w:outlineLvl w:val="0"/>
        <w:rPr>
          <w:rFonts w:ascii="Tahoma" w:hAnsi="Tahoma" w:cs="Tahoma"/>
          <w:b/>
          <w:color w:val="000000" w:themeColor="text1"/>
          <w:kern w:val="36"/>
          <w:sz w:val="32"/>
          <w:szCs w:val="32"/>
        </w:rPr>
      </w:pPr>
      <w:r>
        <w:rPr>
          <w:rFonts w:ascii="Tahoma" w:hAnsi="Tahoma" w:cs="Tahoma"/>
          <w:b/>
          <w:color w:val="000000" w:themeColor="text1"/>
          <w:kern w:val="36"/>
          <w:sz w:val="32"/>
          <w:szCs w:val="32"/>
        </w:rPr>
        <w:t xml:space="preserve">La </w:t>
      </w:r>
      <w:r w:rsidRPr="002B69B2">
        <w:rPr>
          <w:rFonts w:ascii="Tahoma" w:hAnsi="Tahoma" w:cs="Tahoma"/>
          <w:b/>
          <w:color w:val="000000" w:themeColor="text1"/>
          <w:kern w:val="36"/>
          <w:sz w:val="32"/>
          <w:szCs w:val="32"/>
        </w:rPr>
        <w:t>Asociación de Empresas Forestales de Castilla-La Mancha</w:t>
      </w:r>
      <w:r>
        <w:rPr>
          <w:rFonts w:ascii="Tahoma" w:hAnsi="Tahoma" w:cs="Tahoma"/>
          <w:b/>
          <w:color w:val="000000" w:themeColor="text1"/>
          <w:kern w:val="36"/>
          <w:sz w:val="32"/>
          <w:szCs w:val="32"/>
        </w:rPr>
        <w:t>, ASEFCAM,</w:t>
      </w:r>
      <w:r w:rsidRPr="002B69B2">
        <w:rPr>
          <w:rFonts w:ascii="Tahoma" w:hAnsi="Tahoma" w:cs="Tahoma"/>
          <w:b/>
          <w:color w:val="000000" w:themeColor="text1"/>
          <w:kern w:val="36"/>
          <w:sz w:val="32"/>
          <w:szCs w:val="32"/>
        </w:rPr>
        <w:t xml:space="preserve"> insiste en la coordinación entre iniciativa privada y la administración autonómica</w:t>
      </w:r>
    </w:p>
    <w:p w:rsidR="0097308C" w:rsidRDefault="0097308C" w:rsidP="0097308C">
      <w:pPr>
        <w:jc w:val="center"/>
        <w:outlineLvl w:val="0"/>
        <w:rPr>
          <w:rFonts w:ascii="Tahoma" w:hAnsi="Tahoma" w:cs="Tahoma"/>
          <w:b/>
          <w:color w:val="000000" w:themeColor="text1"/>
          <w:kern w:val="36"/>
          <w:sz w:val="32"/>
          <w:szCs w:val="32"/>
        </w:rPr>
      </w:pPr>
    </w:p>
    <w:p w:rsidR="002B69B2" w:rsidRPr="002B69B2" w:rsidRDefault="002B69B2" w:rsidP="0097308C">
      <w:pPr>
        <w:pStyle w:val="Prrafodelista"/>
        <w:numPr>
          <w:ilvl w:val="0"/>
          <w:numId w:val="50"/>
        </w:numPr>
        <w:spacing w:after="0" w:line="240" w:lineRule="auto"/>
        <w:jc w:val="center"/>
        <w:outlineLvl w:val="0"/>
        <w:rPr>
          <w:rFonts w:ascii="Tahoma" w:hAnsi="Tahoma" w:cs="Tahoma"/>
          <w:b/>
          <w:color w:val="000000" w:themeColor="text1"/>
          <w:kern w:val="36"/>
          <w:szCs w:val="24"/>
        </w:rPr>
      </w:pPr>
      <w:r>
        <w:rPr>
          <w:rFonts w:ascii="Tahoma" w:hAnsi="Tahoma" w:cs="Tahoma"/>
          <w:b/>
          <w:color w:val="000000" w:themeColor="text1"/>
          <w:kern w:val="36"/>
          <w:szCs w:val="24"/>
        </w:rPr>
        <w:t>Joaquín Serena, de la empres</w:t>
      </w:r>
      <w:bookmarkStart w:id="0" w:name="_GoBack"/>
      <w:bookmarkEnd w:id="0"/>
      <w:r>
        <w:rPr>
          <w:rFonts w:ascii="Tahoma" w:hAnsi="Tahoma" w:cs="Tahoma"/>
          <w:b/>
          <w:color w:val="000000" w:themeColor="text1"/>
          <w:kern w:val="36"/>
          <w:szCs w:val="24"/>
        </w:rPr>
        <w:t xml:space="preserve">a </w:t>
      </w:r>
      <w:proofErr w:type="spellStart"/>
      <w:r>
        <w:rPr>
          <w:rFonts w:ascii="Tahoma" w:hAnsi="Tahoma" w:cs="Tahoma"/>
          <w:b/>
          <w:color w:val="000000" w:themeColor="text1"/>
          <w:kern w:val="36"/>
          <w:szCs w:val="24"/>
        </w:rPr>
        <w:t>Naturtec</w:t>
      </w:r>
      <w:proofErr w:type="spellEnd"/>
      <w:r>
        <w:rPr>
          <w:rFonts w:ascii="Tahoma" w:hAnsi="Tahoma" w:cs="Tahoma"/>
          <w:b/>
          <w:color w:val="000000" w:themeColor="text1"/>
          <w:kern w:val="36"/>
          <w:szCs w:val="24"/>
        </w:rPr>
        <w:t>, sigue presidiendo esta Asociación de carácter regional, gestionada desde FEDA</w:t>
      </w:r>
    </w:p>
    <w:p w:rsidR="002410E8" w:rsidRDefault="002410E8" w:rsidP="0038553D">
      <w:pPr>
        <w:spacing w:after="240"/>
        <w:jc w:val="center"/>
        <w:outlineLvl w:val="0"/>
        <w:rPr>
          <w:rFonts w:ascii="Tahoma" w:hAnsi="Tahoma" w:cs="Tahoma"/>
          <w:color w:val="000000" w:themeColor="text1"/>
          <w:kern w:val="36"/>
          <w:sz w:val="22"/>
          <w:lang w:val="es-ES"/>
        </w:rPr>
      </w:pPr>
    </w:p>
    <w:p w:rsidR="0031142D" w:rsidRDefault="0031142D" w:rsidP="00514D63">
      <w:pPr>
        <w:rPr>
          <w:rFonts w:ascii="Tahoma" w:hAnsi="Tahoma" w:cs="Tahoma"/>
          <w:sz w:val="22"/>
          <w:szCs w:val="22"/>
        </w:rPr>
      </w:pPr>
      <w:r w:rsidRPr="00514D63">
        <w:rPr>
          <w:rFonts w:ascii="Tahoma" w:hAnsi="Tahoma" w:cs="Tahoma"/>
          <w:sz w:val="22"/>
          <w:szCs w:val="22"/>
        </w:rPr>
        <w:t xml:space="preserve">La </w:t>
      </w:r>
      <w:hyperlink r:id="rId8" w:history="1">
        <w:r w:rsidRPr="00514D63">
          <w:rPr>
            <w:rStyle w:val="Hipervnculo"/>
            <w:rFonts w:ascii="Tahoma" w:hAnsi="Tahoma" w:cs="Tahoma"/>
            <w:sz w:val="22"/>
            <w:szCs w:val="22"/>
          </w:rPr>
          <w:t>Asociación de Empresas Forestales de Castilla-La Mancha, ASEFCAM</w:t>
        </w:r>
      </w:hyperlink>
      <w:r w:rsidRPr="00514D63">
        <w:rPr>
          <w:rFonts w:ascii="Tahoma" w:hAnsi="Tahoma" w:cs="Tahoma"/>
          <w:sz w:val="22"/>
          <w:szCs w:val="22"/>
        </w:rPr>
        <w:t>, constituida por 16 empresas de la región, gestionada desde</w:t>
      </w:r>
      <w:r w:rsidR="00514D63">
        <w:rPr>
          <w:rFonts w:ascii="Tahoma" w:hAnsi="Tahoma" w:cs="Tahoma"/>
          <w:sz w:val="22"/>
          <w:szCs w:val="22"/>
        </w:rPr>
        <w:t xml:space="preserve"> </w:t>
      </w:r>
      <w:hyperlink r:id="rId9" w:history="1">
        <w:r w:rsidR="00514D63" w:rsidRPr="00514D63">
          <w:rPr>
            <w:rStyle w:val="Hipervnculo"/>
            <w:rFonts w:ascii="Tahoma" w:hAnsi="Tahoma" w:cs="Tahoma"/>
            <w:sz w:val="22"/>
            <w:szCs w:val="22"/>
          </w:rPr>
          <w:t>FEDA</w:t>
        </w:r>
      </w:hyperlink>
      <w:r w:rsidR="00514D63">
        <w:rPr>
          <w:rFonts w:ascii="Tahoma" w:hAnsi="Tahoma" w:cs="Tahoma"/>
          <w:sz w:val="22"/>
          <w:szCs w:val="22"/>
        </w:rPr>
        <w:t xml:space="preserve">, ha celebrado en Albacete su Asamblea General Electoral. De esta manera, </w:t>
      </w:r>
      <w:r w:rsidRPr="00514D63">
        <w:rPr>
          <w:rFonts w:ascii="Tahoma" w:hAnsi="Tahoma" w:cs="Tahoma"/>
          <w:sz w:val="22"/>
          <w:szCs w:val="22"/>
        </w:rPr>
        <w:t xml:space="preserve">al frente </w:t>
      </w:r>
      <w:r w:rsidR="00514D63">
        <w:rPr>
          <w:rFonts w:ascii="Tahoma" w:hAnsi="Tahoma" w:cs="Tahoma"/>
          <w:sz w:val="22"/>
          <w:szCs w:val="22"/>
        </w:rPr>
        <w:t xml:space="preserve">de la Asociación </w:t>
      </w:r>
      <w:r w:rsidRPr="00514D63">
        <w:rPr>
          <w:rFonts w:ascii="Tahoma" w:hAnsi="Tahoma" w:cs="Tahoma"/>
          <w:sz w:val="22"/>
          <w:szCs w:val="22"/>
        </w:rPr>
        <w:t>estarán de nuevo para los próximos tres años</w:t>
      </w:r>
      <w:r w:rsidR="00514D63">
        <w:rPr>
          <w:rFonts w:ascii="Tahoma" w:hAnsi="Tahoma" w:cs="Tahoma"/>
          <w:sz w:val="22"/>
          <w:szCs w:val="22"/>
        </w:rPr>
        <w:t>, como p</w:t>
      </w:r>
      <w:r w:rsidRPr="00514D63">
        <w:rPr>
          <w:rFonts w:ascii="Tahoma" w:hAnsi="Tahoma" w:cs="Tahoma"/>
          <w:sz w:val="22"/>
          <w:szCs w:val="22"/>
        </w:rPr>
        <w:t>residente</w:t>
      </w:r>
      <w:r w:rsidR="00514D63">
        <w:rPr>
          <w:rFonts w:ascii="Tahoma" w:hAnsi="Tahoma" w:cs="Tahoma"/>
          <w:sz w:val="22"/>
          <w:szCs w:val="22"/>
        </w:rPr>
        <w:t>,</w:t>
      </w:r>
      <w:r w:rsidRPr="00514D63">
        <w:rPr>
          <w:rFonts w:ascii="Tahoma" w:hAnsi="Tahoma" w:cs="Tahoma"/>
          <w:sz w:val="22"/>
          <w:szCs w:val="22"/>
        </w:rPr>
        <w:t xml:space="preserve"> Joaquín Serena, de la empr</w:t>
      </w:r>
      <w:r w:rsidR="00514D63">
        <w:rPr>
          <w:rFonts w:ascii="Tahoma" w:hAnsi="Tahoma" w:cs="Tahoma"/>
          <w:sz w:val="22"/>
          <w:szCs w:val="22"/>
        </w:rPr>
        <w:t xml:space="preserve">esa </w:t>
      </w:r>
      <w:proofErr w:type="spellStart"/>
      <w:r w:rsidR="00514D63">
        <w:rPr>
          <w:rFonts w:ascii="Tahoma" w:hAnsi="Tahoma" w:cs="Tahoma"/>
          <w:sz w:val="22"/>
          <w:szCs w:val="22"/>
        </w:rPr>
        <w:t>Naturtec</w:t>
      </w:r>
      <w:proofErr w:type="spellEnd"/>
      <w:r w:rsidR="00514D63">
        <w:rPr>
          <w:rFonts w:ascii="Tahoma" w:hAnsi="Tahoma" w:cs="Tahoma"/>
          <w:sz w:val="22"/>
          <w:szCs w:val="22"/>
        </w:rPr>
        <w:t xml:space="preserve">, S.L. (Albacete); vicepresidente, </w:t>
      </w:r>
      <w:r w:rsidRPr="00514D63">
        <w:rPr>
          <w:rFonts w:ascii="Tahoma" w:hAnsi="Tahoma" w:cs="Tahoma"/>
          <w:sz w:val="22"/>
          <w:szCs w:val="22"/>
        </w:rPr>
        <w:t>Eduardo Antón Blasco, Obras Medioambientales de la Manch</w:t>
      </w:r>
      <w:r w:rsidR="00514D63">
        <w:rPr>
          <w:rFonts w:ascii="Tahoma" w:hAnsi="Tahoma" w:cs="Tahoma"/>
          <w:sz w:val="22"/>
          <w:szCs w:val="22"/>
        </w:rPr>
        <w:t>a, S.L. (Motilla del Palancar); secretario,</w:t>
      </w:r>
      <w:r w:rsidRPr="00514D63">
        <w:rPr>
          <w:rFonts w:ascii="Tahoma" w:hAnsi="Tahoma" w:cs="Tahoma"/>
          <w:sz w:val="22"/>
          <w:szCs w:val="22"/>
        </w:rPr>
        <w:t xml:space="preserve"> Antonio José Pérez Gómez, </w:t>
      </w:r>
      <w:r w:rsidR="00514D63" w:rsidRPr="00514D63">
        <w:rPr>
          <w:rFonts w:ascii="Tahoma" w:hAnsi="Tahoma" w:cs="Tahoma"/>
          <w:sz w:val="22"/>
          <w:szCs w:val="22"/>
        </w:rPr>
        <w:t>Transerlfor</w:t>
      </w:r>
      <w:r w:rsidRPr="00514D63">
        <w:rPr>
          <w:rFonts w:ascii="Tahoma" w:hAnsi="Tahoma" w:cs="Tahoma"/>
          <w:sz w:val="22"/>
          <w:szCs w:val="22"/>
        </w:rPr>
        <w:t>, S.L. (Alborea)</w:t>
      </w:r>
      <w:r w:rsidR="00514D63">
        <w:rPr>
          <w:rFonts w:ascii="Tahoma" w:hAnsi="Tahoma" w:cs="Tahoma"/>
          <w:sz w:val="22"/>
          <w:szCs w:val="22"/>
        </w:rPr>
        <w:t>; vic</w:t>
      </w:r>
      <w:r w:rsidRPr="00514D63">
        <w:rPr>
          <w:rFonts w:ascii="Tahoma" w:hAnsi="Tahoma" w:cs="Tahoma"/>
          <w:sz w:val="22"/>
          <w:szCs w:val="22"/>
        </w:rPr>
        <w:t>epresid</w:t>
      </w:r>
      <w:r w:rsidR="00514D63">
        <w:rPr>
          <w:rFonts w:ascii="Tahoma" w:hAnsi="Tahoma" w:cs="Tahoma"/>
          <w:sz w:val="22"/>
          <w:szCs w:val="22"/>
        </w:rPr>
        <w:t>enta e</w:t>
      </w:r>
      <w:r w:rsidRPr="00514D63">
        <w:rPr>
          <w:rFonts w:ascii="Tahoma" w:hAnsi="Tahoma" w:cs="Tahoma"/>
          <w:sz w:val="22"/>
          <w:szCs w:val="22"/>
        </w:rPr>
        <w:t>conómica-</w:t>
      </w:r>
      <w:r w:rsidR="00514D63">
        <w:rPr>
          <w:rFonts w:ascii="Tahoma" w:hAnsi="Tahoma" w:cs="Tahoma"/>
          <w:sz w:val="22"/>
          <w:szCs w:val="22"/>
        </w:rPr>
        <w:t>contadora,</w:t>
      </w:r>
      <w:r w:rsidRPr="00514D63">
        <w:rPr>
          <w:rFonts w:ascii="Tahoma" w:hAnsi="Tahoma" w:cs="Tahoma"/>
          <w:sz w:val="22"/>
          <w:szCs w:val="22"/>
        </w:rPr>
        <w:t xml:space="preserve"> </w:t>
      </w:r>
      <w:proofErr w:type="spellStart"/>
      <w:r w:rsidRPr="00514D63">
        <w:rPr>
          <w:rFonts w:ascii="Tahoma" w:hAnsi="Tahoma" w:cs="Tahoma"/>
          <w:sz w:val="22"/>
          <w:szCs w:val="22"/>
        </w:rPr>
        <w:t>Eloisa</w:t>
      </w:r>
      <w:proofErr w:type="spellEnd"/>
      <w:r w:rsidRPr="00514D63">
        <w:rPr>
          <w:rFonts w:ascii="Tahoma" w:hAnsi="Tahoma" w:cs="Tahoma"/>
          <w:sz w:val="22"/>
          <w:szCs w:val="22"/>
        </w:rPr>
        <w:t xml:space="preserve"> Perales López, El Cornijal de la Mancha, S.L. (</w:t>
      </w:r>
      <w:proofErr w:type="spellStart"/>
      <w:r w:rsidRPr="00514D63">
        <w:rPr>
          <w:rFonts w:ascii="Tahoma" w:hAnsi="Tahoma" w:cs="Tahoma"/>
          <w:sz w:val="22"/>
          <w:szCs w:val="22"/>
        </w:rPr>
        <w:t>Tomelloso</w:t>
      </w:r>
      <w:proofErr w:type="spellEnd"/>
      <w:r w:rsidRPr="00514D63">
        <w:rPr>
          <w:rFonts w:ascii="Tahoma" w:hAnsi="Tahoma" w:cs="Tahoma"/>
          <w:sz w:val="22"/>
          <w:szCs w:val="22"/>
        </w:rPr>
        <w:t>)</w:t>
      </w:r>
      <w:r w:rsidR="00514D63">
        <w:rPr>
          <w:rFonts w:ascii="Tahoma" w:hAnsi="Tahoma" w:cs="Tahoma"/>
          <w:sz w:val="22"/>
          <w:szCs w:val="22"/>
        </w:rPr>
        <w:t xml:space="preserve"> y como vocal</w:t>
      </w:r>
      <w:r w:rsidRPr="00514D63">
        <w:rPr>
          <w:rFonts w:ascii="Tahoma" w:hAnsi="Tahoma" w:cs="Tahoma"/>
          <w:sz w:val="22"/>
          <w:szCs w:val="22"/>
        </w:rPr>
        <w:t xml:space="preserve"> Raf</w:t>
      </w:r>
      <w:r w:rsidR="00514D63">
        <w:rPr>
          <w:rFonts w:ascii="Tahoma" w:hAnsi="Tahoma" w:cs="Tahoma"/>
          <w:sz w:val="22"/>
          <w:szCs w:val="22"/>
        </w:rPr>
        <w:t xml:space="preserve">ael Fernández Yuste, </w:t>
      </w:r>
      <w:proofErr w:type="spellStart"/>
      <w:r w:rsidR="00514D63">
        <w:rPr>
          <w:rFonts w:ascii="Tahoma" w:hAnsi="Tahoma" w:cs="Tahoma"/>
          <w:sz w:val="22"/>
          <w:szCs w:val="22"/>
        </w:rPr>
        <w:t>Cauler</w:t>
      </w:r>
      <w:proofErr w:type="spellEnd"/>
      <w:r w:rsidR="00514D63">
        <w:rPr>
          <w:rFonts w:ascii="Tahoma" w:hAnsi="Tahoma" w:cs="Tahoma"/>
          <w:sz w:val="22"/>
          <w:szCs w:val="22"/>
        </w:rPr>
        <w:t>, S.</w:t>
      </w:r>
      <w:r w:rsidRPr="00514D63">
        <w:rPr>
          <w:rFonts w:ascii="Tahoma" w:hAnsi="Tahoma" w:cs="Tahoma"/>
          <w:sz w:val="22"/>
          <w:szCs w:val="22"/>
        </w:rPr>
        <w:t>L. (Cuenca).</w:t>
      </w:r>
    </w:p>
    <w:p w:rsidR="00514D63" w:rsidRPr="00514D63" w:rsidRDefault="00514D63" w:rsidP="00514D63">
      <w:pPr>
        <w:rPr>
          <w:rFonts w:ascii="Tahoma" w:hAnsi="Tahoma" w:cs="Tahoma"/>
          <w:sz w:val="22"/>
          <w:szCs w:val="22"/>
        </w:rPr>
      </w:pPr>
    </w:p>
    <w:p w:rsidR="0031142D" w:rsidRDefault="0031142D" w:rsidP="0031142D">
      <w:pPr>
        <w:rPr>
          <w:rFonts w:ascii="Tahoma" w:hAnsi="Tahoma" w:cs="Tahoma"/>
          <w:sz w:val="22"/>
          <w:szCs w:val="22"/>
        </w:rPr>
      </w:pPr>
      <w:r w:rsidRPr="00514D63">
        <w:rPr>
          <w:rFonts w:ascii="Tahoma" w:hAnsi="Tahoma" w:cs="Tahoma"/>
          <w:sz w:val="22"/>
          <w:szCs w:val="22"/>
        </w:rPr>
        <w:t xml:space="preserve">Durante la Asamblea, se han expuesto las gestiones realizadas por la </w:t>
      </w:r>
      <w:r w:rsidR="00514D63">
        <w:rPr>
          <w:rFonts w:ascii="Tahoma" w:hAnsi="Tahoma" w:cs="Tahoma"/>
          <w:sz w:val="22"/>
          <w:szCs w:val="22"/>
        </w:rPr>
        <w:t>A</w:t>
      </w:r>
      <w:r w:rsidRPr="00514D63">
        <w:rPr>
          <w:rFonts w:ascii="Tahoma" w:hAnsi="Tahoma" w:cs="Tahoma"/>
          <w:sz w:val="22"/>
          <w:szCs w:val="22"/>
        </w:rPr>
        <w:t>sociación con las administraciones públ</w:t>
      </w:r>
      <w:r w:rsidR="00514D63">
        <w:rPr>
          <w:rFonts w:ascii="Tahoma" w:hAnsi="Tahoma" w:cs="Tahoma"/>
          <w:sz w:val="22"/>
          <w:szCs w:val="22"/>
        </w:rPr>
        <w:t>icas. S</w:t>
      </w:r>
      <w:r w:rsidRPr="00514D63">
        <w:rPr>
          <w:rFonts w:ascii="Tahoma" w:hAnsi="Tahoma" w:cs="Tahoma"/>
          <w:sz w:val="22"/>
          <w:szCs w:val="22"/>
        </w:rPr>
        <w:t xml:space="preserve">e mantuvo una reunión con </w:t>
      </w:r>
      <w:r w:rsidR="00514D63">
        <w:rPr>
          <w:rFonts w:ascii="Tahoma" w:hAnsi="Tahoma" w:cs="Tahoma"/>
          <w:sz w:val="22"/>
          <w:szCs w:val="22"/>
        </w:rPr>
        <w:t>responsables</w:t>
      </w:r>
      <w:r w:rsidRPr="00514D63">
        <w:rPr>
          <w:rFonts w:ascii="Tahoma" w:hAnsi="Tahoma" w:cs="Tahoma"/>
          <w:sz w:val="22"/>
          <w:szCs w:val="22"/>
        </w:rPr>
        <w:t xml:space="preserve"> de la Consejería de Desarrollo Sostenible para estudiar la normativa sobre limitaciones y recomendaciones en época de riesgo extremo de incendio en la comunidad autónoma, un paso importante para permitir que los trabajos forestales puedan seguir desarrollándose cuando el riesgo de incendio lo permita. Esta reunión dio lugar a la publicación de la Resolución 27/04/2023,</w:t>
      </w:r>
      <w:r w:rsidR="00514D63">
        <w:rPr>
          <w:rFonts w:ascii="Tahoma" w:hAnsi="Tahoma" w:cs="Tahoma"/>
          <w:sz w:val="22"/>
          <w:szCs w:val="22"/>
        </w:rPr>
        <w:t xml:space="preserve"> sobre</w:t>
      </w:r>
      <w:r w:rsidRPr="00514D63">
        <w:rPr>
          <w:rFonts w:ascii="Tahoma" w:hAnsi="Tahoma" w:cs="Tahoma"/>
          <w:sz w:val="22"/>
          <w:szCs w:val="22"/>
        </w:rPr>
        <w:t xml:space="preserve"> limitaciones temporales para disminuir el riesgo de incendios en el medio natural. </w:t>
      </w:r>
    </w:p>
    <w:p w:rsidR="00514D63" w:rsidRPr="00514D63" w:rsidRDefault="00514D63" w:rsidP="0031142D">
      <w:pPr>
        <w:rPr>
          <w:rFonts w:ascii="Tahoma" w:hAnsi="Tahoma" w:cs="Tahoma"/>
          <w:sz w:val="22"/>
          <w:szCs w:val="22"/>
        </w:rPr>
      </w:pPr>
    </w:p>
    <w:p w:rsidR="0031142D" w:rsidRDefault="0031142D" w:rsidP="0031142D">
      <w:pPr>
        <w:rPr>
          <w:rFonts w:ascii="Tahoma" w:hAnsi="Tahoma" w:cs="Tahoma"/>
          <w:sz w:val="22"/>
          <w:szCs w:val="22"/>
        </w:rPr>
      </w:pPr>
      <w:r w:rsidRPr="00514D63">
        <w:rPr>
          <w:rFonts w:ascii="Tahoma" w:hAnsi="Tahoma" w:cs="Tahoma"/>
          <w:sz w:val="22"/>
          <w:szCs w:val="22"/>
        </w:rPr>
        <w:t>También se ha planteado a la Junta</w:t>
      </w:r>
      <w:r w:rsidR="00514D63">
        <w:rPr>
          <w:rFonts w:ascii="Tahoma" w:hAnsi="Tahoma" w:cs="Tahoma"/>
          <w:sz w:val="22"/>
          <w:szCs w:val="22"/>
        </w:rPr>
        <w:t xml:space="preserve"> de Comunidades de Castilla-La Mancha</w:t>
      </w:r>
      <w:r w:rsidRPr="00514D63">
        <w:rPr>
          <w:rFonts w:ascii="Tahoma" w:hAnsi="Tahoma" w:cs="Tahoma"/>
          <w:sz w:val="22"/>
          <w:szCs w:val="22"/>
        </w:rPr>
        <w:t xml:space="preserve"> la posibilidad de que se cree una base de explotaciones forestales, donde al darse de alta la empresa se tenga que aportar toda la documentación justificativa y no tener que presentar esta documentación con cada nuevo expediente. </w:t>
      </w:r>
    </w:p>
    <w:p w:rsidR="00514D63" w:rsidRPr="00514D63" w:rsidRDefault="00514D63" w:rsidP="0031142D">
      <w:pPr>
        <w:rPr>
          <w:rFonts w:ascii="Tahoma" w:hAnsi="Tahoma" w:cs="Tahoma"/>
          <w:sz w:val="22"/>
          <w:szCs w:val="22"/>
        </w:rPr>
      </w:pPr>
    </w:p>
    <w:p w:rsidR="0031142D" w:rsidRDefault="0031142D" w:rsidP="0031142D">
      <w:pPr>
        <w:rPr>
          <w:rFonts w:ascii="Tahoma" w:hAnsi="Tahoma" w:cs="Tahoma"/>
          <w:sz w:val="22"/>
          <w:szCs w:val="22"/>
        </w:rPr>
      </w:pPr>
      <w:r w:rsidRPr="00514D63">
        <w:rPr>
          <w:rFonts w:ascii="Tahoma" w:hAnsi="Tahoma" w:cs="Tahoma"/>
          <w:sz w:val="22"/>
          <w:szCs w:val="22"/>
        </w:rPr>
        <w:t>A</w:t>
      </w:r>
      <w:r w:rsidR="00514D63">
        <w:rPr>
          <w:rFonts w:ascii="Tahoma" w:hAnsi="Tahoma" w:cs="Tahoma"/>
          <w:sz w:val="22"/>
          <w:szCs w:val="22"/>
        </w:rPr>
        <w:t>si</w:t>
      </w:r>
      <w:r w:rsidRPr="00514D63">
        <w:rPr>
          <w:rFonts w:ascii="Tahoma" w:hAnsi="Tahoma" w:cs="Tahoma"/>
          <w:sz w:val="22"/>
          <w:szCs w:val="22"/>
        </w:rPr>
        <w:t xml:space="preserve">mismo, se incidió en la necesidad de que el tiempo de tramitación de los expedientes de tratamientos </w:t>
      </w:r>
      <w:r w:rsidR="00514D63" w:rsidRPr="00514D63">
        <w:rPr>
          <w:rFonts w:ascii="Tahoma" w:hAnsi="Tahoma" w:cs="Tahoma"/>
          <w:sz w:val="22"/>
          <w:szCs w:val="22"/>
        </w:rPr>
        <w:t>silvícolas</w:t>
      </w:r>
      <w:r w:rsidRPr="00514D63">
        <w:rPr>
          <w:rFonts w:ascii="Tahoma" w:hAnsi="Tahoma" w:cs="Tahoma"/>
          <w:sz w:val="22"/>
          <w:szCs w:val="22"/>
        </w:rPr>
        <w:t xml:space="preserve"> se reduzca</w:t>
      </w:r>
      <w:r w:rsidR="00514D63">
        <w:rPr>
          <w:rFonts w:ascii="Tahoma" w:hAnsi="Tahoma" w:cs="Tahoma"/>
          <w:sz w:val="22"/>
          <w:szCs w:val="22"/>
        </w:rPr>
        <w:t>,</w:t>
      </w:r>
      <w:r w:rsidRPr="00514D63">
        <w:rPr>
          <w:rFonts w:ascii="Tahoma" w:hAnsi="Tahoma" w:cs="Tahoma"/>
          <w:sz w:val="22"/>
          <w:szCs w:val="22"/>
        </w:rPr>
        <w:t xml:space="preserve"> ya que la tramitación es cada vez más larga y los pagos se van dilatando en el tiempo p</w:t>
      </w:r>
      <w:r w:rsidR="00514D63">
        <w:rPr>
          <w:rFonts w:ascii="Tahoma" w:hAnsi="Tahoma" w:cs="Tahoma"/>
          <w:sz w:val="22"/>
          <w:szCs w:val="22"/>
        </w:rPr>
        <w:t>or lo que se solicita al Gobierno regional</w:t>
      </w:r>
      <w:r w:rsidRPr="00514D63">
        <w:rPr>
          <w:rFonts w:ascii="Tahoma" w:hAnsi="Tahoma" w:cs="Tahoma"/>
          <w:sz w:val="22"/>
          <w:szCs w:val="22"/>
        </w:rPr>
        <w:t xml:space="preserve"> la asignación de más medios humanos para la resolución de los mismos, sobre todo en las provincias de Cuenca y Ciudad Real. </w:t>
      </w:r>
      <w:r w:rsidR="00514D63">
        <w:rPr>
          <w:rFonts w:ascii="Tahoma" w:hAnsi="Tahoma" w:cs="Tahoma"/>
          <w:sz w:val="22"/>
          <w:szCs w:val="22"/>
        </w:rPr>
        <w:t>A juicio de la Asociación, si</w:t>
      </w:r>
      <w:r w:rsidRPr="00514D63">
        <w:rPr>
          <w:rFonts w:ascii="Tahoma" w:hAnsi="Tahoma" w:cs="Tahoma"/>
          <w:sz w:val="22"/>
          <w:szCs w:val="22"/>
        </w:rPr>
        <w:t xml:space="preserve"> sólo hay una orden de bases sólo debe haber una interpretación o criterio por parte de todos los técnicos y jefes de servicio, esto aligeraría la tramitación de los mismos. </w:t>
      </w:r>
    </w:p>
    <w:p w:rsidR="00514D63" w:rsidRPr="00514D63" w:rsidRDefault="00514D63" w:rsidP="0031142D">
      <w:pPr>
        <w:rPr>
          <w:rFonts w:ascii="Tahoma" w:hAnsi="Tahoma" w:cs="Tahoma"/>
          <w:sz w:val="22"/>
          <w:szCs w:val="22"/>
        </w:rPr>
      </w:pPr>
    </w:p>
    <w:p w:rsidR="0031142D" w:rsidRDefault="0031142D" w:rsidP="0031142D">
      <w:pPr>
        <w:rPr>
          <w:rFonts w:ascii="Tahoma" w:hAnsi="Tahoma" w:cs="Tahoma"/>
          <w:sz w:val="22"/>
          <w:szCs w:val="22"/>
        </w:rPr>
      </w:pPr>
      <w:r w:rsidRPr="00514D63">
        <w:rPr>
          <w:rFonts w:ascii="Tahoma" w:hAnsi="Tahoma" w:cs="Tahoma"/>
          <w:sz w:val="22"/>
          <w:szCs w:val="22"/>
        </w:rPr>
        <w:t xml:space="preserve">Se expone que en algunas de las licitaciones públicas que convoca la Junta de Comunidades de Castilla-La Mancha está incluido como criterio de valoración que la mano de obra que se contrate sea de la zona, se pone en valor la importancia que este punto tiene. Y se anima que esta condición aparezca en todas las licitaciones que se publiquen. </w:t>
      </w:r>
    </w:p>
    <w:p w:rsidR="002B69B2" w:rsidRDefault="002B69B2" w:rsidP="0031142D">
      <w:pPr>
        <w:rPr>
          <w:rFonts w:ascii="Tahoma" w:hAnsi="Tahoma" w:cs="Tahoma"/>
          <w:sz w:val="22"/>
          <w:szCs w:val="22"/>
        </w:rPr>
      </w:pPr>
    </w:p>
    <w:p w:rsidR="002B69B2" w:rsidRDefault="002B69B2" w:rsidP="0031142D">
      <w:pPr>
        <w:rPr>
          <w:rFonts w:ascii="Tahoma" w:hAnsi="Tahoma" w:cs="Tahoma"/>
          <w:sz w:val="22"/>
          <w:szCs w:val="22"/>
        </w:rPr>
      </w:pPr>
    </w:p>
    <w:p w:rsidR="002B69B2" w:rsidRDefault="002B69B2" w:rsidP="0031142D">
      <w:pPr>
        <w:rPr>
          <w:rFonts w:ascii="Tahoma" w:hAnsi="Tahoma" w:cs="Tahoma"/>
          <w:sz w:val="22"/>
          <w:szCs w:val="22"/>
        </w:rPr>
      </w:pPr>
    </w:p>
    <w:p w:rsidR="002B69B2" w:rsidRDefault="002B69B2" w:rsidP="0031142D">
      <w:pPr>
        <w:rPr>
          <w:rFonts w:ascii="Tahoma" w:hAnsi="Tahoma" w:cs="Tahoma"/>
          <w:sz w:val="22"/>
          <w:szCs w:val="22"/>
        </w:rPr>
      </w:pPr>
    </w:p>
    <w:p w:rsidR="00514D63" w:rsidRPr="00514D63" w:rsidRDefault="00514D63" w:rsidP="0031142D">
      <w:pPr>
        <w:rPr>
          <w:rFonts w:ascii="Tahoma" w:hAnsi="Tahoma" w:cs="Tahoma"/>
          <w:sz w:val="22"/>
          <w:szCs w:val="22"/>
        </w:rPr>
      </w:pPr>
    </w:p>
    <w:p w:rsidR="0031142D" w:rsidRDefault="0031142D" w:rsidP="0031142D">
      <w:pPr>
        <w:rPr>
          <w:rFonts w:ascii="Tahoma" w:hAnsi="Tahoma" w:cs="Tahoma"/>
          <w:sz w:val="22"/>
          <w:szCs w:val="22"/>
        </w:rPr>
      </w:pPr>
      <w:r w:rsidRPr="00514D63">
        <w:rPr>
          <w:rFonts w:ascii="Tahoma" w:hAnsi="Tahoma" w:cs="Tahoma"/>
          <w:sz w:val="22"/>
          <w:szCs w:val="22"/>
        </w:rPr>
        <w:t xml:space="preserve">La Asamblea abordó también el papel que </w:t>
      </w:r>
      <w:r w:rsidR="00514D63">
        <w:rPr>
          <w:rFonts w:ascii="Tahoma" w:hAnsi="Tahoma" w:cs="Tahoma"/>
          <w:sz w:val="22"/>
          <w:szCs w:val="22"/>
        </w:rPr>
        <w:t xml:space="preserve">la empresa pública de gestión medioambiental de Castilla-La Mancha, </w:t>
      </w:r>
      <w:r w:rsidR="00514D63" w:rsidRPr="00514D63">
        <w:rPr>
          <w:rFonts w:ascii="Tahoma" w:hAnsi="Tahoma" w:cs="Tahoma"/>
          <w:sz w:val="22"/>
          <w:szCs w:val="22"/>
        </w:rPr>
        <w:t>Geacam</w:t>
      </w:r>
      <w:r w:rsidR="00514D63">
        <w:rPr>
          <w:rFonts w:ascii="Tahoma" w:hAnsi="Tahoma" w:cs="Tahoma"/>
          <w:sz w:val="22"/>
          <w:szCs w:val="22"/>
        </w:rPr>
        <w:t>,</w:t>
      </w:r>
      <w:r w:rsidRPr="00514D63">
        <w:rPr>
          <w:rFonts w:ascii="Tahoma" w:hAnsi="Tahoma" w:cs="Tahoma"/>
          <w:sz w:val="22"/>
          <w:szCs w:val="22"/>
        </w:rPr>
        <w:t xml:space="preserve"> está llevando a cabo dentro </w:t>
      </w:r>
      <w:r w:rsidR="00514D63">
        <w:rPr>
          <w:rFonts w:ascii="Tahoma" w:hAnsi="Tahoma" w:cs="Tahoma"/>
          <w:sz w:val="22"/>
          <w:szCs w:val="22"/>
        </w:rPr>
        <w:t>de las licitaciones públicas. ASEFCAM</w:t>
      </w:r>
      <w:r w:rsidRPr="00514D63">
        <w:rPr>
          <w:rFonts w:ascii="Tahoma" w:hAnsi="Tahoma" w:cs="Tahoma"/>
          <w:sz w:val="22"/>
          <w:szCs w:val="22"/>
        </w:rPr>
        <w:t xml:space="preserve"> considera </w:t>
      </w:r>
      <w:r w:rsidR="00514D63">
        <w:rPr>
          <w:rFonts w:ascii="Tahoma" w:hAnsi="Tahoma" w:cs="Tahoma"/>
          <w:sz w:val="22"/>
          <w:szCs w:val="22"/>
        </w:rPr>
        <w:t>que si el presupuesto es de la administración p</w:t>
      </w:r>
      <w:r w:rsidRPr="00514D63">
        <w:rPr>
          <w:rFonts w:ascii="Tahoma" w:hAnsi="Tahoma" w:cs="Tahoma"/>
          <w:sz w:val="22"/>
          <w:szCs w:val="22"/>
        </w:rPr>
        <w:t xml:space="preserve">ública sería esta la que debería convocar dichas licitaciones con el 100% del presupuesto que se tiene. </w:t>
      </w:r>
    </w:p>
    <w:p w:rsidR="002B69B2" w:rsidRPr="00514D63" w:rsidRDefault="002B69B2" w:rsidP="0031142D">
      <w:pPr>
        <w:rPr>
          <w:rFonts w:ascii="Tahoma" w:hAnsi="Tahoma" w:cs="Tahoma"/>
          <w:sz w:val="22"/>
          <w:szCs w:val="22"/>
        </w:rPr>
      </w:pPr>
    </w:p>
    <w:p w:rsidR="0031142D" w:rsidRPr="00514D63" w:rsidRDefault="00514D63" w:rsidP="0031142D">
      <w:pPr>
        <w:rPr>
          <w:rFonts w:ascii="Tahoma" w:hAnsi="Tahoma" w:cs="Tahoma"/>
          <w:sz w:val="22"/>
          <w:szCs w:val="22"/>
        </w:rPr>
      </w:pPr>
      <w:r>
        <w:rPr>
          <w:rFonts w:ascii="Tahoma" w:hAnsi="Tahoma" w:cs="Tahoma"/>
          <w:sz w:val="22"/>
          <w:szCs w:val="22"/>
        </w:rPr>
        <w:t>En este sentido, en la reunión se aludió a que en</w:t>
      </w:r>
      <w:r w:rsidR="0031142D" w:rsidRPr="00514D63">
        <w:rPr>
          <w:rFonts w:ascii="Tahoma" w:hAnsi="Tahoma" w:cs="Tahoma"/>
          <w:sz w:val="22"/>
          <w:szCs w:val="22"/>
        </w:rPr>
        <w:t xml:space="preserve"> breve va a comenzar el Programa de Desarrollo Rural, ahora es el Estado el que va a sacar las diferentes líneas a las que adherirse, cada plan nacional se basará en objetivos sociales, medioambientales y económicos clave para la agricultura, la silvicultura y las zona</w:t>
      </w:r>
      <w:r>
        <w:rPr>
          <w:rFonts w:ascii="Tahoma" w:hAnsi="Tahoma" w:cs="Tahoma"/>
          <w:sz w:val="22"/>
          <w:szCs w:val="22"/>
        </w:rPr>
        <w:t>s rurales y será la comunidad au</w:t>
      </w:r>
      <w:r w:rsidR="0031142D" w:rsidRPr="00514D63">
        <w:rPr>
          <w:rFonts w:ascii="Tahoma" w:hAnsi="Tahoma" w:cs="Tahoma"/>
          <w:sz w:val="22"/>
          <w:szCs w:val="22"/>
        </w:rPr>
        <w:t>tónoma la que se tiene que adherir a ellas – prevenci</w:t>
      </w:r>
      <w:r>
        <w:rPr>
          <w:rFonts w:ascii="Tahoma" w:hAnsi="Tahoma" w:cs="Tahoma"/>
          <w:sz w:val="22"/>
          <w:szCs w:val="22"/>
        </w:rPr>
        <w:t>ón de incendios, tratamientos silvícolas, etc.</w:t>
      </w:r>
    </w:p>
    <w:p w:rsidR="00276124" w:rsidRPr="00514D63" w:rsidRDefault="00276124" w:rsidP="00276124">
      <w:pPr>
        <w:spacing w:after="240"/>
        <w:jc w:val="center"/>
        <w:outlineLvl w:val="0"/>
        <w:rPr>
          <w:rFonts w:ascii="Tahoma" w:hAnsi="Tahoma" w:cs="Tahoma"/>
          <w:b/>
          <w:kern w:val="36"/>
          <w:sz w:val="22"/>
          <w:szCs w:val="22"/>
        </w:rPr>
      </w:pPr>
    </w:p>
    <w:sectPr w:rsidR="00276124" w:rsidRPr="00514D63"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97308C">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97308C"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1142D"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97308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1142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97308C"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1142D"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027236"/>
    <w:multiLevelType w:val="hybridMultilevel"/>
    <w:tmpl w:val="C622AA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0CC521D4"/>
    <w:multiLevelType w:val="hybridMultilevel"/>
    <w:tmpl w:val="DCAE8B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19F9199E"/>
    <w:multiLevelType w:val="hybridMultilevel"/>
    <w:tmpl w:val="0B9E1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0081AD6"/>
    <w:multiLevelType w:val="hybridMultilevel"/>
    <w:tmpl w:val="7E889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3EFB5BE1"/>
    <w:multiLevelType w:val="hybridMultilevel"/>
    <w:tmpl w:val="33A6C4C8"/>
    <w:lvl w:ilvl="0" w:tplc="012A1DD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2467EBD"/>
    <w:multiLevelType w:val="hybridMultilevel"/>
    <w:tmpl w:val="D076CD2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498756D"/>
    <w:multiLevelType w:val="hybridMultilevel"/>
    <w:tmpl w:val="4AAAE020"/>
    <w:lvl w:ilvl="0" w:tplc="0C0A0003">
      <w:start w:val="1"/>
      <w:numFmt w:val="bullet"/>
      <w:lvlText w:val="o"/>
      <w:lvlJc w:val="left"/>
      <w:pPr>
        <w:ind w:left="2847" w:hanging="360"/>
      </w:pPr>
      <w:rPr>
        <w:rFonts w:ascii="Courier New" w:hAnsi="Courier New" w:cs="Courier New"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7"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41"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117519E"/>
    <w:multiLevelType w:val="hybridMultilevel"/>
    <w:tmpl w:val="A26A2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2463DC5"/>
    <w:multiLevelType w:val="hybridMultilevel"/>
    <w:tmpl w:val="EDE401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8"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9"/>
  </w:num>
  <w:num w:numId="2">
    <w:abstractNumId w:val="7"/>
  </w:num>
  <w:num w:numId="3">
    <w:abstractNumId w:val="2"/>
  </w:num>
  <w:num w:numId="4">
    <w:abstractNumId w:val="1"/>
  </w:num>
  <w:num w:numId="5">
    <w:abstractNumId w:val="0"/>
  </w:num>
  <w:num w:numId="6">
    <w:abstractNumId w:val="15"/>
  </w:num>
  <w:num w:numId="7">
    <w:abstractNumId w:val="21"/>
  </w:num>
  <w:num w:numId="8">
    <w:abstractNumId w:val="42"/>
  </w:num>
  <w:num w:numId="9">
    <w:abstractNumId w:val="5"/>
  </w:num>
  <w:num w:numId="10">
    <w:abstractNumId w:val="51"/>
  </w:num>
  <w:num w:numId="11">
    <w:abstractNumId w:val="28"/>
  </w:num>
  <w:num w:numId="12">
    <w:abstractNumId w:val="25"/>
  </w:num>
  <w:num w:numId="13">
    <w:abstractNumId w:val="11"/>
  </w:num>
  <w:num w:numId="14">
    <w:abstractNumId w:val="50"/>
  </w:num>
  <w:num w:numId="15">
    <w:abstractNumId w:val="35"/>
  </w:num>
  <w:num w:numId="16">
    <w:abstractNumId w:val="14"/>
  </w:num>
  <w:num w:numId="17">
    <w:abstractNumId w:val="45"/>
  </w:num>
  <w:num w:numId="18">
    <w:abstractNumId w:val="43"/>
  </w:num>
  <w:num w:numId="19">
    <w:abstractNumId w:val="17"/>
  </w:num>
  <w:num w:numId="20">
    <w:abstractNumId w:val="34"/>
  </w:num>
  <w:num w:numId="21">
    <w:abstractNumId w:val="10"/>
  </w:num>
  <w:num w:numId="22">
    <w:abstractNumId w:val="27"/>
  </w:num>
  <w:num w:numId="23">
    <w:abstractNumId w:val="38"/>
  </w:num>
  <w:num w:numId="24">
    <w:abstractNumId w:val="8"/>
  </w:num>
  <w:num w:numId="25">
    <w:abstractNumId w:val="47"/>
  </w:num>
  <w:num w:numId="26">
    <w:abstractNumId w:val="20"/>
  </w:num>
  <w:num w:numId="27">
    <w:abstractNumId w:val="29"/>
  </w:num>
  <w:num w:numId="28">
    <w:abstractNumId w:val="13"/>
  </w:num>
  <w:num w:numId="29">
    <w:abstractNumId w:val="48"/>
  </w:num>
  <w:num w:numId="30">
    <w:abstractNumId w:val="18"/>
  </w:num>
  <w:num w:numId="31">
    <w:abstractNumId w:val="9"/>
  </w:num>
  <w:num w:numId="32">
    <w:abstractNumId w:val="16"/>
  </w:num>
  <w:num w:numId="33">
    <w:abstractNumId w:val="41"/>
  </w:num>
  <w:num w:numId="34">
    <w:abstractNumId w:val="26"/>
  </w:num>
  <w:num w:numId="35">
    <w:abstractNumId w:val="22"/>
  </w:num>
  <w:num w:numId="36">
    <w:abstractNumId w:val="40"/>
  </w:num>
  <w:num w:numId="37">
    <w:abstractNumId w:val="24"/>
  </w:num>
  <w:num w:numId="38">
    <w:abstractNumId w:val="32"/>
  </w:num>
  <w:num w:numId="39">
    <w:abstractNumId w:val="23"/>
  </w:num>
  <w:num w:numId="40">
    <w:abstractNumId w:val="33"/>
  </w:num>
  <w:num w:numId="41">
    <w:abstractNumId w:val="49"/>
  </w:num>
  <w:num w:numId="42">
    <w:abstractNumId w:val="30"/>
  </w:num>
  <w:num w:numId="43">
    <w:abstractNumId w:val="37"/>
  </w:num>
  <w:num w:numId="44">
    <w:abstractNumId w:val="36"/>
  </w:num>
  <w:num w:numId="45">
    <w:abstractNumId w:val="19"/>
  </w:num>
  <w:num w:numId="46">
    <w:abstractNumId w:val="44"/>
  </w:num>
  <w:num w:numId="47">
    <w:abstractNumId w:val="12"/>
  </w:num>
  <w:num w:numId="48">
    <w:abstractNumId w:val="46"/>
  </w:num>
  <w:num w:numId="49">
    <w:abstractNumId w:val="31"/>
  </w:num>
  <w:num w:numId="5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61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69B2"/>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42D"/>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4D63"/>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08C"/>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612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512627">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8-asociacion-de-empresas-forestales-de-castilla-la-manch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6682F-693B-4282-A0AE-3F86CFC2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569</Words>
  <Characters>3254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3816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Cuenta Microsoft</cp:lastModifiedBy>
  <cp:revision>4</cp:revision>
  <cp:lastPrinted>2021-03-16T11:17:00Z</cp:lastPrinted>
  <dcterms:created xsi:type="dcterms:W3CDTF">2023-09-25T14:44:00Z</dcterms:created>
  <dcterms:modified xsi:type="dcterms:W3CDTF">2023-09-25T15:56:00Z</dcterms:modified>
</cp:coreProperties>
</file>