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48FC5F" w14:textId="77777777" w:rsidR="0093134E" w:rsidRDefault="0093134E" w:rsidP="0093134E">
      <w:pPr>
        <w:spacing w:line="240" w:lineRule="auto"/>
        <w:jc w:val="right"/>
        <w:rPr>
          <w:rFonts w:ascii="Tahoma" w:hAnsi="Tahoma" w:cs="Tahoma"/>
          <w:bCs/>
        </w:rPr>
      </w:pPr>
    </w:p>
    <w:p w14:paraId="1206A1E8" w14:textId="62540B52" w:rsidR="0093134E" w:rsidRDefault="00480BB0" w:rsidP="0093134E">
      <w:pPr>
        <w:spacing w:line="240" w:lineRule="auto"/>
        <w:jc w:val="right"/>
        <w:rPr>
          <w:rFonts w:ascii="Tahoma" w:hAnsi="Tahoma" w:cs="Tahoma"/>
          <w:bCs/>
        </w:rPr>
      </w:pPr>
      <w:r w:rsidRPr="0046471C">
        <w:rPr>
          <w:rFonts w:ascii="Tahoma" w:hAnsi="Tahoma" w:cs="Tahoma"/>
          <w:bCs/>
        </w:rPr>
        <w:t xml:space="preserve">Albacete, </w:t>
      </w:r>
      <w:r w:rsidR="00D47B18">
        <w:rPr>
          <w:rFonts w:ascii="Tahoma" w:hAnsi="Tahoma" w:cs="Tahoma"/>
          <w:bCs/>
        </w:rPr>
        <w:t>30</w:t>
      </w:r>
      <w:r w:rsidR="003E1442">
        <w:rPr>
          <w:rFonts w:ascii="Tahoma" w:hAnsi="Tahoma" w:cs="Tahoma"/>
          <w:bCs/>
        </w:rPr>
        <w:t xml:space="preserve"> de </w:t>
      </w:r>
      <w:r w:rsidR="00D47B18">
        <w:rPr>
          <w:rFonts w:ascii="Tahoma" w:hAnsi="Tahoma" w:cs="Tahoma"/>
          <w:bCs/>
        </w:rPr>
        <w:t>o</w:t>
      </w:r>
      <w:r w:rsidR="00F542B6">
        <w:rPr>
          <w:rFonts w:ascii="Tahoma" w:hAnsi="Tahoma" w:cs="Tahoma"/>
          <w:bCs/>
        </w:rPr>
        <w:t>ctubre</w:t>
      </w:r>
      <w:r w:rsidR="003E1442">
        <w:rPr>
          <w:rFonts w:ascii="Tahoma" w:hAnsi="Tahoma" w:cs="Tahoma"/>
          <w:bCs/>
        </w:rPr>
        <w:t xml:space="preserve"> de 2023</w:t>
      </w:r>
    </w:p>
    <w:p w14:paraId="237DE925" w14:textId="77777777" w:rsidR="003B41E3" w:rsidRPr="0093134E" w:rsidRDefault="003B41E3" w:rsidP="0093134E">
      <w:pPr>
        <w:spacing w:line="240" w:lineRule="auto"/>
        <w:jc w:val="right"/>
      </w:pPr>
    </w:p>
    <w:p w14:paraId="02F34CC6" w14:textId="7DBDE6F9" w:rsidR="00E85600" w:rsidRDefault="0052724B" w:rsidP="00E85600">
      <w:pPr>
        <w:pStyle w:val="Sinespaciado"/>
        <w:jc w:val="center"/>
        <w:rPr>
          <w:rFonts w:ascii="Tahoma" w:hAnsi="Tahoma" w:cs="Tahoma"/>
          <w:b/>
          <w:bCs/>
          <w:sz w:val="32"/>
          <w:szCs w:val="32"/>
          <w:lang w:eastAsia="es-ES"/>
        </w:rPr>
      </w:pPr>
      <w:r w:rsidRPr="0052724B">
        <w:rPr>
          <w:rFonts w:ascii="Tahoma" w:hAnsi="Tahoma" w:cs="Tahoma"/>
          <w:b/>
          <w:bCs/>
          <w:sz w:val="32"/>
          <w:szCs w:val="32"/>
          <w:lang w:eastAsia="es-ES"/>
        </w:rPr>
        <w:t>Un centenar de personas participa</w:t>
      </w:r>
      <w:r w:rsidR="00D47B18">
        <w:rPr>
          <w:rFonts w:ascii="Tahoma" w:hAnsi="Tahoma" w:cs="Tahoma"/>
          <w:b/>
          <w:bCs/>
          <w:sz w:val="32"/>
          <w:szCs w:val="32"/>
          <w:lang w:eastAsia="es-ES"/>
        </w:rPr>
        <w:t>ron</w:t>
      </w:r>
      <w:r w:rsidRPr="0052724B">
        <w:rPr>
          <w:rFonts w:ascii="Tahoma" w:hAnsi="Tahoma" w:cs="Tahoma"/>
          <w:b/>
          <w:bCs/>
          <w:sz w:val="32"/>
          <w:szCs w:val="32"/>
          <w:lang w:eastAsia="es-ES"/>
        </w:rPr>
        <w:t xml:space="preserve"> en la jornada formativa organizada por el OPI </w:t>
      </w:r>
      <w:r w:rsidR="00D47B18">
        <w:rPr>
          <w:rFonts w:ascii="Tahoma" w:hAnsi="Tahoma" w:cs="Tahoma"/>
          <w:b/>
          <w:bCs/>
          <w:sz w:val="32"/>
          <w:szCs w:val="32"/>
          <w:lang w:eastAsia="es-ES"/>
        </w:rPr>
        <w:t>sobre</w:t>
      </w:r>
      <w:r w:rsidRPr="0052724B">
        <w:rPr>
          <w:rFonts w:ascii="Tahoma" w:hAnsi="Tahoma" w:cs="Tahoma"/>
          <w:b/>
          <w:bCs/>
          <w:sz w:val="32"/>
          <w:szCs w:val="32"/>
          <w:lang w:eastAsia="es-ES"/>
        </w:rPr>
        <w:t xml:space="preserve"> mujeres, igualdad laboral y diversidad funcional</w:t>
      </w:r>
    </w:p>
    <w:p w14:paraId="13D930BE" w14:textId="77777777" w:rsidR="00150739" w:rsidRPr="00744EED" w:rsidRDefault="00150739" w:rsidP="00150739">
      <w:pPr>
        <w:pStyle w:val="Sinespaciado"/>
        <w:rPr>
          <w:rFonts w:ascii="Tahoma" w:hAnsi="Tahoma" w:cs="Tahoma"/>
          <w:b/>
          <w:bCs/>
          <w:lang w:eastAsia="es-ES"/>
        </w:rPr>
      </w:pPr>
    </w:p>
    <w:p w14:paraId="36630ABD" w14:textId="6A393D60" w:rsidR="0052724B" w:rsidRPr="000114EC" w:rsidRDefault="00480BB0" w:rsidP="000114EC">
      <w:pPr>
        <w:jc w:val="both"/>
        <w:rPr>
          <w:color w:val="0000FF"/>
          <w:u w:val="single"/>
        </w:rPr>
      </w:pPr>
      <w:r w:rsidRPr="00744EED">
        <w:rPr>
          <w:rFonts w:ascii="Tahoma" w:hAnsi="Tahoma" w:cs="Tahoma"/>
        </w:rPr>
        <w:t xml:space="preserve">El </w:t>
      </w:r>
      <w:hyperlink r:id="rId7" w:history="1">
        <w:r w:rsidRPr="00D03CAC">
          <w:rPr>
            <w:rStyle w:val="Hipervnculo"/>
            <w:rFonts w:ascii="Tahoma" w:hAnsi="Tahoma" w:cs="Tahoma"/>
          </w:rPr>
          <w:t>Observatorio Provincial de Igualdad en las Relaciones Laborales</w:t>
        </w:r>
      </w:hyperlink>
      <w:r w:rsidRPr="00D03CAC">
        <w:rPr>
          <w:rStyle w:val="Hipervnculo"/>
        </w:rPr>
        <w:t xml:space="preserve">, </w:t>
      </w:r>
      <w:r w:rsidR="000114EC">
        <w:rPr>
          <w:rFonts w:ascii="Tahoma" w:hAnsi="Tahoma" w:cs="Tahoma"/>
        </w:rPr>
        <w:t xml:space="preserve">constituido por los agentes sociales </w:t>
      </w:r>
      <w:hyperlink r:id="rId8" w:history="1">
        <w:r w:rsidRPr="00D03CAC">
          <w:rPr>
            <w:rStyle w:val="Hipervnculo"/>
            <w:rFonts w:ascii="Tahoma" w:hAnsi="Tahoma" w:cs="Tahoma"/>
          </w:rPr>
          <w:t>CCOO</w:t>
        </w:r>
      </w:hyperlink>
      <w:r w:rsidRPr="00744EED">
        <w:rPr>
          <w:rFonts w:ascii="Tahoma" w:hAnsi="Tahoma" w:cs="Tahoma"/>
          <w:color w:val="5B9BD5" w:themeColor="accent5"/>
        </w:rPr>
        <w:t xml:space="preserve">, </w:t>
      </w:r>
      <w:hyperlink r:id="rId9" w:history="1">
        <w:r w:rsidRPr="00D03CAC">
          <w:rPr>
            <w:rStyle w:val="Hipervnculo"/>
            <w:rFonts w:ascii="Tahoma" w:hAnsi="Tahoma" w:cs="Tahoma"/>
          </w:rPr>
          <w:t>UGT</w:t>
        </w:r>
      </w:hyperlink>
      <w:r w:rsidRPr="000114EC">
        <w:rPr>
          <w:rStyle w:val="Hipervnculo"/>
          <w:u w:val="none"/>
        </w:rPr>
        <w:t xml:space="preserve"> </w:t>
      </w:r>
      <w:r w:rsidRPr="00D03CAC">
        <w:rPr>
          <w:rFonts w:ascii="Tahoma" w:hAnsi="Tahoma" w:cs="Tahoma"/>
        </w:rPr>
        <w:t>y</w:t>
      </w:r>
      <w:r w:rsidRPr="00744EED">
        <w:rPr>
          <w:rFonts w:ascii="Tahoma" w:hAnsi="Tahoma" w:cs="Tahoma"/>
          <w:color w:val="5B9BD5" w:themeColor="accent5"/>
        </w:rPr>
        <w:t xml:space="preserve"> </w:t>
      </w:r>
      <w:hyperlink r:id="rId10" w:history="1">
        <w:r w:rsidRPr="00886A8E">
          <w:rPr>
            <w:rStyle w:val="Hipervnculo"/>
            <w:rFonts w:ascii="Tahoma" w:hAnsi="Tahoma" w:cs="Tahoma"/>
          </w:rPr>
          <w:t>FEDA</w:t>
        </w:r>
      </w:hyperlink>
      <w:r w:rsidR="00886A8E" w:rsidRPr="000114EC">
        <w:rPr>
          <w:rStyle w:val="Hipervnculo"/>
          <w:u w:val="none"/>
        </w:rPr>
        <w:t xml:space="preserve"> </w:t>
      </w:r>
      <w:r w:rsidR="000114EC">
        <w:rPr>
          <w:rFonts w:ascii="Tahoma" w:hAnsi="Tahoma" w:cs="Tahoma"/>
        </w:rPr>
        <w:t>en colaboración</w:t>
      </w:r>
      <w:r w:rsidRPr="00744EED">
        <w:rPr>
          <w:rFonts w:ascii="Tahoma" w:hAnsi="Tahoma" w:cs="Tahoma"/>
        </w:rPr>
        <w:t xml:space="preserve"> </w:t>
      </w:r>
      <w:r w:rsidR="000114EC">
        <w:rPr>
          <w:rFonts w:ascii="Tahoma" w:hAnsi="Tahoma" w:cs="Tahoma"/>
        </w:rPr>
        <w:t>con</w:t>
      </w:r>
      <w:r w:rsidRPr="00744EED">
        <w:rPr>
          <w:rFonts w:ascii="Tahoma" w:hAnsi="Tahoma" w:cs="Tahoma"/>
        </w:rPr>
        <w:t xml:space="preserve"> la </w:t>
      </w:r>
      <w:hyperlink r:id="rId11" w:history="1">
        <w:r w:rsidRPr="00D03CAC">
          <w:rPr>
            <w:rStyle w:val="Hipervnculo"/>
            <w:rFonts w:ascii="Tahoma" w:hAnsi="Tahoma" w:cs="Tahoma"/>
          </w:rPr>
          <w:t>Junta de Comunidades de Castilla-La Mancha</w:t>
        </w:r>
      </w:hyperlink>
      <w:r w:rsidRPr="00D03CAC">
        <w:rPr>
          <w:rStyle w:val="Hipervnculo"/>
        </w:rPr>
        <w:t>,</w:t>
      </w:r>
      <w:r w:rsidRPr="00744EED">
        <w:rPr>
          <w:rFonts w:ascii="Tahoma" w:hAnsi="Tahoma" w:cs="Tahoma"/>
          <w:color w:val="5B9BD5" w:themeColor="accent5"/>
        </w:rPr>
        <w:t xml:space="preserve"> </w:t>
      </w:r>
      <w:r w:rsidR="000114EC" w:rsidRPr="000114EC">
        <w:rPr>
          <w:rFonts w:ascii="Tahoma" w:hAnsi="Tahoma" w:cs="Tahoma"/>
        </w:rPr>
        <w:t>la</w:t>
      </w:r>
      <w:r w:rsidR="000114EC">
        <w:rPr>
          <w:rFonts w:ascii="Tahoma" w:hAnsi="Tahoma" w:cs="Tahoma"/>
          <w:color w:val="5B9BD5" w:themeColor="accent5"/>
        </w:rPr>
        <w:t xml:space="preserve"> </w:t>
      </w:r>
      <w:hyperlink r:id="rId12" w:history="1">
        <w:r w:rsidRPr="00D03CAC">
          <w:rPr>
            <w:rStyle w:val="Hipervnculo"/>
            <w:rFonts w:ascii="Tahoma" w:hAnsi="Tahoma" w:cs="Tahoma"/>
          </w:rPr>
          <w:t>Diputación Provincial</w:t>
        </w:r>
      </w:hyperlink>
      <w:r w:rsidRPr="00CE5950">
        <w:rPr>
          <w:rStyle w:val="Hipervnculo"/>
          <w:u w:val="none"/>
        </w:rPr>
        <w:t xml:space="preserve"> </w:t>
      </w:r>
      <w:r w:rsidRPr="00D03CAC">
        <w:rPr>
          <w:rFonts w:ascii="Tahoma" w:hAnsi="Tahoma" w:cs="Tahoma"/>
        </w:rPr>
        <w:t>y</w:t>
      </w:r>
      <w:r w:rsidR="00CE5950">
        <w:rPr>
          <w:rFonts w:ascii="Tahoma" w:hAnsi="Tahoma" w:cs="Tahoma"/>
        </w:rPr>
        <w:t xml:space="preserve"> </w:t>
      </w:r>
      <w:r w:rsidR="000114EC">
        <w:rPr>
          <w:rFonts w:ascii="Tahoma" w:hAnsi="Tahoma" w:cs="Tahoma"/>
        </w:rPr>
        <w:t>el</w:t>
      </w:r>
      <w:r w:rsidRPr="00744EED">
        <w:rPr>
          <w:rFonts w:ascii="Tahoma" w:hAnsi="Tahoma" w:cs="Tahoma"/>
          <w:color w:val="5B9BD5" w:themeColor="accent5"/>
        </w:rPr>
        <w:t xml:space="preserve"> </w:t>
      </w:r>
      <w:hyperlink r:id="rId13" w:history="1">
        <w:r w:rsidRPr="00D03CAC">
          <w:rPr>
            <w:rStyle w:val="Hipervnculo"/>
            <w:rFonts w:ascii="Tahoma" w:hAnsi="Tahoma" w:cs="Tahoma"/>
          </w:rPr>
          <w:t>Ayuntamiento de Albacete</w:t>
        </w:r>
      </w:hyperlink>
      <w:r w:rsidR="00942076">
        <w:rPr>
          <w:rFonts w:ascii="Tahoma" w:hAnsi="Tahoma" w:cs="Tahoma"/>
          <w:color w:val="5B9BD5" w:themeColor="accent5"/>
        </w:rPr>
        <w:t xml:space="preserve"> </w:t>
      </w:r>
      <w:r w:rsidR="00942076" w:rsidRPr="00942076">
        <w:rPr>
          <w:rFonts w:ascii="Tahoma" w:hAnsi="Tahoma" w:cs="Tahoma"/>
        </w:rPr>
        <w:t>desde</w:t>
      </w:r>
      <w:r w:rsidR="00942076">
        <w:rPr>
          <w:rFonts w:ascii="Tahoma" w:hAnsi="Tahoma" w:cs="Tahoma"/>
        </w:rPr>
        <w:t xml:space="preserve"> sus respectivas </w:t>
      </w:r>
      <w:hyperlink r:id="rId14" w:history="1">
        <w:r w:rsidR="00942076" w:rsidRPr="00942076">
          <w:rPr>
            <w:rStyle w:val="Hipervnculo"/>
            <w:rFonts w:ascii="Tahoma" w:hAnsi="Tahoma" w:cs="Tahoma"/>
          </w:rPr>
          <w:t>áreas de igualdad</w:t>
        </w:r>
      </w:hyperlink>
      <w:r w:rsidR="00CE5950">
        <w:rPr>
          <w:rStyle w:val="Hipervnculo"/>
          <w:rFonts w:ascii="Tahoma" w:hAnsi="Tahoma" w:cs="Tahoma"/>
        </w:rPr>
        <w:t>,</w:t>
      </w:r>
      <w:r w:rsidR="00942076">
        <w:rPr>
          <w:rFonts w:ascii="Tahoma" w:hAnsi="Tahoma" w:cs="Tahoma"/>
        </w:rPr>
        <w:t xml:space="preserve"> </w:t>
      </w:r>
      <w:r w:rsidR="00942076" w:rsidRPr="00942076">
        <w:rPr>
          <w:rFonts w:ascii="Tahoma" w:hAnsi="Tahoma" w:cs="Tahoma"/>
        </w:rPr>
        <w:t xml:space="preserve">sumando con sus </w:t>
      </w:r>
      <w:hyperlink r:id="rId15" w:history="1">
        <w:r w:rsidR="00942076" w:rsidRPr="00D03CAC">
          <w:rPr>
            <w:rStyle w:val="Hipervnculo"/>
            <w:rFonts w:ascii="Tahoma" w:hAnsi="Tahoma" w:cs="Tahoma"/>
          </w:rPr>
          <w:t>entidades adheridas</w:t>
        </w:r>
      </w:hyperlink>
      <w:r w:rsidR="00942076" w:rsidRPr="00D03CAC">
        <w:rPr>
          <w:rStyle w:val="Hipervnculo"/>
        </w:rPr>
        <w:t xml:space="preserve">, </w:t>
      </w:r>
      <w:r w:rsidR="000114EC" w:rsidRPr="000114EC">
        <w:rPr>
          <w:rFonts w:ascii="Tahoma" w:hAnsi="Tahoma" w:cs="Tahoma"/>
        </w:rPr>
        <w:t>el</w:t>
      </w:r>
      <w:r w:rsidR="00942076">
        <w:rPr>
          <w:rFonts w:ascii="Tahoma" w:hAnsi="Tahoma" w:cs="Tahoma"/>
          <w:color w:val="002060"/>
        </w:rPr>
        <w:t xml:space="preserve"> </w:t>
      </w:r>
      <w:hyperlink r:id="rId16" w:history="1">
        <w:r w:rsidR="00942076" w:rsidRPr="00D03CAC">
          <w:rPr>
            <w:rStyle w:val="Hipervnculo"/>
            <w:rFonts w:ascii="Tahoma" w:hAnsi="Tahoma" w:cs="Tahoma"/>
          </w:rPr>
          <w:t>Instituto de La Mujer de Castilla-La Mancha</w:t>
        </w:r>
      </w:hyperlink>
      <w:r w:rsidR="00942076" w:rsidRPr="00D03CAC">
        <w:rPr>
          <w:rStyle w:val="Hipervnculo"/>
        </w:rPr>
        <w:t xml:space="preserve"> </w:t>
      </w:r>
      <w:r w:rsidR="00942076" w:rsidRPr="00942076">
        <w:rPr>
          <w:rFonts w:ascii="Tahoma" w:hAnsi="Tahoma" w:cs="Tahoma"/>
        </w:rPr>
        <w:t xml:space="preserve">y el </w:t>
      </w:r>
      <w:hyperlink r:id="rId17" w:history="1">
        <w:r w:rsidR="00942076" w:rsidRPr="00D03CAC">
          <w:rPr>
            <w:rStyle w:val="Hipervnculo"/>
            <w:rFonts w:ascii="Tahoma" w:hAnsi="Tahoma" w:cs="Tahoma"/>
          </w:rPr>
          <w:t>Ayuntamiento de Hellín</w:t>
        </w:r>
      </w:hyperlink>
      <w:r w:rsidR="0052724B" w:rsidRPr="0052724B">
        <w:rPr>
          <w:rFonts w:ascii="Tahoma" w:hAnsi="Tahoma" w:cs="Tahoma"/>
        </w:rPr>
        <w:t xml:space="preserve">, ha organizado este viernes una nueva jornada formativa </w:t>
      </w:r>
      <w:r w:rsidR="0052724B" w:rsidRPr="000114EC">
        <w:rPr>
          <w:rFonts w:ascii="Tahoma" w:hAnsi="Tahoma" w:cs="Tahoma"/>
        </w:rPr>
        <w:t xml:space="preserve">bajo el título </w:t>
      </w:r>
      <w:hyperlink r:id="rId18" w:history="1">
        <w:r w:rsidR="0052724B" w:rsidRPr="000114EC">
          <w:rPr>
            <w:rStyle w:val="Hipervnculo"/>
            <w:rFonts w:ascii="Tahoma" w:hAnsi="Tahoma" w:cs="Tahoma"/>
          </w:rPr>
          <w:t>‘Mujer, entorno laboral y diversidad funcional’.</w:t>
        </w:r>
      </w:hyperlink>
    </w:p>
    <w:p w14:paraId="109FD4CC" w14:textId="77777777" w:rsidR="0052724B" w:rsidRPr="0052724B" w:rsidRDefault="0052724B" w:rsidP="0052724B">
      <w:pPr>
        <w:pStyle w:val="Textoindependiente"/>
        <w:spacing w:after="0" w:line="240" w:lineRule="auto"/>
        <w:jc w:val="both"/>
        <w:rPr>
          <w:rFonts w:ascii="Tahoma" w:hAnsi="Tahoma" w:cs="Tahoma"/>
          <w:sz w:val="22"/>
          <w:szCs w:val="22"/>
        </w:rPr>
      </w:pPr>
    </w:p>
    <w:p w14:paraId="5EB34B4F" w14:textId="6F32DD45" w:rsidR="0052724B" w:rsidRPr="0052724B" w:rsidRDefault="0052724B" w:rsidP="0052724B">
      <w:pPr>
        <w:pStyle w:val="Textoindependiente"/>
        <w:spacing w:after="0" w:line="240" w:lineRule="auto"/>
        <w:jc w:val="both"/>
        <w:rPr>
          <w:rFonts w:ascii="Tahoma" w:hAnsi="Tahoma" w:cs="Tahoma"/>
          <w:sz w:val="22"/>
          <w:szCs w:val="22"/>
        </w:rPr>
      </w:pPr>
      <w:r w:rsidRPr="0052724B">
        <w:rPr>
          <w:rFonts w:ascii="Tahoma" w:hAnsi="Tahoma" w:cs="Tahoma"/>
          <w:sz w:val="22"/>
          <w:szCs w:val="22"/>
        </w:rPr>
        <w:t xml:space="preserve">El </w:t>
      </w:r>
      <w:r w:rsidR="00D47B18">
        <w:rPr>
          <w:rFonts w:ascii="Tahoma" w:hAnsi="Tahoma" w:cs="Tahoma"/>
          <w:sz w:val="22"/>
          <w:szCs w:val="22"/>
        </w:rPr>
        <w:t>s</w:t>
      </w:r>
      <w:r w:rsidRPr="0052724B">
        <w:rPr>
          <w:rFonts w:ascii="Tahoma" w:hAnsi="Tahoma" w:cs="Tahoma"/>
          <w:sz w:val="22"/>
          <w:szCs w:val="22"/>
        </w:rPr>
        <w:t xml:space="preserve">alón de </w:t>
      </w:r>
      <w:r w:rsidR="00D47B18">
        <w:rPr>
          <w:rFonts w:ascii="Tahoma" w:hAnsi="Tahoma" w:cs="Tahoma"/>
          <w:sz w:val="22"/>
          <w:szCs w:val="22"/>
        </w:rPr>
        <w:t>a</w:t>
      </w:r>
      <w:r w:rsidRPr="0052724B">
        <w:rPr>
          <w:rFonts w:ascii="Tahoma" w:hAnsi="Tahoma" w:cs="Tahoma"/>
          <w:sz w:val="22"/>
          <w:szCs w:val="22"/>
        </w:rPr>
        <w:t>ctos de la institución provincial ha acogido esta cita en cuya inauguración han participado la diputada provincial de Igualdad, Pilar Callado; la delegada provincial de la Consejería de Igualdad y portavoz en Albacete de la JCCM, Lola Serrano; la concejala de Igualdad y Personas en el Ayuntamiento de la capital, Gala de la Calzada, el presidente de FEDA, Artemio Pérez, y los secretarios provinciales de CCOO y UGT, Carmen Juste y Francisco Javier González.</w:t>
      </w:r>
    </w:p>
    <w:p w14:paraId="1F5CEE31" w14:textId="77777777" w:rsidR="0052724B" w:rsidRPr="0052724B" w:rsidRDefault="0052724B" w:rsidP="0052724B">
      <w:pPr>
        <w:pStyle w:val="Textoindependiente"/>
        <w:spacing w:after="0" w:line="240" w:lineRule="auto"/>
        <w:jc w:val="both"/>
        <w:rPr>
          <w:rFonts w:ascii="Tahoma" w:hAnsi="Tahoma" w:cs="Tahoma"/>
          <w:sz w:val="22"/>
          <w:szCs w:val="22"/>
        </w:rPr>
      </w:pPr>
    </w:p>
    <w:p w14:paraId="4B2A9522" w14:textId="77777777" w:rsidR="0052724B" w:rsidRPr="0052724B" w:rsidRDefault="0052724B" w:rsidP="0052724B">
      <w:pPr>
        <w:pStyle w:val="Textoindependiente"/>
        <w:spacing w:after="0" w:line="240" w:lineRule="auto"/>
        <w:jc w:val="both"/>
        <w:rPr>
          <w:rFonts w:ascii="Tahoma" w:hAnsi="Tahoma" w:cs="Tahoma"/>
          <w:sz w:val="22"/>
          <w:szCs w:val="22"/>
        </w:rPr>
      </w:pPr>
      <w:r w:rsidRPr="0052724B">
        <w:rPr>
          <w:rFonts w:ascii="Tahoma" w:hAnsi="Tahoma" w:cs="Tahoma"/>
          <w:sz w:val="22"/>
          <w:szCs w:val="22"/>
        </w:rPr>
        <w:t>En línea con el trabajo que, desde su creación, viene desarrollando el Observatorio para abordar la brecha de género y la precariedad laboral femenina, se han impulsado estas jornadas que cuentan con cerca de un centenar de personas inscritas. Coincidiendo los intervinientes en su éxito, así como en el buen funcionamiento y en la utilidad del propio OPI que avanza con paso firme en sus objetivos desde la unidad de acción de todas las partes implicadas.</w:t>
      </w:r>
    </w:p>
    <w:p w14:paraId="3BA81032" w14:textId="77777777" w:rsidR="0052724B" w:rsidRPr="0052724B" w:rsidRDefault="0052724B" w:rsidP="0052724B">
      <w:pPr>
        <w:pStyle w:val="Textoindependiente"/>
        <w:spacing w:after="0" w:line="240" w:lineRule="auto"/>
        <w:jc w:val="both"/>
        <w:rPr>
          <w:rFonts w:ascii="Tahoma" w:hAnsi="Tahoma" w:cs="Tahoma"/>
          <w:sz w:val="22"/>
          <w:szCs w:val="22"/>
        </w:rPr>
      </w:pPr>
    </w:p>
    <w:p w14:paraId="398215A5" w14:textId="77777777" w:rsidR="0052724B" w:rsidRPr="000114EC" w:rsidRDefault="0052724B" w:rsidP="0052724B">
      <w:pPr>
        <w:pStyle w:val="Textoindependiente"/>
        <w:spacing w:after="0" w:line="240" w:lineRule="auto"/>
        <w:jc w:val="both"/>
        <w:rPr>
          <w:rFonts w:ascii="Tahoma" w:hAnsi="Tahoma" w:cs="Tahoma"/>
          <w:b/>
          <w:sz w:val="22"/>
          <w:szCs w:val="22"/>
        </w:rPr>
      </w:pPr>
      <w:r w:rsidRPr="000114EC">
        <w:rPr>
          <w:rFonts w:ascii="Tahoma" w:hAnsi="Tahoma" w:cs="Tahoma"/>
          <w:b/>
          <w:sz w:val="22"/>
          <w:szCs w:val="22"/>
        </w:rPr>
        <w:t>Pilar Callado afirma que hacer frente a las desigualdades de género en el ámbito laboral es crucial para el progreso socioeconómico de la provincia</w:t>
      </w:r>
    </w:p>
    <w:p w14:paraId="30F482E6" w14:textId="77777777" w:rsidR="000114EC" w:rsidRPr="0052724B" w:rsidRDefault="000114EC" w:rsidP="0052724B">
      <w:pPr>
        <w:pStyle w:val="Textoindependiente"/>
        <w:spacing w:after="0" w:line="240" w:lineRule="auto"/>
        <w:jc w:val="both"/>
        <w:rPr>
          <w:rFonts w:ascii="Tahoma" w:hAnsi="Tahoma" w:cs="Tahoma"/>
          <w:sz w:val="22"/>
          <w:szCs w:val="22"/>
        </w:rPr>
      </w:pPr>
    </w:p>
    <w:p w14:paraId="4E853FB8" w14:textId="77777777" w:rsidR="0052724B" w:rsidRPr="0052724B" w:rsidRDefault="0052724B" w:rsidP="0052724B">
      <w:pPr>
        <w:pStyle w:val="Textoindependiente"/>
        <w:spacing w:after="0" w:line="240" w:lineRule="auto"/>
        <w:jc w:val="both"/>
        <w:rPr>
          <w:rFonts w:ascii="Tahoma" w:hAnsi="Tahoma" w:cs="Tahoma"/>
          <w:sz w:val="22"/>
          <w:szCs w:val="22"/>
        </w:rPr>
      </w:pPr>
      <w:r w:rsidRPr="0052724B">
        <w:rPr>
          <w:rFonts w:ascii="Tahoma" w:hAnsi="Tahoma" w:cs="Tahoma"/>
          <w:sz w:val="22"/>
          <w:szCs w:val="22"/>
        </w:rPr>
        <w:t>Así, la diputada provincial de Igualdad ha puesto en valor “el gran trabajo” que éste viene realizando, convertido en una verdadera herramienta de transformación social, y ha afirmado que hacer frente a las desigualdades de género en el ámbito laboral es crucial para el progreso socioeconómico de nuestro territorio, ya que sólo 1 de cada 4 empresas encuestadas por el Observatorio tiene un plan de igualdad, “lo que indica significativas oportunidades de mejora y crecimiento”.</w:t>
      </w:r>
    </w:p>
    <w:p w14:paraId="68EA5B72" w14:textId="77777777" w:rsidR="0052724B" w:rsidRPr="0052724B" w:rsidRDefault="0052724B" w:rsidP="0052724B">
      <w:pPr>
        <w:pStyle w:val="Textoindependiente"/>
        <w:spacing w:after="0" w:line="240" w:lineRule="auto"/>
        <w:jc w:val="both"/>
        <w:rPr>
          <w:rFonts w:ascii="Tahoma" w:hAnsi="Tahoma" w:cs="Tahoma"/>
          <w:sz w:val="22"/>
          <w:szCs w:val="22"/>
        </w:rPr>
      </w:pPr>
    </w:p>
    <w:p w14:paraId="580BB1DB" w14:textId="26B3994A" w:rsidR="0052724B" w:rsidRPr="0052724B" w:rsidRDefault="0052724B" w:rsidP="0052724B">
      <w:pPr>
        <w:pStyle w:val="Textoindependiente"/>
        <w:spacing w:after="0" w:line="240" w:lineRule="auto"/>
        <w:jc w:val="both"/>
        <w:rPr>
          <w:rFonts w:ascii="Tahoma" w:hAnsi="Tahoma" w:cs="Tahoma"/>
          <w:sz w:val="22"/>
          <w:szCs w:val="22"/>
        </w:rPr>
      </w:pPr>
      <w:r w:rsidRPr="0052724B">
        <w:rPr>
          <w:rFonts w:ascii="Tahoma" w:hAnsi="Tahoma" w:cs="Tahoma"/>
          <w:sz w:val="22"/>
          <w:szCs w:val="22"/>
        </w:rPr>
        <w:t>Además, Pilar Callado ha incidido en la importancia del esfuerzo colaborativo entre administraciones y agentes sociales, señalando que “es fundamental visibilizar que existe unidad para trabajar por la igualdad y luchar frente a las violencias que se ejercen contra las mujeres”, y ha subrayado el firme compromiso de la Diputación para seguir trabajando en esta dirección, “que es el camino que debe seguir la sociedad: trabajar para terminar con todas las brechas de género”, señalando que “es muy importante hacerlo con las brechas laborales y, especialmente, con las desigualdades que encuentran</w:t>
      </w:r>
      <w:r w:rsidR="00FE7E84">
        <w:rPr>
          <w:rFonts w:ascii="Tahoma" w:hAnsi="Tahoma" w:cs="Tahoma"/>
          <w:sz w:val="22"/>
          <w:szCs w:val="22"/>
        </w:rPr>
        <w:t xml:space="preserve"> las mujeres con discapacidad”. </w:t>
      </w:r>
      <w:r w:rsidRPr="0052724B">
        <w:rPr>
          <w:rFonts w:ascii="Tahoma" w:hAnsi="Tahoma" w:cs="Tahoma"/>
          <w:sz w:val="22"/>
          <w:szCs w:val="22"/>
        </w:rPr>
        <w:t xml:space="preserve">Callado ha remarcado la necesidad de seguir avanzando en políticas de género que traduzcan la igualdad formal en igualdad real y efectiva en todos los ámbitos, aludiendo </w:t>
      </w:r>
      <w:r w:rsidRPr="0052724B">
        <w:rPr>
          <w:rFonts w:ascii="Tahoma" w:hAnsi="Tahoma" w:cs="Tahoma"/>
          <w:sz w:val="22"/>
          <w:szCs w:val="22"/>
        </w:rPr>
        <w:lastRenderedPageBreak/>
        <w:t>a la “discriminación múltiple” que sufren las mujeres rurales, con discapacidades, migrantes…, y ha</w:t>
      </w:r>
      <w:r w:rsidR="00FE7E84">
        <w:rPr>
          <w:rFonts w:ascii="Tahoma" w:hAnsi="Tahoma" w:cs="Tahoma"/>
          <w:sz w:val="22"/>
          <w:szCs w:val="22"/>
        </w:rPr>
        <w:t xml:space="preserve"> </w:t>
      </w:r>
      <w:r w:rsidRPr="0052724B">
        <w:rPr>
          <w:rFonts w:ascii="Tahoma" w:hAnsi="Tahoma" w:cs="Tahoma"/>
          <w:sz w:val="22"/>
          <w:szCs w:val="22"/>
        </w:rPr>
        <w:t>señalado que estas políticas s</w:t>
      </w:r>
      <w:r w:rsidR="00FE7E84">
        <w:rPr>
          <w:rFonts w:ascii="Tahoma" w:hAnsi="Tahoma" w:cs="Tahoma"/>
          <w:sz w:val="22"/>
          <w:szCs w:val="22"/>
        </w:rPr>
        <w:t xml:space="preserve">on también las herramientas más </w:t>
      </w:r>
      <w:r w:rsidRPr="0052724B">
        <w:rPr>
          <w:rFonts w:ascii="Tahoma" w:hAnsi="Tahoma" w:cs="Tahoma"/>
          <w:sz w:val="22"/>
          <w:szCs w:val="22"/>
        </w:rPr>
        <w:t>efectivas para abordar uno de los principales retos que afronta nuestra provincia, y que es uno de los ejes de acción prioritarios de la Diputación: el Reto Demográfico.</w:t>
      </w:r>
    </w:p>
    <w:p w14:paraId="53B2F181" w14:textId="77777777" w:rsidR="0052724B" w:rsidRPr="0052724B" w:rsidRDefault="0052724B" w:rsidP="0052724B">
      <w:pPr>
        <w:pStyle w:val="Textoindependiente"/>
        <w:spacing w:after="0" w:line="240" w:lineRule="auto"/>
        <w:jc w:val="both"/>
        <w:rPr>
          <w:rFonts w:ascii="Tahoma" w:hAnsi="Tahoma" w:cs="Tahoma"/>
          <w:sz w:val="22"/>
          <w:szCs w:val="22"/>
        </w:rPr>
      </w:pPr>
    </w:p>
    <w:p w14:paraId="12E7BEA1" w14:textId="77777777" w:rsidR="0052724B" w:rsidRPr="00FE7E84" w:rsidRDefault="0052724B" w:rsidP="0052724B">
      <w:pPr>
        <w:pStyle w:val="Textoindependiente"/>
        <w:spacing w:after="0" w:line="240" w:lineRule="auto"/>
        <w:jc w:val="both"/>
        <w:rPr>
          <w:rFonts w:ascii="Tahoma" w:hAnsi="Tahoma" w:cs="Tahoma"/>
          <w:b/>
          <w:sz w:val="22"/>
          <w:szCs w:val="22"/>
        </w:rPr>
      </w:pPr>
      <w:r w:rsidRPr="00FE7E84">
        <w:rPr>
          <w:rFonts w:ascii="Tahoma" w:hAnsi="Tahoma" w:cs="Tahoma"/>
          <w:b/>
          <w:sz w:val="22"/>
          <w:szCs w:val="22"/>
        </w:rPr>
        <w:t>Lola Serrano pone el foco en las múltiples discriminaciones que sufren las mujeres</w:t>
      </w:r>
    </w:p>
    <w:p w14:paraId="52B843BF" w14:textId="77777777" w:rsidR="00FE7E84" w:rsidRDefault="00FE7E84" w:rsidP="0052724B">
      <w:pPr>
        <w:pStyle w:val="Textoindependiente"/>
        <w:spacing w:after="0" w:line="240" w:lineRule="auto"/>
        <w:jc w:val="both"/>
        <w:rPr>
          <w:rFonts w:ascii="Tahoma" w:hAnsi="Tahoma" w:cs="Tahoma"/>
          <w:sz w:val="22"/>
          <w:szCs w:val="22"/>
        </w:rPr>
      </w:pPr>
    </w:p>
    <w:p w14:paraId="5F88D504" w14:textId="77777777" w:rsidR="0052724B" w:rsidRPr="0052724B" w:rsidRDefault="0052724B" w:rsidP="0052724B">
      <w:pPr>
        <w:pStyle w:val="Textoindependiente"/>
        <w:spacing w:after="0" w:line="240" w:lineRule="auto"/>
        <w:jc w:val="both"/>
        <w:rPr>
          <w:rFonts w:ascii="Tahoma" w:hAnsi="Tahoma" w:cs="Tahoma"/>
          <w:sz w:val="22"/>
          <w:szCs w:val="22"/>
        </w:rPr>
      </w:pPr>
      <w:r w:rsidRPr="0052724B">
        <w:rPr>
          <w:rFonts w:ascii="Tahoma" w:hAnsi="Tahoma" w:cs="Tahoma"/>
          <w:sz w:val="22"/>
          <w:szCs w:val="22"/>
        </w:rPr>
        <w:t>En esta línea, la delegada provincial de la Consejería de Igualdad también ha puesto en valor el trabajo realizado en estos últimos cuatro años por el Observatorio, haciendo referencia a “los importantes pasos” que se han dado en materia de igualdad de oportunidades entre mujeres y hombres en el mundo laboral, y ha resaltado la labor de las organizaciones que se mueven en el ámbito de la diversidad en el mercado laboral de la ciudad y la provincia.</w:t>
      </w:r>
    </w:p>
    <w:p w14:paraId="1F60F2F1" w14:textId="77777777" w:rsidR="0052724B" w:rsidRPr="0052724B" w:rsidRDefault="0052724B" w:rsidP="0052724B">
      <w:pPr>
        <w:pStyle w:val="Textoindependiente"/>
        <w:spacing w:after="0" w:line="240" w:lineRule="auto"/>
        <w:jc w:val="both"/>
        <w:rPr>
          <w:rFonts w:ascii="Tahoma" w:hAnsi="Tahoma" w:cs="Tahoma"/>
          <w:sz w:val="22"/>
          <w:szCs w:val="22"/>
        </w:rPr>
      </w:pPr>
    </w:p>
    <w:p w14:paraId="6554BE06" w14:textId="77777777" w:rsidR="0052724B" w:rsidRPr="0052724B" w:rsidRDefault="0052724B" w:rsidP="0052724B">
      <w:pPr>
        <w:pStyle w:val="Textoindependiente"/>
        <w:spacing w:after="0" w:line="240" w:lineRule="auto"/>
        <w:jc w:val="both"/>
        <w:rPr>
          <w:rFonts w:ascii="Tahoma" w:hAnsi="Tahoma" w:cs="Tahoma"/>
          <w:sz w:val="22"/>
          <w:szCs w:val="22"/>
        </w:rPr>
      </w:pPr>
      <w:r w:rsidRPr="0052724B">
        <w:rPr>
          <w:rFonts w:ascii="Tahoma" w:hAnsi="Tahoma" w:cs="Tahoma"/>
          <w:sz w:val="22"/>
          <w:szCs w:val="22"/>
        </w:rPr>
        <w:t>Asimismo, Lola Serrano ha denunciado la discriminación múltiple que sufren las mujeres, señalando, a modo de ejemplo, las dificultades “extras” que enfrentan las mujeres rurales para encontrar empleo, o el mayor riesgo que existe para las mujeres con discapacidad no sólo a la hora de encontrar trabajo, sino de ser víctimas de violencia de género.</w:t>
      </w:r>
    </w:p>
    <w:p w14:paraId="7F0AC80A" w14:textId="77777777" w:rsidR="0052724B" w:rsidRPr="0052724B" w:rsidRDefault="0052724B" w:rsidP="0052724B">
      <w:pPr>
        <w:pStyle w:val="Textoindependiente"/>
        <w:spacing w:after="0" w:line="240" w:lineRule="auto"/>
        <w:jc w:val="both"/>
        <w:rPr>
          <w:rFonts w:ascii="Tahoma" w:hAnsi="Tahoma" w:cs="Tahoma"/>
          <w:sz w:val="22"/>
          <w:szCs w:val="22"/>
        </w:rPr>
      </w:pPr>
    </w:p>
    <w:p w14:paraId="5BA91BFF" w14:textId="77777777" w:rsidR="0052724B" w:rsidRPr="0052724B" w:rsidRDefault="0052724B" w:rsidP="0052724B">
      <w:pPr>
        <w:pStyle w:val="Textoindependiente"/>
        <w:spacing w:after="0" w:line="240" w:lineRule="auto"/>
        <w:jc w:val="both"/>
        <w:rPr>
          <w:rFonts w:ascii="Tahoma" w:hAnsi="Tahoma" w:cs="Tahoma"/>
          <w:sz w:val="22"/>
          <w:szCs w:val="22"/>
        </w:rPr>
      </w:pPr>
      <w:r w:rsidRPr="0052724B">
        <w:rPr>
          <w:rFonts w:ascii="Tahoma" w:hAnsi="Tahoma" w:cs="Tahoma"/>
          <w:sz w:val="22"/>
          <w:szCs w:val="22"/>
        </w:rPr>
        <w:t>Además, ha puesto de relieve el compromiso del Gobierno regional en esta dirección, explicando que la Consejería de Igualdad y el Instituto de la Mujer cuentan con líneas de subvención para reducir las brechas salariales de género y para avanzar en la implantación de Planes de Igualdad en las empresas, al tiempo que ha recordado la puesta en marcha del Plan Corresponsables para conciliar la vida personal, familiar y laboral, o las ayudas dispuestas para luchar contra esa discriminación múltiple, “a lo que se une un trabajo diario y transversal desde las diferentes Consejerías para conseguir una sociedad más inclusiva, justa e igualitaria”.</w:t>
      </w:r>
    </w:p>
    <w:p w14:paraId="01A3E2ED" w14:textId="77777777" w:rsidR="0052724B" w:rsidRPr="0052724B" w:rsidRDefault="0052724B" w:rsidP="0052724B">
      <w:pPr>
        <w:pStyle w:val="Textoindependiente"/>
        <w:spacing w:after="0" w:line="240" w:lineRule="auto"/>
        <w:jc w:val="both"/>
        <w:rPr>
          <w:rFonts w:ascii="Tahoma" w:hAnsi="Tahoma" w:cs="Tahoma"/>
          <w:sz w:val="22"/>
          <w:szCs w:val="22"/>
        </w:rPr>
      </w:pPr>
    </w:p>
    <w:p w14:paraId="0745570C" w14:textId="77777777" w:rsidR="0052724B" w:rsidRPr="00AE19D7" w:rsidRDefault="0052724B" w:rsidP="0052724B">
      <w:pPr>
        <w:pStyle w:val="Textoindependiente"/>
        <w:spacing w:after="0" w:line="240" w:lineRule="auto"/>
        <w:jc w:val="both"/>
        <w:rPr>
          <w:rFonts w:ascii="Tahoma" w:hAnsi="Tahoma" w:cs="Tahoma"/>
          <w:b/>
          <w:sz w:val="22"/>
          <w:szCs w:val="22"/>
        </w:rPr>
      </w:pPr>
      <w:r w:rsidRPr="00AE19D7">
        <w:rPr>
          <w:rFonts w:ascii="Tahoma" w:hAnsi="Tahoma" w:cs="Tahoma"/>
          <w:b/>
          <w:sz w:val="22"/>
          <w:szCs w:val="22"/>
        </w:rPr>
        <w:t>Carmen Juste subraya que la autonomía económica es la base de la construcción de derechos y de la inclusión</w:t>
      </w:r>
    </w:p>
    <w:p w14:paraId="717C6561" w14:textId="77777777" w:rsidR="00AE19D7" w:rsidRPr="0052724B" w:rsidRDefault="00AE19D7" w:rsidP="0052724B">
      <w:pPr>
        <w:pStyle w:val="Textoindependiente"/>
        <w:spacing w:after="0" w:line="240" w:lineRule="auto"/>
        <w:jc w:val="both"/>
        <w:rPr>
          <w:rFonts w:ascii="Tahoma" w:hAnsi="Tahoma" w:cs="Tahoma"/>
          <w:sz w:val="22"/>
          <w:szCs w:val="22"/>
        </w:rPr>
      </w:pPr>
    </w:p>
    <w:p w14:paraId="0A291CA3" w14:textId="77777777" w:rsidR="0052724B" w:rsidRPr="0052724B" w:rsidRDefault="0052724B" w:rsidP="0052724B">
      <w:pPr>
        <w:pStyle w:val="Textoindependiente"/>
        <w:spacing w:after="0" w:line="240" w:lineRule="auto"/>
        <w:jc w:val="both"/>
        <w:rPr>
          <w:rFonts w:ascii="Tahoma" w:hAnsi="Tahoma" w:cs="Tahoma"/>
          <w:sz w:val="22"/>
          <w:szCs w:val="22"/>
        </w:rPr>
      </w:pPr>
      <w:r w:rsidRPr="0052724B">
        <w:rPr>
          <w:rFonts w:ascii="Tahoma" w:hAnsi="Tahoma" w:cs="Tahoma"/>
          <w:sz w:val="22"/>
          <w:szCs w:val="22"/>
        </w:rPr>
        <w:t>Por su parte, la secretaria general de CCOO en la provincia de Albacete ha recordado que el Observatorio pretende trabajar, desde la coordinación entre empresas y representantes de trabajadores y trabajadoras, para implementar medidas reales en materia de igualdad y corresponsabilidad, “que faciliten a las personas conciliar sus vidas personales y laborales, conscientes de que esto, a su vez, fomenta e incrementa la productividad”.</w:t>
      </w:r>
    </w:p>
    <w:p w14:paraId="663C5DCF" w14:textId="77777777" w:rsidR="0052724B" w:rsidRPr="0052724B" w:rsidRDefault="0052724B" w:rsidP="0052724B">
      <w:pPr>
        <w:pStyle w:val="Textoindependiente"/>
        <w:spacing w:after="0" w:line="240" w:lineRule="auto"/>
        <w:jc w:val="both"/>
        <w:rPr>
          <w:rFonts w:ascii="Tahoma" w:hAnsi="Tahoma" w:cs="Tahoma"/>
          <w:sz w:val="22"/>
          <w:szCs w:val="22"/>
        </w:rPr>
      </w:pPr>
    </w:p>
    <w:p w14:paraId="34E7C66C" w14:textId="77777777" w:rsidR="0052724B" w:rsidRPr="0052724B" w:rsidRDefault="0052724B" w:rsidP="0052724B">
      <w:pPr>
        <w:pStyle w:val="Textoindependiente"/>
        <w:spacing w:after="0" w:line="240" w:lineRule="auto"/>
        <w:jc w:val="both"/>
        <w:rPr>
          <w:rFonts w:ascii="Tahoma" w:hAnsi="Tahoma" w:cs="Tahoma"/>
          <w:sz w:val="22"/>
          <w:szCs w:val="22"/>
        </w:rPr>
      </w:pPr>
      <w:r w:rsidRPr="0052724B">
        <w:rPr>
          <w:rFonts w:ascii="Tahoma" w:hAnsi="Tahoma" w:cs="Tahoma"/>
          <w:sz w:val="22"/>
          <w:szCs w:val="22"/>
        </w:rPr>
        <w:t>Señalando que en sus 4 años de andadura el Observatorio ha perseguido generar sinergias entre los agentes sociales para avanzar en políticas transversales que contribuyan a alcanzar la igualdad efectiva en el ámbito laboral, Carmen Juste se ha referido a la idoneidad de estas jornadas, indicando que hay que hablar de mujeres con discapacidad “porque ellas sufren una doble discriminación y es importante romper los obstáculos con los que se encuentran en la sociedad para hablar de equidad e igualdad de oportunidades”, advirtiendo que hacerlo en el ámbito laboral es clave “porque sobre el empleo pivotan el resto de ámbitos de la vida, ya que la autonomía económica es la base de la construcción de derechos y de la inclusión”.</w:t>
      </w:r>
    </w:p>
    <w:p w14:paraId="3AB3F4E7" w14:textId="77777777" w:rsidR="0052724B" w:rsidRPr="0052724B" w:rsidRDefault="0052724B" w:rsidP="0052724B">
      <w:pPr>
        <w:pStyle w:val="Textoindependiente"/>
        <w:spacing w:after="0" w:line="240" w:lineRule="auto"/>
        <w:jc w:val="both"/>
        <w:rPr>
          <w:rFonts w:ascii="Tahoma" w:hAnsi="Tahoma" w:cs="Tahoma"/>
          <w:sz w:val="22"/>
          <w:szCs w:val="22"/>
        </w:rPr>
      </w:pPr>
    </w:p>
    <w:p w14:paraId="24C70954" w14:textId="77777777" w:rsidR="0052724B" w:rsidRPr="0052724B" w:rsidRDefault="0052724B" w:rsidP="0052724B">
      <w:pPr>
        <w:pStyle w:val="Textoindependiente"/>
        <w:spacing w:after="0" w:line="240" w:lineRule="auto"/>
        <w:jc w:val="both"/>
        <w:rPr>
          <w:rFonts w:ascii="Tahoma" w:hAnsi="Tahoma" w:cs="Tahoma"/>
          <w:sz w:val="22"/>
          <w:szCs w:val="22"/>
        </w:rPr>
      </w:pPr>
      <w:r w:rsidRPr="0052724B">
        <w:rPr>
          <w:rFonts w:ascii="Tahoma" w:hAnsi="Tahoma" w:cs="Tahoma"/>
          <w:sz w:val="22"/>
          <w:szCs w:val="22"/>
        </w:rPr>
        <w:t>Además, ha dejado claro que el OPI va a seguir trabajando y colaborando con las organizaciones que tienen un objetivo común: la igualdad de oportunidades, y ha afirmado que “la hoja de ruta son las políticas europeas y vamos a seguir trabajando para llevarlas al ámbito laboral”.</w:t>
      </w:r>
    </w:p>
    <w:p w14:paraId="02BD92F7" w14:textId="77777777" w:rsidR="0052724B" w:rsidRPr="0052724B" w:rsidRDefault="0052724B" w:rsidP="0052724B">
      <w:pPr>
        <w:pStyle w:val="Textoindependiente"/>
        <w:spacing w:after="0" w:line="240" w:lineRule="auto"/>
        <w:jc w:val="both"/>
        <w:rPr>
          <w:rFonts w:ascii="Tahoma" w:hAnsi="Tahoma" w:cs="Tahoma"/>
          <w:sz w:val="22"/>
          <w:szCs w:val="22"/>
        </w:rPr>
      </w:pPr>
    </w:p>
    <w:p w14:paraId="3DBBD117" w14:textId="77777777" w:rsidR="0052724B" w:rsidRPr="00AE19D7" w:rsidRDefault="0052724B" w:rsidP="0052724B">
      <w:pPr>
        <w:pStyle w:val="Textoindependiente"/>
        <w:spacing w:after="0" w:line="240" w:lineRule="auto"/>
        <w:jc w:val="both"/>
        <w:rPr>
          <w:rFonts w:ascii="Tahoma" w:hAnsi="Tahoma" w:cs="Tahoma"/>
          <w:b/>
          <w:sz w:val="22"/>
          <w:szCs w:val="22"/>
        </w:rPr>
      </w:pPr>
      <w:r w:rsidRPr="00AE19D7">
        <w:rPr>
          <w:rFonts w:ascii="Tahoma" w:hAnsi="Tahoma" w:cs="Tahoma"/>
          <w:b/>
          <w:sz w:val="22"/>
          <w:szCs w:val="22"/>
        </w:rPr>
        <w:t>Francisco Javier González alude a la necesidad de trabajar para eliminar las barreras que impiden alcanzar la igualdad laboral</w:t>
      </w:r>
    </w:p>
    <w:p w14:paraId="4C4A40A9" w14:textId="77777777" w:rsidR="00AE19D7" w:rsidRPr="0052724B" w:rsidRDefault="00AE19D7" w:rsidP="0052724B">
      <w:pPr>
        <w:pStyle w:val="Textoindependiente"/>
        <w:spacing w:after="0" w:line="240" w:lineRule="auto"/>
        <w:jc w:val="both"/>
        <w:rPr>
          <w:rFonts w:ascii="Tahoma" w:hAnsi="Tahoma" w:cs="Tahoma"/>
          <w:sz w:val="22"/>
          <w:szCs w:val="22"/>
        </w:rPr>
      </w:pPr>
    </w:p>
    <w:p w14:paraId="69514482" w14:textId="77777777" w:rsidR="0052724B" w:rsidRPr="0052724B" w:rsidRDefault="0052724B" w:rsidP="0052724B">
      <w:pPr>
        <w:pStyle w:val="Textoindependiente"/>
        <w:spacing w:after="0" w:line="240" w:lineRule="auto"/>
        <w:jc w:val="both"/>
        <w:rPr>
          <w:rFonts w:ascii="Tahoma" w:hAnsi="Tahoma" w:cs="Tahoma"/>
          <w:sz w:val="22"/>
          <w:szCs w:val="22"/>
        </w:rPr>
      </w:pPr>
      <w:r w:rsidRPr="0052724B">
        <w:rPr>
          <w:rFonts w:ascii="Tahoma" w:hAnsi="Tahoma" w:cs="Tahoma"/>
          <w:sz w:val="22"/>
          <w:szCs w:val="22"/>
        </w:rPr>
        <w:t>El secretario general de UGT también ha destacado el nivel de acuerdo entre los agentes sociales y las instituciones, y ha incidido en la importancia de los convenios colectivos “como herramientas para mejorar el desarrollo de la igualdad real en las empresas”, así como el papel del Observatorio “como herramienta pionera y única en el diagnóstico del mercado laboral de nuestra provincia”.</w:t>
      </w:r>
    </w:p>
    <w:p w14:paraId="6DBE284F" w14:textId="77777777" w:rsidR="0052724B" w:rsidRPr="0052724B" w:rsidRDefault="0052724B" w:rsidP="0052724B">
      <w:pPr>
        <w:pStyle w:val="Textoindependiente"/>
        <w:spacing w:after="0" w:line="240" w:lineRule="auto"/>
        <w:jc w:val="both"/>
        <w:rPr>
          <w:rFonts w:ascii="Tahoma" w:hAnsi="Tahoma" w:cs="Tahoma"/>
          <w:sz w:val="22"/>
          <w:szCs w:val="22"/>
        </w:rPr>
      </w:pPr>
    </w:p>
    <w:p w14:paraId="331D4CEB" w14:textId="77777777" w:rsidR="0052724B" w:rsidRPr="0052724B" w:rsidRDefault="0052724B" w:rsidP="0052724B">
      <w:pPr>
        <w:pStyle w:val="Textoindependiente"/>
        <w:spacing w:after="0" w:line="240" w:lineRule="auto"/>
        <w:jc w:val="both"/>
        <w:rPr>
          <w:rFonts w:ascii="Tahoma" w:hAnsi="Tahoma" w:cs="Tahoma"/>
          <w:sz w:val="22"/>
          <w:szCs w:val="22"/>
        </w:rPr>
      </w:pPr>
      <w:r w:rsidRPr="0052724B">
        <w:rPr>
          <w:rFonts w:ascii="Tahoma" w:hAnsi="Tahoma" w:cs="Tahoma"/>
          <w:sz w:val="22"/>
          <w:szCs w:val="22"/>
        </w:rPr>
        <w:t>Dejando claro que el OPI es “un ejemplo para otros territorios”, Francisco Javier González ha asegurado que el objetivo es seguir impulsando acciones que, como esta jornada, vengan a formar, informar y concienciar en torno “a la necesidad de avanzar en igualdad en el ámbito laboral, eliminando todas aquellas barreras que impiden alcanzar esa igualdad”.</w:t>
      </w:r>
    </w:p>
    <w:p w14:paraId="061CB4B5" w14:textId="77777777" w:rsidR="0052724B" w:rsidRPr="00AE19D7" w:rsidRDefault="0052724B" w:rsidP="0052724B">
      <w:pPr>
        <w:pStyle w:val="Textoindependiente"/>
        <w:spacing w:after="0" w:line="240" w:lineRule="auto"/>
        <w:jc w:val="both"/>
        <w:rPr>
          <w:rFonts w:ascii="Tahoma" w:hAnsi="Tahoma" w:cs="Tahoma"/>
          <w:b/>
          <w:sz w:val="22"/>
          <w:szCs w:val="22"/>
        </w:rPr>
      </w:pPr>
    </w:p>
    <w:p w14:paraId="164D355C" w14:textId="77777777" w:rsidR="0052724B" w:rsidRPr="00AE19D7" w:rsidRDefault="0052724B" w:rsidP="0052724B">
      <w:pPr>
        <w:pStyle w:val="Textoindependiente"/>
        <w:spacing w:after="0" w:line="240" w:lineRule="auto"/>
        <w:jc w:val="both"/>
        <w:rPr>
          <w:rFonts w:ascii="Tahoma" w:hAnsi="Tahoma" w:cs="Tahoma"/>
          <w:b/>
          <w:sz w:val="22"/>
          <w:szCs w:val="22"/>
        </w:rPr>
      </w:pPr>
      <w:r w:rsidRPr="00AE19D7">
        <w:rPr>
          <w:rFonts w:ascii="Tahoma" w:hAnsi="Tahoma" w:cs="Tahoma"/>
          <w:b/>
          <w:sz w:val="22"/>
          <w:szCs w:val="22"/>
        </w:rPr>
        <w:t>Artemio Pérez remarca que la igualdad y la diversidad son sinónimos de competitividad</w:t>
      </w:r>
    </w:p>
    <w:p w14:paraId="579F6823" w14:textId="77777777" w:rsidR="00AE19D7" w:rsidRPr="0052724B" w:rsidRDefault="00AE19D7" w:rsidP="0052724B">
      <w:pPr>
        <w:pStyle w:val="Textoindependiente"/>
        <w:spacing w:after="0" w:line="240" w:lineRule="auto"/>
        <w:jc w:val="both"/>
        <w:rPr>
          <w:rFonts w:ascii="Tahoma" w:hAnsi="Tahoma" w:cs="Tahoma"/>
          <w:sz w:val="22"/>
          <w:szCs w:val="22"/>
        </w:rPr>
      </w:pPr>
    </w:p>
    <w:p w14:paraId="2B04C757" w14:textId="71366B96" w:rsidR="0052724B" w:rsidRPr="0052724B" w:rsidRDefault="0052724B" w:rsidP="0052724B">
      <w:pPr>
        <w:pStyle w:val="Textoindependiente"/>
        <w:spacing w:after="0" w:line="240" w:lineRule="auto"/>
        <w:jc w:val="both"/>
        <w:rPr>
          <w:rFonts w:ascii="Tahoma" w:hAnsi="Tahoma" w:cs="Tahoma"/>
          <w:sz w:val="22"/>
          <w:szCs w:val="22"/>
        </w:rPr>
      </w:pPr>
      <w:r w:rsidRPr="0052724B">
        <w:rPr>
          <w:rFonts w:ascii="Tahoma" w:hAnsi="Tahoma" w:cs="Tahoma"/>
          <w:sz w:val="22"/>
          <w:szCs w:val="22"/>
        </w:rPr>
        <w:t xml:space="preserve">Por su parte, el presidente de FEDA ha dejado claro que la </w:t>
      </w:r>
      <w:r w:rsidR="00AE19D7">
        <w:rPr>
          <w:rFonts w:ascii="Tahoma" w:hAnsi="Tahoma" w:cs="Tahoma"/>
          <w:sz w:val="22"/>
          <w:szCs w:val="22"/>
        </w:rPr>
        <w:t>Confederación</w:t>
      </w:r>
      <w:r w:rsidRPr="0052724B">
        <w:rPr>
          <w:rFonts w:ascii="Tahoma" w:hAnsi="Tahoma" w:cs="Tahoma"/>
          <w:sz w:val="22"/>
          <w:szCs w:val="22"/>
        </w:rPr>
        <w:t>, “como una de las promotoras del Observatorio, ha creído siempre en la fórmula: igualdad es igual a competitividad”, y ha explicado que la diversidad “en todos sus niveles” también lo es, aludiendo “a la religión, el idioma, la edad, el género, la etnia, la educación, la orientación cultural o de personalidad”.</w:t>
      </w:r>
    </w:p>
    <w:p w14:paraId="716021EE" w14:textId="77777777" w:rsidR="0052724B" w:rsidRPr="0052724B" w:rsidRDefault="0052724B" w:rsidP="0052724B">
      <w:pPr>
        <w:pStyle w:val="Textoindependiente"/>
        <w:spacing w:after="0" w:line="240" w:lineRule="auto"/>
        <w:jc w:val="both"/>
        <w:rPr>
          <w:rFonts w:ascii="Tahoma" w:hAnsi="Tahoma" w:cs="Tahoma"/>
          <w:sz w:val="22"/>
          <w:szCs w:val="22"/>
        </w:rPr>
      </w:pPr>
    </w:p>
    <w:p w14:paraId="100292B0" w14:textId="77777777" w:rsidR="0052724B" w:rsidRPr="0052724B" w:rsidRDefault="0052724B" w:rsidP="0052724B">
      <w:pPr>
        <w:pStyle w:val="Textoindependiente"/>
        <w:spacing w:after="0" w:line="240" w:lineRule="auto"/>
        <w:jc w:val="both"/>
        <w:rPr>
          <w:rFonts w:ascii="Tahoma" w:hAnsi="Tahoma" w:cs="Tahoma"/>
          <w:sz w:val="22"/>
          <w:szCs w:val="22"/>
        </w:rPr>
      </w:pPr>
      <w:r w:rsidRPr="0052724B">
        <w:rPr>
          <w:rFonts w:ascii="Tahoma" w:hAnsi="Tahoma" w:cs="Tahoma"/>
          <w:sz w:val="22"/>
          <w:szCs w:val="22"/>
        </w:rPr>
        <w:t>Artemio Pérez ha apuntado que al apostar por la igualdad y la diversidad se retiene y fomenta el talento y se contribuye al desarrollo de competencias en las empresas para potenciar sus equipos humanos, y ha señalado que las empresas igualitarias “son más fuertes frente a las crisis”, advirtiendo que “las crisis las superan los equipos y los equipos que velan por la igualdad son más fuertes, cohesionados y resilientes”.</w:t>
      </w:r>
    </w:p>
    <w:p w14:paraId="4DC21AB7" w14:textId="77777777" w:rsidR="0052724B" w:rsidRPr="0052724B" w:rsidRDefault="0052724B" w:rsidP="0052724B">
      <w:pPr>
        <w:pStyle w:val="Textoindependiente"/>
        <w:spacing w:after="0" w:line="240" w:lineRule="auto"/>
        <w:jc w:val="both"/>
        <w:rPr>
          <w:rFonts w:ascii="Tahoma" w:hAnsi="Tahoma" w:cs="Tahoma"/>
          <w:sz w:val="22"/>
          <w:szCs w:val="22"/>
        </w:rPr>
      </w:pPr>
    </w:p>
    <w:p w14:paraId="2A87C1D6" w14:textId="77777777" w:rsidR="0052724B" w:rsidRPr="0052724B" w:rsidRDefault="0052724B" w:rsidP="0052724B">
      <w:pPr>
        <w:pStyle w:val="Textoindependiente"/>
        <w:spacing w:after="0" w:line="240" w:lineRule="auto"/>
        <w:jc w:val="both"/>
        <w:rPr>
          <w:rFonts w:ascii="Tahoma" w:hAnsi="Tahoma" w:cs="Tahoma"/>
          <w:sz w:val="22"/>
          <w:szCs w:val="22"/>
        </w:rPr>
      </w:pPr>
      <w:r w:rsidRPr="0052724B">
        <w:rPr>
          <w:rFonts w:ascii="Tahoma" w:hAnsi="Tahoma" w:cs="Tahoma"/>
          <w:sz w:val="22"/>
          <w:szCs w:val="22"/>
        </w:rPr>
        <w:t>Además, ha animado a los y las asistentes a aprovechar estas jornadas “y a construir, entre todos y todas, un Albacete más inclusivo y diverso”.</w:t>
      </w:r>
    </w:p>
    <w:p w14:paraId="3524030A" w14:textId="77777777" w:rsidR="0052724B" w:rsidRPr="0052724B" w:rsidRDefault="0052724B" w:rsidP="0052724B">
      <w:pPr>
        <w:pStyle w:val="Textoindependiente"/>
        <w:spacing w:after="0" w:line="240" w:lineRule="auto"/>
        <w:jc w:val="both"/>
        <w:rPr>
          <w:rFonts w:ascii="Tahoma" w:hAnsi="Tahoma" w:cs="Tahoma"/>
          <w:sz w:val="22"/>
          <w:szCs w:val="22"/>
        </w:rPr>
      </w:pPr>
    </w:p>
    <w:p w14:paraId="4195575F" w14:textId="77777777" w:rsidR="0052724B" w:rsidRPr="00AE19D7" w:rsidRDefault="0052724B" w:rsidP="0052724B">
      <w:pPr>
        <w:pStyle w:val="Textoindependiente"/>
        <w:spacing w:after="0" w:line="240" w:lineRule="auto"/>
        <w:jc w:val="both"/>
        <w:rPr>
          <w:rFonts w:ascii="Tahoma" w:hAnsi="Tahoma" w:cs="Tahoma"/>
          <w:b/>
          <w:sz w:val="22"/>
          <w:szCs w:val="22"/>
        </w:rPr>
      </w:pPr>
      <w:r w:rsidRPr="00AE19D7">
        <w:rPr>
          <w:rFonts w:ascii="Tahoma" w:hAnsi="Tahoma" w:cs="Tahoma"/>
          <w:b/>
          <w:sz w:val="22"/>
          <w:szCs w:val="22"/>
        </w:rPr>
        <w:t>Gala de la Calzada aboga por mejorar el empleo femenino para combatir brechas salariales y de género</w:t>
      </w:r>
    </w:p>
    <w:p w14:paraId="4FCA5FEA" w14:textId="77777777" w:rsidR="00AE19D7" w:rsidRPr="0052724B" w:rsidRDefault="00AE19D7" w:rsidP="0052724B">
      <w:pPr>
        <w:pStyle w:val="Textoindependiente"/>
        <w:spacing w:after="0" w:line="240" w:lineRule="auto"/>
        <w:jc w:val="both"/>
        <w:rPr>
          <w:rFonts w:ascii="Tahoma" w:hAnsi="Tahoma" w:cs="Tahoma"/>
          <w:sz w:val="22"/>
          <w:szCs w:val="22"/>
        </w:rPr>
      </w:pPr>
    </w:p>
    <w:p w14:paraId="1945AEF5" w14:textId="77777777" w:rsidR="0052724B" w:rsidRPr="0052724B" w:rsidRDefault="0052724B" w:rsidP="0052724B">
      <w:pPr>
        <w:pStyle w:val="Textoindependiente"/>
        <w:spacing w:after="0" w:line="240" w:lineRule="auto"/>
        <w:jc w:val="both"/>
        <w:rPr>
          <w:rFonts w:ascii="Tahoma" w:hAnsi="Tahoma" w:cs="Tahoma"/>
          <w:sz w:val="22"/>
          <w:szCs w:val="22"/>
        </w:rPr>
      </w:pPr>
      <w:r w:rsidRPr="0052724B">
        <w:rPr>
          <w:rFonts w:ascii="Tahoma" w:hAnsi="Tahoma" w:cs="Tahoma"/>
          <w:sz w:val="22"/>
          <w:szCs w:val="22"/>
        </w:rPr>
        <w:t>Durante su intervención, la concejala de Igualdad y Mujer también ha apostado por el trabajo conjunto entre administraciones, en colaboración con los sindicatos y las organizaciones empresariales, para combatir las brechas salariales y de género, señalando que “para ello es imprescindible activar y mejorar el empleo de las mujeres y fomentar la implementación de medidas de conciliación en las empresas porque redundará en la mejora de la posición de las mujeres en el ámbito laboral e incrementará la productividad, competitividad y el desarrollo social y económico”.</w:t>
      </w:r>
    </w:p>
    <w:p w14:paraId="21559F82" w14:textId="77777777" w:rsidR="0052724B" w:rsidRPr="0052724B" w:rsidRDefault="0052724B" w:rsidP="0052724B">
      <w:pPr>
        <w:pStyle w:val="Textoindependiente"/>
        <w:spacing w:after="0" w:line="240" w:lineRule="auto"/>
        <w:jc w:val="both"/>
        <w:rPr>
          <w:rFonts w:ascii="Tahoma" w:hAnsi="Tahoma" w:cs="Tahoma"/>
          <w:sz w:val="22"/>
          <w:szCs w:val="22"/>
        </w:rPr>
      </w:pPr>
    </w:p>
    <w:p w14:paraId="6CD50209" w14:textId="77777777" w:rsidR="0052724B" w:rsidRPr="0052724B" w:rsidRDefault="0052724B" w:rsidP="0052724B">
      <w:pPr>
        <w:pStyle w:val="Textoindependiente"/>
        <w:spacing w:after="0" w:line="240" w:lineRule="auto"/>
        <w:jc w:val="both"/>
        <w:rPr>
          <w:rFonts w:ascii="Tahoma" w:hAnsi="Tahoma" w:cs="Tahoma"/>
          <w:sz w:val="22"/>
          <w:szCs w:val="22"/>
        </w:rPr>
      </w:pPr>
      <w:r w:rsidRPr="0052724B">
        <w:rPr>
          <w:rFonts w:ascii="Tahoma" w:hAnsi="Tahoma" w:cs="Tahoma"/>
          <w:sz w:val="22"/>
          <w:szCs w:val="22"/>
        </w:rPr>
        <w:t>Gala de la Calzada ha puesto en valor el trabajo que está llevando a cabo el Ayuntamiento para acabar con cualquier tipo de discriminación, animando a todos los agentes implicados a trabajar juntos y en la misma dirección para conseguir que la diversidad funcional sea un objetivo alcanzable con el fin de que todas las personas “tengan un hueco en las empresas y en la sociedad”.</w:t>
      </w:r>
    </w:p>
    <w:p w14:paraId="42BBFBDF" w14:textId="77777777" w:rsidR="0052724B" w:rsidRPr="0052724B" w:rsidRDefault="0052724B" w:rsidP="0052724B">
      <w:pPr>
        <w:pStyle w:val="Textoindependiente"/>
        <w:spacing w:after="0" w:line="240" w:lineRule="auto"/>
        <w:jc w:val="both"/>
        <w:rPr>
          <w:rFonts w:ascii="Tahoma" w:hAnsi="Tahoma" w:cs="Tahoma"/>
          <w:sz w:val="22"/>
          <w:szCs w:val="22"/>
        </w:rPr>
      </w:pPr>
    </w:p>
    <w:p w14:paraId="21CE68C1" w14:textId="77777777" w:rsidR="00AE19D7" w:rsidRDefault="00AE19D7" w:rsidP="0052724B">
      <w:pPr>
        <w:pStyle w:val="Textoindependiente"/>
        <w:spacing w:after="0" w:line="240" w:lineRule="auto"/>
        <w:jc w:val="both"/>
        <w:rPr>
          <w:rFonts w:ascii="Tahoma" w:hAnsi="Tahoma" w:cs="Tahoma"/>
          <w:sz w:val="22"/>
          <w:szCs w:val="22"/>
        </w:rPr>
      </w:pPr>
    </w:p>
    <w:p w14:paraId="0695784D" w14:textId="77777777" w:rsidR="00AE19D7" w:rsidRDefault="00AE19D7" w:rsidP="0052724B">
      <w:pPr>
        <w:pStyle w:val="Textoindependiente"/>
        <w:spacing w:after="0" w:line="240" w:lineRule="auto"/>
        <w:jc w:val="both"/>
        <w:rPr>
          <w:rFonts w:ascii="Tahoma" w:hAnsi="Tahoma" w:cs="Tahoma"/>
          <w:sz w:val="22"/>
          <w:szCs w:val="22"/>
        </w:rPr>
      </w:pPr>
    </w:p>
    <w:p w14:paraId="40BA635E" w14:textId="77777777" w:rsidR="0052724B" w:rsidRPr="00AE19D7" w:rsidRDefault="0052724B" w:rsidP="0052724B">
      <w:pPr>
        <w:pStyle w:val="Textoindependiente"/>
        <w:spacing w:after="0" w:line="240" w:lineRule="auto"/>
        <w:jc w:val="both"/>
        <w:rPr>
          <w:rFonts w:ascii="Tahoma" w:hAnsi="Tahoma" w:cs="Tahoma"/>
          <w:b/>
          <w:sz w:val="22"/>
          <w:szCs w:val="22"/>
        </w:rPr>
      </w:pPr>
      <w:r w:rsidRPr="00AE19D7">
        <w:rPr>
          <w:rFonts w:ascii="Tahoma" w:hAnsi="Tahoma" w:cs="Tahoma"/>
          <w:b/>
          <w:sz w:val="22"/>
          <w:szCs w:val="22"/>
        </w:rPr>
        <w:lastRenderedPageBreak/>
        <w:t>Ambiciosa jornada formativa</w:t>
      </w:r>
    </w:p>
    <w:p w14:paraId="2F34E0B0" w14:textId="77777777" w:rsidR="00AE19D7" w:rsidRDefault="00AE19D7" w:rsidP="0052724B">
      <w:pPr>
        <w:pStyle w:val="Textoindependiente"/>
        <w:spacing w:after="0" w:line="240" w:lineRule="auto"/>
        <w:jc w:val="both"/>
        <w:rPr>
          <w:rFonts w:ascii="Tahoma" w:hAnsi="Tahoma" w:cs="Tahoma"/>
          <w:sz w:val="22"/>
          <w:szCs w:val="22"/>
        </w:rPr>
      </w:pPr>
    </w:p>
    <w:p w14:paraId="4982E052" w14:textId="77777777" w:rsidR="0052724B" w:rsidRPr="0052724B" w:rsidRDefault="0052724B" w:rsidP="0052724B">
      <w:pPr>
        <w:pStyle w:val="Textoindependiente"/>
        <w:spacing w:after="0" w:line="240" w:lineRule="auto"/>
        <w:jc w:val="both"/>
        <w:rPr>
          <w:rFonts w:ascii="Tahoma" w:hAnsi="Tahoma" w:cs="Tahoma"/>
          <w:sz w:val="22"/>
          <w:szCs w:val="22"/>
        </w:rPr>
      </w:pPr>
      <w:r w:rsidRPr="0052724B">
        <w:rPr>
          <w:rFonts w:ascii="Tahoma" w:hAnsi="Tahoma" w:cs="Tahoma"/>
          <w:sz w:val="22"/>
          <w:szCs w:val="22"/>
        </w:rPr>
        <w:t>A lo largo de la jornada se han organizado mesas coloquio para abordar tres ejes temáticos de la mano de expertos y expertas vinculados a cada uno de ellos, con la figura de Sonia Jaén, consultora de Género, Igualdad y Conciliación de Concilia2, como moderadora.</w:t>
      </w:r>
    </w:p>
    <w:p w14:paraId="3CE47518" w14:textId="77777777" w:rsidR="0052724B" w:rsidRPr="0052724B" w:rsidRDefault="0052724B" w:rsidP="0052724B">
      <w:pPr>
        <w:pStyle w:val="Textoindependiente"/>
        <w:spacing w:after="0" w:line="240" w:lineRule="auto"/>
        <w:jc w:val="both"/>
        <w:rPr>
          <w:rFonts w:ascii="Tahoma" w:hAnsi="Tahoma" w:cs="Tahoma"/>
          <w:sz w:val="22"/>
          <w:szCs w:val="22"/>
        </w:rPr>
      </w:pPr>
    </w:p>
    <w:p w14:paraId="236CE240" w14:textId="77777777" w:rsidR="0052724B" w:rsidRPr="0052724B" w:rsidRDefault="0052724B" w:rsidP="0052724B">
      <w:pPr>
        <w:pStyle w:val="Textoindependiente"/>
        <w:spacing w:after="0" w:line="240" w:lineRule="auto"/>
        <w:jc w:val="both"/>
        <w:rPr>
          <w:rFonts w:ascii="Tahoma" w:hAnsi="Tahoma" w:cs="Tahoma"/>
          <w:sz w:val="22"/>
          <w:szCs w:val="22"/>
        </w:rPr>
      </w:pPr>
      <w:r w:rsidRPr="0052724B">
        <w:rPr>
          <w:rFonts w:ascii="Tahoma" w:hAnsi="Tahoma" w:cs="Tahoma"/>
          <w:sz w:val="22"/>
          <w:szCs w:val="22"/>
        </w:rPr>
        <w:t>Así, el coloquio en torno a ‘Mujeres, Diversidad Funcional y Entorno Laboral’ ha contado con María Cantarero, directora de Recursos Humanos del Grupo Empresarial y Fin Social AMIAB; Rosa Luengo Sánchez, directora del Servicio de Capacitación de ASPRONA; y Daniel Collado, gerente director de Plena Inclusión C-LM.</w:t>
      </w:r>
    </w:p>
    <w:p w14:paraId="2330847F" w14:textId="77777777" w:rsidR="0052724B" w:rsidRPr="0052724B" w:rsidRDefault="0052724B" w:rsidP="0052724B">
      <w:pPr>
        <w:pStyle w:val="Textoindependiente"/>
        <w:spacing w:after="0" w:line="240" w:lineRule="auto"/>
        <w:jc w:val="both"/>
        <w:rPr>
          <w:rFonts w:ascii="Tahoma" w:hAnsi="Tahoma" w:cs="Tahoma"/>
          <w:sz w:val="22"/>
          <w:szCs w:val="22"/>
        </w:rPr>
      </w:pPr>
    </w:p>
    <w:p w14:paraId="1772FFAA" w14:textId="1757CE69" w:rsidR="00E85600" w:rsidRDefault="0052724B" w:rsidP="0052724B">
      <w:pPr>
        <w:pStyle w:val="Textoindependiente"/>
        <w:spacing w:after="0" w:line="240" w:lineRule="auto"/>
        <w:jc w:val="both"/>
        <w:rPr>
          <w:rFonts w:ascii="Tahoma" w:hAnsi="Tahoma" w:cs="Tahoma"/>
          <w:sz w:val="22"/>
          <w:szCs w:val="22"/>
        </w:rPr>
      </w:pPr>
      <w:r w:rsidRPr="0052724B">
        <w:rPr>
          <w:rFonts w:ascii="Tahoma" w:hAnsi="Tahoma" w:cs="Tahoma"/>
          <w:sz w:val="22"/>
          <w:szCs w:val="22"/>
        </w:rPr>
        <w:t xml:space="preserve">Por su parte, la charla sobre ‘Obligaciones empresariales y ayudas para la inserción socio-laboral’ la abordará Nuria Berta </w:t>
      </w:r>
      <w:proofErr w:type="spellStart"/>
      <w:r w:rsidRPr="0052724B">
        <w:rPr>
          <w:rFonts w:ascii="Tahoma" w:hAnsi="Tahoma" w:cs="Tahoma"/>
          <w:sz w:val="22"/>
          <w:szCs w:val="22"/>
        </w:rPr>
        <w:t>Chust</w:t>
      </w:r>
      <w:proofErr w:type="spellEnd"/>
      <w:r w:rsidRPr="0052724B">
        <w:rPr>
          <w:rFonts w:ascii="Tahoma" w:hAnsi="Tahoma" w:cs="Tahoma"/>
          <w:sz w:val="22"/>
          <w:szCs w:val="22"/>
        </w:rPr>
        <w:t xml:space="preserve"> Martínez, viceconsejera de Empleo, Diálogo Social y Seguridad Social de CLM, y finalmente habrá una mesa redonda en la que se tratará la ‘Diversidad y sus beneficios en la empresa’ de la mano de Mar Aguilera, directora General Fundación Vivo Fácil; Carmen Juste, secretaria general en CCOO Albacete; Ana Santos Cuenca, responsable del área de Igualdad en UGT Albacete; y Évelin R. Molano, responsable Departamento Asociaciones, Áreas Técnicas y Proyectos en FEDA</w:t>
      </w:r>
    </w:p>
    <w:p w14:paraId="1A9C9B0E" w14:textId="77777777" w:rsidR="00AE19D7" w:rsidRPr="00744EED" w:rsidRDefault="00AE19D7" w:rsidP="0052724B">
      <w:pPr>
        <w:pStyle w:val="Textoindependiente"/>
        <w:spacing w:after="0" w:line="240" w:lineRule="auto"/>
        <w:jc w:val="both"/>
        <w:rPr>
          <w:rFonts w:ascii="Tahoma" w:hAnsi="Tahoma" w:cs="Tahoma"/>
          <w:sz w:val="22"/>
          <w:szCs w:val="22"/>
        </w:rPr>
      </w:pPr>
    </w:p>
    <w:p w14:paraId="28E73F53" w14:textId="6E595E7E" w:rsidR="00E85600" w:rsidRPr="00744EED" w:rsidRDefault="00576894">
      <w:pPr>
        <w:pStyle w:val="Textoindependiente"/>
        <w:spacing w:after="0" w:line="240" w:lineRule="auto"/>
        <w:jc w:val="both"/>
        <w:rPr>
          <w:rFonts w:ascii="Tahoma" w:hAnsi="Tahoma" w:cs="Tahoma"/>
          <w:color w:val="192225"/>
          <w:sz w:val="22"/>
          <w:szCs w:val="22"/>
        </w:rPr>
      </w:pPr>
      <w:r>
        <w:rPr>
          <w:rFonts w:ascii="Tahoma" w:hAnsi="Tahoma" w:cs="Tahoma"/>
          <w:color w:val="192225"/>
          <w:sz w:val="22"/>
          <w:szCs w:val="22"/>
        </w:rPr>
        <w:t xml:space="preserve">Contacto </w:t>
      </w:r>
      <w:hyperlink r:id="rId19" w:history="1">
        <w:r w:rsidR="00AB3FC8">
          <w:rPr>
            <w:rStyle w:val="Hipervnculo"/>
            <w:rFonts w:ascii="Tahoma" w:hAnsi="Tahoma" w:cs="Tahoma"/>
            <w:sz w:val="22"/>
            <w:szCs w:val="22"/>
          </w:rPr>
          <w:t>OPI ALBA</w:t>
        </w:r>
        <w:r w:rsidRPr="00576894">
          <w:rPr>
            <w:rStyle w:val="Hipervnculo"/>
            <w:rFonts w:ascii="Tahoma" w:hAnsi="Tahoma" w:cs="Tahoma"/>
            <w:sz w:val="22"/>
            <w:szCs w:val="22"/>
          </w:rPr>
          <w:t>CETE</w:t>
        </w:r>
      </w:hyperlink>
      <w:r>
        <w:rPr>
          <w:rFonts w:ascii="Tahoma" w:hAnsi="Tahoma" w:cs="Tahoma"/>
          <w:color w:val="192225"/>
          <w:sz w:val="22"/>
          <w:szCs w:val="22"/>
        </w:rPr>
        <w:t>.</w:t>
      </w:r>
    </w:p>
    <w:p w14:paraId="086F0A70" w14:textId="26F01BEB" w:rsidR="00E85600" w:rsidRPr="00744EED" w:rsidRDefault="00E85600">
      <w:pPr>
        <w:pStyle w:val="Textoindependiente"/>
        <w:spacing w:after="0" w:line="240" w:lineRule="auto"/>
        <w:jc w:val="both"/>
        <w:rPr>
          <w:rFonts w:ascii="Tahoma" w:hAnsi="Tahoma" w:cs="Tahoma"/>
          <w:color w:val="192225"/>
          <w:sz w:val="22"/>
          <w:szCs w:val="22"/>
        </w:rPr>
      </w:pPr>
    </w:p>
    <w:p w14:paraId="646BC6CF" w14:textId="77777777" w:rsidR="00E85600" w:rsidRPr="00744EED" w:rsidRDefault="00E85600">
      <w:pPr>
        <w:pStyle w:val="Textoindependiente"/>
        <w:spacing w:after="0" w:line="240" w:lineRule="auto"/>
        <w:jc w:val="both"/>
        <w:rPr>
          <w:rFonts w:ascii="Tahoma" w:hAnsi="Tahoma" w:cs="Tahoma"/>
          <w:sz w:val="22"/>
          <w:szCs w:val="22"/>
        </w:rPr>
      </w:pPr>
    </w:p>
    <w:p w14:paraId="6B872F73" w14:textId="77777777" w:rsidR="00E80231" w:rsidRPr="00744EED" w:rsidRDefault="00E80231" w:rsidP="00E80231">
      <w:pPr>
        <w:pStyle w:val="Textoindependiente"/>
        <w:spacing w:after="0" w:line="240" w:lineRule="auto"/>
        <w:jc w:val="both"/>
        <w:rPr>
          <w:rFonts w:ascii="Tahoma" w:hAnsi="Tahoma" w:cs="Tahoma"/>
          <w:sz w:val="22"/>
          <w:szCs w:val="22"/>
        </w:rPr>
      </w:pPr>
    </w:p>
    <w:p w14:paraId="3651A592" w14:textId="1D8A4848" w:rsidR="00E80231" w:rsidRPr="00744EED" w:rsidRDefault="00E80231" w:rsidP="00E80231">
      <w:pPr>
        <w:pStyle w:val="Textoindependiente"/>
        <w:spacing w:after="0" w:line="240" w:lineRule="auto"/>
        <w:jc w:val="both"/>
        <w:rPr>
          <w:rFonts w:ascii="Tahoma" w:hAnsi="Tahoma" w:cs="Tahoma"/>
          <w:sz w:val="22"/>
          <w:szCs w:val="22"/>
        </w:rPr>
      </w:pPr>
    </w:p>
    <w:p w14:paraId="2BEB955D" w14:textId="1C318CA2" w:rsidR="00FF0402" w:rsidRPr="00744EED" w:rsidRDefault="000865B3" w:rsidP="004F5A11">
      <w:pPr>
        <w:spacing w:after="0"/>
        <w:jc w:val="both"/>
        <w:rPr>
          <w:rFonts w:ascii="Tahoma" w:hAnsi="Tahoma" w:cs="Tahoma"/>
        </w:rPr>
      </w:pPr>
      <w:r w:rsidRPr="00744EED">
        <w:rPr>
          <w:rFonts w:ascii="Tahoma" w:hAnsi="Tahoma" w:cs="Tahoma"/>
        </w:rPr>
        <w:t xml:space="preserve"> </w:t>
      </w:r>
    </w:p>
    <w:sectPr w:rsidR="00FF0402" w:rsidRPr="00744EED" w:rsidSect="0093134E">
      <w:headerReference w:type="default" r:id="rId20"/>
      <w:pgSz w:w="11906" w:h="16838"/>
      <w:pgMar w:top="1440" w:right="1080" w:bottom="1440" w:left="1080" w:header="708" w:footer="70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15B60A" w14:textId="77777777" w:rsidR="00465D86" w:rsidRDefault="00465D86">
      <w:pPr>
        <w:spacing w:after="0" w:line="240" w:lineRule="auto"/>
      </w:pPr>
      <w:r>
        <w:separator/>
      </w:r>
    </w:p>
  </w:endnote>
  <w:endnote w:type="continuationSeparator" w:id="0">
    <w:p w14:paraId="0CC90BA9" w14:textId="77777777" w:rsidR="00465D86" w:rsidRDefault="00465D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20DE4B" w14:textId="77777777" w:rsidR="00465D86" w:rsidRDefault="00465D86">
      <w:pPr>
        <w:spacing w:after="0" w:line="240" w:lineRule="auto"/>
      </w:pPr>
      <w:r>
        <w:rPr>
          <w:color w:val="000000"/>
        </w:rPr>
        <w:separator/>
      </w:r>
    </w:p>
  </w:footnote>
  <w:footnote w:type="continuationSeparator" w:id="0">
    <w:p w14:paraId="691D9E25" w14:textId="77777777" w:rsidR="00465D86" w:rsidRDefault="00465D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1563F" w14:textId="77777777" w:rsidR="008D3E9F" w:rsidRPr="0093134E" w:rsidRDefault="00480BB0">
    <w:pPr>
      <w:pStyle w:val="Encabezado"/>
      <w:ind w:left="-851"/>
      <w:jc w:val="both"/>
      <w:rPr>
        <w:b/>
      </w:rPr>
    </w:pPr>
    <w:r w:rsidRPr="0093134E">
      <w:rPr>
        <w:b/>
        <w:noProof/>
        <w:lang w:eastAsia="es-ES"/>
      </w:rPr>
      <w:drawing>
        <wp:anchor distT="0" distB="0" distL="114300" distR="114300" simplePos="0" relativeHeight="251659264" behindDoc="0" locked="0" layoutInCell="1" allowOverlap="1" wp14:anchorId="6CA2FBE7" wp14:editId="43A6ADE0">
          <wp:simplePos x="0" y="0"/>
          <wp:positionH relativeFrom="margin">
            <wp:posOffset>4471850</wp:posOffset>
          </wp:positionH>
          <wp:positionV relativeFrom="paragraph">
            <wp:posOffset>-257829</wp:posOffset>
          </wp:positionV>
          <wp:extent cx="2101218" cy="1485269"/>
          <wp:effectExtent l="0" t="0" r="0" b="631"/>
          <wp:wrapSquare wrapText="bothSides"/>
          <wp:docPr id="1" name="Imagen 19" descr="\\Server-datos\dptos\ASOCIACIONES\RESPONSABLE DEPTO ASOCIACIONES\EVELIN EQUIPO GESTION\OBSERVATORIO IGUALDAD\DISEÑO\LOGOS\LOGOTIPOS OBSERVATORIO\LOGOTIPO-OBSERVATORIO-COLOR .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2101218" cy="1485269"/>
                  </a:xfrm>
                  <a:prstGeom prst="rect">
                    <a:avLst/>
                  </a:prstGeom>
                  <a:noFill/>
                  <a:ln>
                    <a:noFill/>
                    <a:prstDash/>
                  </a:ln>
                </pic:spPr>
              </pic:pic>
            </a:graphicData>
          </a:graphic>
        </wp:anchor>
      </w:drawing>
    </w:r>
    <w:r w:rsidRPr="0093134E">
      <w:rPr>
        <w:b/>
        <w:sz w:val="28"/>
        <w:szCs w:val="28"/>
      </w:rPr>
      <w:t xml:space="preserve">       NOTA DE PRENSA</w:t>
    </w:r>
  </w:p>
  <w:p w14:paraId="68066B5A" w14:textId="77777777" w:rsidR="008D3E9F" w:rsidRDefault="00480BB0" w:rsidP="0093134E">
    <w:pPr>
      <w:pStyle w:val="Encabezado"/>
    </w:pPr>
    <w:r>
      <w:rPr>
        <w:noProof/>
        <w:lang w:eastAsia="es-ES"/>
      </w:rPr>
      <w:drawing>
        <wp:anchor distT="0" distB="0" distL="114300" distR="114300" simplePos="0" relativeHeight="251660288" behindDoc="0" locked="0" layoutInCell="1" allowOverlap="1" wp14:anchorId="6C694603" wp14:editId="1DAFC08D">
          <wp:simplePos x="0" y="0"/>
          <wp:positionH relativeFrom="column">
            <wp:posOffset>278755</wp:posOffset>
          </wp:positionH>
          <wp:positionV relativeFrom="paragraph">
            <wp:posOffset>244484</wp:posOffset>
          </wp:positionV>
          <wp:extent cx="4528181" cy="477517"/>
          <wp:effectExtent l="0" t="0" r="5719" b="0"/>
          <wp:wrapSquare wrapText="bothSides"/>
          <wp:docPr id="2" name="Imagen 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4528181" cy="477517"/>
                  </a:xfrm>
                  <a:prstGeom prst="rect">
                    <a:avLst/>
                  </a:prstGeom>
                  <a:noFill/>
                  <a:ln>
                    <a:noFill/>
                    <a:prstDash/>
                  </a:ln>
                </pic:spPr>
              </pic:pic>
            </a:graphicData>
          </a:graphic>
        </wp:anchor>
      </w:drawing>
    </w:r>
  </w:p>
  <w:p w14:paraId="59514BF0" w14:textId="77777777" w:rsidR="0093134E" w:rsidRDefault="0093134E" w:rsidP="0093134E">
    <w:pPr>
      <w:pStyle w:val="Encabezado"/>
    </w:pPr>
  </w:p>
  <w:p w14:paraId="51D0CF94" w14:textId="77777777" w:rsidR="00FE7E84" w:rsidRDefault="00FE7E84" w:rsidP="0093134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5.25pt;height:42pt" o:bullet="t">
        <v:imagedata r:id="rId1" o:title="punto"/>
      </v:shape>
    </w:pict>
  </w:numPicBullet>
  <w:abstractNum w:abstractNumId="0" w15:restartNumberingAfterBreak="0">
    <w:nsid w:val="06DD0158"/>
    <w:multiLevelType w:val="hybridMultilevel"/>
    <w:tmpl w:val="54387B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80D1C0D"/>
    <w:multiLevelType w:val="hybridMultilevel"/>
    <w:tmpl w:val="91A625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8246BC6"/>
    <w:multiLevelType w:val="hybridMultilevel"/>
    <w:tmpl w:val="A6BC0D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AF20BA2"/>
    <w:multiLevelType w:val="hybridMultilevel"/>
    <w:tmpl w:val="D0140F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CED0958"/>
    <w:multiLevelType w:val="hybridMultilevel"/>
    <w:tmpl w:val="C188FD98"/>
    <w:lvl w:ilvl="0" w:tplc="0C0A000D">
      <w:start w:val="1"/>
      <w:numFmt w:val="bullet"/>
      <w:lvlText w:val=""/>
      <w:lvlJc w:val="left"/>
      <w:pPr>
        <w:ind w:left="1440" w:hanging="360"/>
      </w:pPr>
      <w:rPr>
        <w:rFonts w:ascii="Wingdings" w:hAnsi="Wingdings" w:hint="default"/>
        <w:color w:val="auto"/>
        <w:sz w:val="36"/>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 w15:restartNumberingAfterBreak="0">
    <w:nsid w:val="0F70728B"/>
    <w:multiLevelType w:val="hybridMultilevel"/>
    <w:tmpl w:val="67FA5830"/>
    <w:lvl w:ilvl="0" w:tplc="0C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26B4B5C"/>
    <w:multiLevelType w:val="hybridMultilevel"/>
    <w:tmpl w:val="83A6FBC4"/>
    <w:lvl w:ilvl="0" w:tplc="95A69506">
      <w:start w:val="1"/>
      <w:numFmt w:val="bullet"/>
      <w:lvlText w:val=""/>
      <w:lvlPicBulletId w:val="0"/>
      <w:lvlJc w:val="left"/>
      <w:pPr>
        <w:ind w:left="1440" w:hanging="360"/>
      </w:pPr>
      <w:rPr>
        <w:rFonts w:ascii="Symbol" w:hAnsi="Symbol" w:hint="default"/>
        <w:color w:val="auto"/>
        <w:sz w:val="36"/>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1C50648A"/>
    <w:multiLevelType w:val="hybridMultilevel"/>
    <w:tmpl w:val="824AFAA6"/>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1DD63F14"/>
    <w:multiLevelType w:val="hybridMultilevel"/>
    <w:tmpl w:val="5792D52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6A367CC"/>
    <w:multiLevelType w:val="hybridMultilevel"/>
    <w:tmpl w:val="A8CC44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DF8516E"/>
    <w:multiLevelType w:val="multilevel"/>
    <w:tmpl w:val="529205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2F4D5DD6"/>
    <w:multiLevelType w:val="hybridMultilevel"/>
    <w:tmpl w:val="4268F7C0"/>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2" w15:restartNumberingAfterBreak="0">
    <w:nsid w:val="33894513"/>
    <w:multiLevelType w:val="hybridMultilevel"/>
    <w:tmpl w:val="F83847CE"/>
    <w:lvl w:ilvl="0" w:tplc="0C0A000D">
      <w:start w:val="1"/>
      <w:numFmt w:val="bullet"/>
      <w:lvlText w:val=""/>
      <w:lvlJc w:val="left"/>
      <w:pPr>
        <w:ind w:left="1800" w:hanging="360"/>
      </w:pPr>
      <w:rPr>
        <w:rFonts w:ascii="Wingdings" w:hAnsi="Wingdings"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3" w15:restartNumberingAfterBreak="0">
    <w:nsid w:val="3E841875"/>
    <w:multiLevelType w:val="hybridMultilevel"/>
    <w:tmpl w:val="1062FF9C"/>
    <w:lvl w:ilvl="0" w:tplc="95A69506">
      <w:start w:val="1"/>
      <w:numFmt w:val="bullet"/>
      <w:lvlText w:val=""/>
      <w:lvlPicBulletId w:val="0"/>
      <w:lvlJc w:val="left"/>
      <w:pPr>
        <w:ind w:left="1440" w:hanging="360"/>
      </w:pPr>
      <w:rPr>
        <w:rFonts w:ascii="Symbol" w:hAnsi="Symbol" w:hint="default"/>
        <w:color w:val="auto"/>
        <w:sz w:val="36"/>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4" w15:restartNumberingAfterBreak="0">
    <w:nsid w:val="3EE226F6"/>
    <w:multiLevelType w:val="hybridMultilevel"/>
    <w:tmpl w:val="B3C8786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15:restartNumberingAfterBreak="0">
    <w:nsid w:val="40D74635"/>
    <w:multiLevelType w:val="hybridMultilevel"/>
    <w:tmpl w:val="29E248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35271AE"/>
    <w:multiLevelType w:val="hybridMultilevel"/>
    <w:tmpl w:val="FA120822"/>
    <w:lvl w:ilvl="0" w:tplc="95A69506">
      <w:start w:val="1"/>
      <w:numFmt w:val="bullet"/>
      <w:lvlText w:val=""/>
      <w:lvlPicBulletId w:val="0"/>
      <w:lvlJc w:val="left"/>
      <w:pPr>
        <w:ind w:left="1440" w:hanging="360"/>
      </w:pPr>
      <w:rPr>
        <w:rFonts w:ascii="Symbol" w:hAnsi="Symbol" w:hint="default"/>
        <w:color w:val="auto"/>
        <w:sz w:val="36"/>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7" w15:restartNumberingAfterBreak="0">
    <w:nsid w:val="483145ED"/>
    <w:multiLevelType w:val="hybridMultilevel"/>
    <w:tmpl w:val="9CF0220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36A5514"/>
    <w:multiLevelType w:val="hybridMultilevel"/>
    <w:tmpl w:val="4AE6EFE2"/>
    <w:lvl w:ilvl="0" w:tplc="0C0A000D">
      <w:start w:val="1"/>
      <w:numFmt w:val="bullet"/>
      <w:lvlText w:val=""/>
      <w:lvlJc w:val="left"/>
      <w:pPr>
        <w:ind w:left="1800" w:hanging="360"/>
      </w:pPr>
      <w:rPr>
        <w:rFonts w:ascii="Wingdings" w:hAnsi="Wingdings"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9" w15:restartNumberingAfterBreak="0">
    <w:nsid w:val="569A251B"/>
    <w:multiLevelType w:val="hybridMultilevel"/>
    <w:tmpl w:val="581EFA44"/>
    <w:lvl w:ilvl="0" w:tplc="95A69506">
      <w:start w:val="1"/>
      <w:numFmt w:val="bullet"/>
      <w:lvlText w:val=""/>
      <w:lvlPicBulletId w:val="0"/>
      <w:lvlJc w:val="left"/>
      <w:pPr>
        <w:ind w:left="1440" w:hanging="360"/>
      </w:pPr>
      <w:rPr>
        <w:rFonts w:ascii="Symbol" w:hAnsi="Symbol" w:hint="default"/>
        <w:color w:val="auto"/>
        <w:sz w:val="36"/>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0" w15:restartNumberingAfterBreak="0">
    <w:nsid w:val="5A8D17B3"/>
    <w:multiLevelType w:val="hybridMultilevel"/>
    <w:tmpl w:val="D944ABA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7DA6D02"/>
    <w:multiLevelType w:val="multilevel"/>
    <w:tmpl w:val="529205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6A4A584D"/>
    <w:multiLevelType w:val="hybridMultilevel"/>
    <w:tmpl w:val="732270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B975D9D"/>
    <w:multiLevelType w:val="hybridMultilevel"/>
    <w:tmpl w:val="13AADC7E"/>
    <w:lvl w:ilvl="0" w:tplc="0C0A0001">
      <w:start w:val="1"/>
      <w:numFmt w:val="bullet"/>
      <w:lvlText w:val=""/>
      <w:lvlJc w:val="left"/>
      <w:pPr>
        <w:ind w:left="1500" w:hanging="360"/>
      </w:pPr>
      <w:rPr>
        <w:rFonts w:ascii="Symbol" w:hAnsi="Symbol" w:hint="default"/>
      </w:rPr>
    </w:lvl>
    <w:lvl w:ilvl="1" w:tplc="0C0A0003" w:tentative="1">
      <w:start w:val="1"/>
      <w:numFmt w:val="bullet"/>
      <w:lvlText w:val="o"/>
      <w:lvlJc w:val="left"/>
      <w:pPr>
        <w:ind w:left="2220" w:hanging="360"/>
      </w:pPr>
      <w:rPr>
        <w:rFonts w:ascii="Courier New" w:hAnsi="Courier New" w:cs="Courier New" w:hint="default"/>
      </w:rPr>
    </w:lvl>
    <w:lvl w:ilvl="2" w:tplc="0C0A0005" w:tentative="1">
      <w:start w:val="1"/>
      <w:numFmt w:val="bullet"/>
      <w:lvlText w:val=""/>
      <w:lvlJc w:val="left"/>
      <w:pPr>
        <w:ind w:left="2940" w:hanging="360"/>
      </w:pPr>
      <w:rPr>
        <w:rFonts w:ascii="Wingdings" w:hAnsi="Wingdings" w:hint="default"/>
      </w:rPr>
    </w:lvl>
    <w:lvl w:ilvl="3" w:tplc="0C0A0001" w:tentative="1">
      <w:start w:val="1"/>
      <w:numFmt w:val="bullet"/>
      <w:lvlText w:val=""/>
      <w:lvlJc w:val="left"/>
      <w:pPr>
        <w:ind w:left="3660" w:hanging="360"/>
      </w:pPr>
      <w:rPr>
        <w:rFonts w:ascii="Symbol" w:hAnsi="Symbol" w:hint="default"/>
      </w:rPr>
    </w:lvl>
    <w:lvl w:ilvl="4" w:tplc="0C0A0003" w:tentative="1">
      <w:start w:val="1"/>
      <w:numFmt w:val="bullet"/>
      <w:lvlText w:val="o"/>
      <w:lvlJc w:val="left"/>
      <w:pPr>
        <w:ind w:left="4380" w:hanging="360"/>
      </w:pPr>
      <w:rPr>
        <w:rFonts w:ascii="Courier New" w:hAnsi="Courier New" w:cs="Courier New" w:hint="default"/>
      </w:rPr>
    </w:lvl>
    <w:lvl w:ilvl="5" w:tplc="0C0A0005" w:tentative="1">
      <w:start w:val="1"/>
      <w:numFmt w:val="bullet"/>
      <w:lvlText w:val=""/>
      <w:lvlJc w:val="left"/>
      <w:pPr>
        <w:ind w:left="5100" w:hanging="360"/>
      </w:pPr>
      <w:rPr>
        <w:rFonts w:ascii="Wingdings" w:hAnsi="Wingdings" w:hint="default"/>
      </w:rPr>
    </w:lvl>
    <w:lvl w:ilvl="6" w:tplc="0C0A0001" w:tentative="1">
      <w:start w:val="1"/>
      <w:numFmt w:val="bullet"/>
      <w:lvlText w:val=""/>
      <w:lvlJc w:val="left"/>
      <w:pPr>
        <w:ind w:left="5820" w:hanging="360"/>
      </w:pPr>
      <w:rPr>
        <w:rFonts w:ascii="Symbol" w:hAnsi="Symbol" w:hint="default"/>
      </w:rPr>
    </w:lvl>
    <w:lvl w:ilvl="7" w:tplc="0C0A0003" w:tentative="1">
      <w:start w:val="1"/>
      <w:numFmt w:val="bullet"/>
      <w:lvlText w:val="o"/>
      <w:lvlJc w:val="left"/>
      <w:pPr>
        <w:ind w:left="6540" w:hanging="360"/>
      </w:pPr>
      <w:rPr>
        <w:rFonts w:ascii="Courier New" w:hAnsi="Courier New" w:cs="Courier New" w:hint="default"/>
      </w:rPr>
    </w:lvl>
    <w:lvl w:ilvl="8" w:tplc="0C0A0005" w:tentative="1">
      <w:start w:val="1"/>
      <w:numFmt w:val="bullet"/>
      <w:lvlText w:val=""/>
      <w:lvlJc w:val="left"/>
      <w:pPr>
        <w:ind w:left="7260" w:hanging="360"/>
      </w:pPr>
      <w:rPr>
        <w:rFonts w:ascii="Wingdings" w:hAnsi="Wingdings" w:hint="default"/>
      </w:rPr>
    </w:lvl>
  </w:abstractNum>
  <w:abstractNum w:abstractNumId="24" w15:restartNumberingAfterBreak="0">
    <w:nsid w:val="6F50243D"/>
    <w:multiLevelType w:val="hybridMultilevel"/>
    <w:tmpl w:val="C9B82CF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A543EFF"/>
    <w:multiLevelType w:val="hybridMultilevel"/>
    <w:tmpl w:val="EB48B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18903330">
    <w:abstractNumId w:val="10"/>
  </w:num>
  <w:num w:numId="2" w16cid:durableId="893389337">
    <w:abstractNumId w:val="15"/>
  </w:num>
  <w:num w:numId="3" w16cid:durableId="1315068421">
    <w:abstractNumId w:val="3"/>
  </w:num>
  <w:num w:numId="4" w16cid:durableId="416173052">
    <w:abstractNumId w:val="11"/>
  </w:num>
  <w:num w:numId="5" w16cid:durableId="1227646798">
    <w:abstractNumId w:val="6"/>
  </w:num>
  <w:num w:numId="6" w16cid:durableId="1929073741">
    <w:abstractNumId w:val="19"/>
  </w:num>
  <w:num w:numId="7" w16cid:durableId="1225802093">
    <w:abstractNumId w:val="13"/>
  </w:num>
  <w:num w:numId="8" w16cid:durableId="336422451">
    <w:abstractNumId w:val="16"/>
  </w:num>
  <w:num w:numId="9" w16cid:durableId="233777627">
    <w:abstractNumId w:val="21"/>
  </w:num>
  <w:num w:numId="10" w16cid:durableId="793062461">
    <w:abstractNumId w:val="5"/>
  </w:num>
  <w:num w:numId="11" w16cid:durableId="1625698268">
    <w:abstractNumId w:val="4"/>
  </w:num>
  <w:num w:numId="12" w16cid:durableId="945891851">
    <w:abstractNumId w:val="12"/>
  </w:num>
  <w:num w:numId="13" w16cid:durableId="1727604767">
    <w:abstractNumId w:val="20"/>
  </w:num>
  <w:num w:numId="14" w16cid:durableId="933827825">
    <w:abstractNumId w:val="18"/>
  </w:num>
  <w:num w:numId="15" w16cid:durableId="9456013">
    <w:abstractNumId w:val="8"/>
  </w:num>
  <w:num w:numId="16" w16cid:durableId="223612948">
    <w:abstractNumId w:val="17"/>
  </w:num>
  <w:num w:numId="17" w16cid:durableId="1755668756">
    <w:abstractNumId w:val="24"/>
  </w:num>
  <w:num w:numId="18" w16cid:durableId="2130003834">
    <w:abstractNumId w:val="7"/>
  </w:num>
  <w:num w:numId="19" w16cid:durableId="855509454">
    <w:abstractNumId w:val="2"/>
  </w:num>
  <w:num w:numId="20" w16cid:durableId="176235549">
    <w:abstractNumId w:val="22"/>
  </w:num>
  <w:num w:numId="21" w16cid:durableId="1195190746">
    <w:abstractNumId w:val="9"/>
  </w:num>
  <w:num w:numId="22" w16cid:durableId="1727874439">
    <w:abstractNumId w:val="25"/>
  </w:num>
  <w:num w:numId="23" w16cid:durableId="392966069">
    <w:abstractNumId w:val="14"/>
  </w:num>
  <w:num w:numId="24" w16cid:durableId="1940944187">
    <w:abstractNumId w:val="0"/>
  </w:num>
  <w:num w:numId="25" w16cid:durableId="1372800495">
    <w:abstractNumId w:val="1"/>
  </w:num>
  <w:num w:numId="26" w16cid:durableId="187912494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402"/>
    <w:rsid w:val="000114EC"/>
    <w:rsid w:val="000865B3"/>
    <w:rsid w:val="00086857"/>
    <w:rsid w:val="00092471"/>
    <w:rsid w:val="000C1838"/>
    <w:rsid w:val="000C26B8"/>
    <w:rsid w:val="000D19BD"/>
    <w:rsid w:val="000E38B3"/>
    <w:rsid w:val="000E6C68"/>
    <w:rsid w:val="000F38FA"/>
    <w:rsid w:val="00113DC9"/>
    <w:rsid w:val="0012465A"/>
    <w:rsid w:val="001369C5"/>
    <w:rsid w:val="0014516A"/>
    <w:rsid w:val="00150739"/>
    <w:rsid w:val="001624B0"/>
    <w:rsid w:val="001A4D22"/>
    <w:rsid w:val="00210188"/>
    <w:rsid w:val="002155F5"/>
    <w:rsid w:val="002750FF"/>
    <w:rsid w:val="002905F7"/>
    <w:rsid w:val="00291FB2"/>
    <w:rsid w:val="00296A85"/>
    <w:rsid w:val="002D4108"/>
    <w:rsid w:val="003140BE"/>
    <w:rsid w:val="003350FD"/>
    <w:rsid w:val="003A0A19"/>
    <w:rsid w:val="003B059F"/>
    <w:rsid w:val="003B41E3"/>
    <w:rsid w:val="003C128E"/>
    <w:rsid w:val="003E0BF1"/>
    <w:rsid w:val="003E1442"/>
    <w:rsid w:val="003F3826"/>
    <w:rsid w:val="00412A0D"/>
    <w:rsid w:val="00417231"/>
    <w:rsid w:val="004217DC"/>
    <w:rsid w:val="00446B8F"/>
    <w:rsid w:val="0046471C"/>
    <w:rsid w:val="00465D86"/>
    <w:rsid w:val="00476273"/>
    <w:rsid w:val="00480BB0"/>
    <w:rsid w:val="00497882"/>
    <w:rsid w:val="004F5A11"/>
    <w:rsid w:val="00500FD8"/>
    <w:rsid w:val="0050605D"/>
    <w:rsid w:val="0052724B"/>
    <w:rsid w:val="00571C68"/>
    <w:rsid w:val="00576894"/>
    <w:rsid w:val="005A169D"/>
    <w:rsid w:val="005E459F"/>
    <w:rsid w:val="005E657A"/>
    <w:rsid w:val="0064019B"/>
    <w:rsid w:val="00647962"/>
    <w:rsid w:val="006525A1"/>
    <w:rsid w:val="00660FCA"/>
    <w:rsid w:val="00666473"/>
    <w:rsid w:val="00672FD4"/>
    <w:rsid w:val="006960E2"/>
    <w:rsid w:val="006A42CB"/>
    <w:rsid w:val="006C1301"/>
    <w:rsid w:val="006C5803"/>
    <w:rsid w:val="006F0682"/>
    <w:rsid w:val="006F4AEE"/>
    <w:rsid w:val="00744EED"/>
    <w:rsid w:val="007B0582"/>
    <w:rsid w:val="00805F4A"/>
    <w:rsid w:val="00877F96"/>
    <w:rsid w:val="00886A8E"/>
    <w:rsid w:val="00886B62"/>
    <w:rsid w:val="008A408A"/>
    <w:rsid w:val="009121A3"/>
    <w:rsid w:val="0093134E"/>
    <w:rsid w:val="00942076"/>
    <w:rsid w:val="00944474"/>
    <w:rsid w:val="0098496B"/>
    <w:rsid w:val="009F1398"/>
    <w:rsid w:val="00A776C9"/>
    <w:rsid w:val="00AB3FC8"/>
    <w:rsid w:val="00AC39D1"/>
    <w:rsid w:val="00AE19D7"/>
    <w:rsid w:val="00AF13DD"/>
    <w:rsid w:val="00B13298"/>
    <w:rsid w:val="00B70DF7"/>
    <w:rsid w:val="00BB1CD3"/>
    <w:rsid w:val="00BF1A46"/>
    <w:rsid w:val="00C55356"/>
    <w:rsid w:val="00C835F8"/>
    <w:rsid w:val="00C927FC"/>
    <w:rsid w:val="00C9353C"/>
    <w:rsid w:val="00C94E61"/>
    <w:rsid w:val="00CC6244"/>
    <w:rsid w:val="00CE5950"/>
    <w:rsid w:val="00D03CAC"/>
    <w:rsid w:val="00D25919"/>
    <w:rsid w:val="00D47B18"/>
    <w:rsid w:val="00D555B9"/>
    <w:rsid w:val="00D56ADD"/>
    <w:rsid w:val="00D703F5"/>
    <w:rsid w:val="00D73EB8"/>
    <w:rsid w:val="00DB63F2"/>
    <w:rsid w:val="00DD2D90"/>
    <w:rsid w:val="00DD6F76"/>
    <w:rsid w:val="00DE5423"/>
    <w:rsid w:val="00E3469E"/>
    <w:rsid w:val="00E67815"/>
    <w:rsid w:val="00E80231"/>
    <w:rsid w:val="00E85600"/>
    <w:rsid w:val="00E92CA2"/>
    <w:rsid w:val="00ED1B60"/>
    <w:rsid w:val="00ED5DDC"/>
    <w:rsid w:val="00EF55C3"/>
    <w:rsid w:val="00EF65C6"/>
    <w:rsid w:val="00F162EA"/>
    <w:rsid w:val="00F50AEE"/>
    <w:rsid w:val="00F542B6"/>
    <w:rsid w:val="00F77700"/>
    <w:rsid w:val="00F804CB"/>
    <w:rsid w:val="00F821A4"/>
    <w:rsid w:val="00FA0128"/>
    <w:rsid w:val="00FB26AD"/>
    <w:rsid w:val="00FB3AF6"/>
    <w:rsid w:val="00FE7E84"/>
    <w:rsid w:val="00FF040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08CD48"/>
  <w15:docId w15:val="{9137EB5F-34F8-4275-98C3-F7E42F221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s-ES" w:eastAsia="en-US" w:bidi="ar-SA"/>
      </w:rPr>
    </w:rPrDefault>
    <w:pPrDefault>
      <w:pPr>
        <w:autoSpaceDN w:val="0"/>
        <w:spacing w:after="160" w:line="242"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Normal"/>
    <w:link w:val="Ttulo1Car"/>
    <w:uiPriority w:val="9"/>
    <w:qFormat/>
    <w:rsid w:val="003B059F"/>
    <w:pPr>
      <w:suppressAutoHyphens w:val="0"/>
      <w:autoSpaceDN/>
      <w:spacing w:before="100" w:beforeAutospacing="1" w:after="100" w:afterAutospacing="1" w:line="240" w:lineRule="auto"/>
      <w:textAlignment w:val="auto"/>
      <w:outlineLvl w:val="0"/>
    </w:pPr>
    <w:rPr>
      <w:rFonts w:ascii="Times New Roman" w:eastAsia="Times New Roman" w:hAnsi="Times New Roman"/>
      <w:b/>
      <w:bCs/>
      <w:kern w:val="36"/>
      <w:sz w:val="48"/>
      <w:szCs w:val="48"/>
      <w:lang w:eastAsia="es-ES"/>
    </w:rPr>
  </w:style>
  <w:style w:type="paragraph" w:styleId="Ttulo2">
    <w:name w:val="heading 2"/>
    <w:basedOn w:val="Normal"/>
    <w:next w:val="Normal"/>
    <w:link w:val="Ttulo2Car"/>
    <w:uiPriority w:val="9"/>
    <w:semiHidden/>
    <w:unhideWhenUsed/>
    <w:qFormat/>
    <w:rsid w:val="000F38F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C835F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pPr>
      <w:ind w:left="720"/>
    </w:pPr>
  </w:style>
  <w:style w:type="paragraph" w:styleId="Encabezado">
    <w:name w:val="header"/>
    <w:basedOn w:val="Normal"/>
    <w:pPr>
      <w:tabs>
        <w:tab w:val="center" w:pos="4252"/>
        <w:tab w:val="right" w:pos="8504"/>
      </w:tabs>
      <w:spacing w:after="0" w:line="240" w:lineRule="auto"/>
    </w:pPr>
  </w:style>
  <w:style w:type="character" w:customStyle="1" w:styleId="EncabezadoCar">
    <w:name w:val="Encabezado Car"/>
    <w:basedOn w:val="Fuentedeprrafopredeter"/>
  </w:style>
  <w:style w:type="paragraph" w:styleId="Piedepgina">
    <w:name w:val="footer"/>
    <w:basedOn w:val="Normal"/>
    <w:pPr>
      <w:tabs>
        <w:tab w:val="center" w:pos="4252"/>
        <w:tab w:val="right" w:pos="8504"/>
      </w:tabs>
      <w:spacing w:after="0" w:line="240" w:lineRule="auto"/>
    </w:pPr>
  </w:style>
  <w:style w:type="character" w:customStyle="1" w:styleId="PiedepginaCar">
    <w:name w:val="Pie de página Car"/>
    <w:basedOn w:val="Fuentedeprrafopredeter"/>
  </w:style>
  <w:style w:type="character" w:styleId="Hipervnculo">
    <w:name w:val="Hyperlink"/>
    <w:basedOn w:val="Fuentedeprrafopredeter"/>
    <w:rPr>
      <w:color w:val="0000FF"/>
      <w:u w:val="single"/>
    </w:rPr>
  </w:style>
  <w:style w:type="paragraph" w:styleId="Textoindependiente">
    <w:name w:val="Body Text"/>
    <w:basedOn w:val="Normal"/>
    <w:pPr>
      <w:spacing w:after="140" w:line="288" w:lineRule="auto"/>
      <w:textAlignment w:val="auto"/>
    </w:pPr>
    <w:rPr>
      <w:rFonts w:ascii="Liberation Serif" w:eastAsia="SimSun" w:hAnsi="Liberation Serif" w:cs="Mangal"/>
      <w:kern w:val="3"/>
      <w:sz w:val="24"/>
      <w:szCs w:val="24"/>
      <w:lang w:eastAsia="zh-CN" w:bidi="hi-IN"/>
    </w:rPr>
  </w:style>
  <w:style w:type="character" w:customStyle="1" w:styleId="TextoindependienteCar">
    <w:name w:val="Texto independiente Car"/>
    <w:basedOn w:val="Fuentedeprrafopredeter"/>
    <w:rPr>
      <w:rFonts w:ascii="Liberation Serif" w:eastAsia="SimSun" w:hAnsi="Liberation Serif" w:cs="Mangal"/>
      <w:kern w:val="3"/>
      <w:sz w:val="24"/>
      <w:szCs w:val="24"/>
      <w:lang w:eastAsia="zh-CN" w:bidi="hi-IN"/>
    </w:rPr>
  </w:style>
  <w:style w:type="character" w:styleId="Hipervnculovisitado">
    <w:name w:val="FollowedHyperlink"/>
    <w:basedOn w:val="Fuentedeprrafopredeter"/>
    <w:uiPriority w:val="99"/>
    <w:semiHidden/>
    <w:unhideWhenUsed/>
    <w:rsid w:val="0093134E"/>
    <w:rPr>
      <w:color w:val="954F72" w:themeColor="followedHyperlink"/>
      <w:u w:val="single"/>
    </w:rPr>
  </w:style>
  <w:style w:type="character" w:styleId="nfasis">
    <w:name w:val="Emphasis"/>
    <w:basedOn w:val="Fuentedeprrafopredeter"/>
    <w:uiPriority w:val="20"/>
    <w:qFormat/>
    <w:rsid w:val="00E80231"/>
    <w:rPr>
      <w:i/>
      <w:iCs/>
    </w:rPr>
  </w:style>
  <w:style w:type="character" w:customStyle="1" w:styleId="Ttulo1Car">
    <w:name w:val="Título 1 Car"/>
    <w:basedOn w:val="Fuentedeprrafopredeter"/>
    <w:link w:val="Ttulo1"/>
    <w:uiPriority w:val="9"/>
    <w:rsid w:val="003B059F"/>
    <w:rPr>
      <w:rFonts w:ascii="Times New Roman" w:eastAsia="Times New Roman" w:hAnsi="Times New Roman"/>
      <w:b/>
      <w:bCs/>
      <w:kern w:val="36"/>
      <w:sz w:val="48"/>
      <w:szCs w:val="48"/>
      <w:lang w:eastAsia="es-ES"/>
    </w:rPr>
  </w:style>
  <w:style w:type="paragraph" w:styleId="Sinespaciado">
    <w:name w:val="No Spacing"/>
    <w:uiPriority w:val="1"/>
    <w:qFormat/>
    <w:rsid w:val="00E85600"/>
    <w:pPr>
      <w:suppressAutoHyphens/>
      <w:spacing w:after="0" w:line="240" w:lineRule="auto"/>
    </w:pPr>
  </w:style>
  <w:style w:type="character" w:customStyle="1" w:styleId="il">
    <w:name w:val="il"/>
    <w:basedOn w:val="Fuentedeprrafopredeter"/>
    <w:rsid w:val="00497882"/>
  </w:style>
  <w:style w:type="character" w:styleId="Textoennegrita">
    <w:name w:val="Strong"/>
    <w:basedOn w:val="Fuentedeprrafopredeter"/>
    <w:uiPriority w:val="22"/>
    <w:qFormat/>
    <w:rsid w:val="00497882"/>
    <w:rPr>
      <w:b/>
      <w:bCs/>
    </w:rPr>
  </w:style>
  <w:style w:type="paragraph" w:customStyle="1" w:styleId="xv1western">
    <w:name w:val="x_v1western"/>
    <w:basedOn w:val="Normal"/>
    <w:rsid w:val="00497882"/>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s-ES"/>
    </w:rPr>
  </w:style>
  <w:style w:type="character" w:customStyle="1" w:styleId="Ttulo3Car">
    <w:name w:val="Título 3 Car"/>
    <w:basedOn w:val="Fuentedeprrafopredeter"/>
    <w:link w:val="Ttulo3"/>
    <w:uiPriority w:val="9"/>
    <w:semiHidden/>
    <w:rsid w:val="00C835F8"/>
    <w:rPr>
      <w:rFonts w:asciiTheme="majorHAnsi" w:eastAsiaTheme="majorEastAsia" w:hAnsiTheme="majorHAnsi" w:cstheme="majorBidi"/>
      <w:color w:val="1F3763" w:themeColor="accent1" w:themeShade="7F"/>
      <w:sz w:val="24"/>
      <w:szCs w:val="24"/>
    </w:rPr>
  </w:style>
  <w:style w:type="character" w:customStyle="1" w:styleId="Ttulo2Car">
    <w:name w:val="Título 2 Car"/>
    <w:basedOn w:val="Fuentedeprrafopredeter"/>
    <w:link w:val="Ttulo2"/>
    <w:uiPriority w:val="9"/>
    <w:semiHidden/>
    <w:rsid w:val="000F38FA"/>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0F38FA"/>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s-ES"/>
    </w:rPr>
  </w:style>
  <w:style w:type="character" w:customStyle="1" w:styleId="mgabyb">
    <w:name w:val="mgabyb"/>
    <w:basedOn w:val="Fuentedeprrafopredeter"/>
    <w:rsid w:val="00A776C9"/>
  </w:style>
  <w:style w:type="character" w:customStyle="1" w:styleId="Mencinsinresolver1">
    <w:name w:val="Mención sin resolver1"/>
    <w:basedOn w:val="Fuentedeprrafopredeter"/>
    <w:uiPriority w:val="99"/>
    <w:semiHidden/>
    <w:unhideWhenUsed/>
    <w:rsid w:val="001451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155082">
      <w:bodyDiv w:val="1"/>
      <w:marLeft w:val="0"/>
      <w:marRight w:val="0"/>
      <w:marTop w:val="0"/>
      <w:marBottom w:val="0"/>
      <w:divBdr>
        <w:top w:val="none" w:sz="0" w:space="0" w:color="auto"/>
        <w:left w:val="none" w:sz="0" w:space="0" w:color="auto"/>
        <w:bottom w:val="none" w:sz="0" w:space="0" w:color="auto"/>
        <w:right w:val="none" w:sz="0" w:space="0" w:color="auto"/>
      </w:divBdr>
      <w:divsChild>
        <w:div w:id="104424318">
          <w:marLeft w:val="720"/>
          <w:marRight w:val="0"/>
          <w:marTop w:val="0"/>
          <w:marBottom w:val="0"/>
          <w:divBdr>
            <w:top w:val="none" w:sz="0" w:space="0" w:color="auto"/>
            <w:left w:val="none" w:sz="0" w:space="0" w:color="auto"/>
            <w:bottom w:val="none" w:sz="0" w:space="0" w:color="auto"/>
            <w:right w:val="none" w:sz="0" w:space="0" w:color="auto"/>
          </w:divBdr>
        </w:div>
      </w:divsChild>
    </w:div>
    <w:div w:id="165294222">
      <w:bodyDiv w:val="1"/>
      <w:marLeft w:val="0"/>
      <w:marRight w:val="0"/>
      <w:marTop w:val="0"/>
      <w:marBottom w:val="0"/>
      <w:divBdr>
        <w:top w:val="none" w:sz="0" w:space="0" w:color="auto"/>
        <w:left w:val="none" w:sz="0" w:space="0" w:color="auto"/>
        <w:bottom w:val="none" w:sz="0" w:space="0" w:color="auto"/>
        <w:right w:val="none" w:sz="0" w:space="0" w:color="auto"/>
      </w:divBdr>
    </w:div>
    <w:div w:id="205487163">
      <w:bodyDiv w:val="1"/>
      <w:marLeft w:val="0"/>
      <w:marRight w:val="0"/>
      <w:marTop w:val="0"/>
      <w:marBottom w:val="0"/>
      <w:divBdr>
        <w:top w:val="none" w:sz="0" w:space="0" w:color="auto"/>
        <w:left w:val="none" w:sz="0" w:space="0" w:color="auto"/>
        <w:bottom w:val="none" w:sz="0" w:space="0" w:color="auto"/>
        <w:right w:val="none" w:sz="0" w:space="0" w:color="auto"/>
      </w:divBdr>
    </w:div>
    <w:div w:id="227687323">
      <w:bodyDiv w:val="1"/>
      <w:marLeft w:val="0"/>
      <w:marRight w:val="0"/>
      <w:marTop w:val="0"/>
      <w:marBottom w:val="0"/>
      <w:divBdr>
        <w:top w:val="none" w:sz="0" w:space="0" w:color="auto"/>
        <w:left w:val="none" w:sz="0" w:space="0" w:color="auto"/>
        <w:bottom w:val="none" w:sz="0" w:space="0" w:color="auto"/>
        <w:right w:val="none" w:sz="0" w:space="0" w:color="auto"/>
      </w:divBdr>
    </w:div>
    <w:div w:id="230316373">
      <w:bodyDiv w:val="1"/>
      <w:marLeft w:val="0"/>
      <w:marRight w:val="0"/>
      <w:marTop w:val="0"/>
      <w:marBottom w:val="0"/>
      <w:divBdr>
        <w:top w:val="none" w:sz="0" w:space="0" w:color="auto"/>
        <w:left w:val="none" w:sz="0" w:space="0" w:color="auto"/>
        <w:bottom w:val="none" w:sz="0" w:space="0" w:color="auto"/>
        <w:right w:val="none" w:sz="0" w:space="0" w:color="auto"/>
      </w:divBdr>
    </w:div>
    <w:div w:id="322202943">
      <w:bodyDiv w:val="1"/>
      <w:marLeft w:val="0"/>
      <w:marRight w:val="0"/>
      <w:marTop w:val="0"/>
      <w:marBottom w:val="0"/>
      <w:divBdr>
        <w:top w:val="none" w:sz="0" w:space="0" w:color="auto"/>
        <w:left w:val="none" w:sz="0" w:space="0" w:color="auto"/>
        <w:bottom w:val="none" w:sz="0" w:space="0" w:color="auto"/>
        <w:right w:val="none" w:sz="0" w:space="0" w:color="auto"/>
      </w:divBdr>
      <w:divsChild>
        <w:div w:id="1588684984">
          <w:marLeft w:val="720"/>
          <w:marRight w:val="0"/>
          <w:marTop w:val="0"/>
          <w:marBottom w:val="0"/>
          <w:divBdr>
            <w:top w:val="none" w:sz="0" w:space="0" w:color="auto"/>
            <w:left w:val="none" w:sz="0" w:space="0" w:color="auto"/>
            <w:bottom w:val="none" w:sz="0" w:space="0" w:color="auto"/>
            <w:right w:val="none" w:sz="0" w:space="0" w:color="auto"/>
          </w:divBdr>
        </w:div>
      </w:divsChild>
    </w:div>
    <w:div w:id="322658978">
      <w:bodyDiv w:val="1"/>
      <w:marLeft w:val="0"/>
      <w:marRight w:val="0"/>
      <w:marTop w:val="0"/>
      <w:marBottom w:val="0"/>
      <w:divBdr>
        <w:top w:val="none" w:sz="0" w:space="0" w:color="auto"/>
        <w:left w:val="none" w:sz="0" w:space="0" w:color="auto"/>
        <w:bottom w:val="none" w:sz="0" w:space="0" w:color="auto"/>
        <w:right w:val="none" w:sz="0" w:space="0" w:color="auto"/>
      </w:divBdr>
    </w:div>
    <w:div w:id="577521547">
      <w:bodyDiv w:val="1"/>
      <w:marLeft w:val="0"/>
      <w:marRight w:val="0"/>
      <w:marTop w:val="0"/>
      <w:marBottom w:val="0"/>
      <w:divBdr>
        <w:top w:val="none" w:sz="0" w:space="0" w:color="auto"/>
        <w:left w:val="none" w:sz="0" w:space="0" w:color="auto"/>
        <w:bottom w:val="none" w:sz="0" w:space="0" w:color="auto"/>
        <w:right w:val="none" w:sz="0" w:space="0" w:color="auto"/>
      </w:divBdr>
      <w:divsChild>
        <w:div w:id="1580024130">
          <w:marLeft w:val="720"/>
          <w:marRight w:val="0"/>
          <w:marTop w:val="0"/>
          <w:marBottom w:val="0"/>
          <w:divBdr>
            <w:top w:val="none" w:sz="0" w:space="0" w:color="auto"/>
            <w:left w:val="none" w:sz="0" w:space="0" w:color="auto"/>
            <w:bottom w:val="none" w:sz="0" w:space="0" w:color="auto"/>
            <w:right w:val="none" w:sz="0" w:space="0" w:color="auto"/>
          </w:divBdr>
        </w:div>
      </w:divsChild>
    </w:div>
    <w:div w:id="637957795">
      <w:bodyDiv w:val="1"/>
      <w:marLeft w:val="0"/>
      <w:marRight w:val="0"/>
      <w:marTop w:val="0"/>
      <w:marBottom w:val="0"/>
      <w:divBdr>
        <w:top w:val="none" w:sz="0" w:space="0" w:color="auto"/>
        <w:left w:val="none" w:sz="0" w:space="0" w:color="auto"/>
        <w:bottom w:val="none" w:sz="0" w:space="0" w:color="auto"/>
        <w:right w:val="none" w:sz="0" w:space="0" w:color="auto"/>
      </w:divBdr>
    </w:div>
    <w:div w:id="729839873">
      <w:bodyDiv w:val="1"/>
      <w:marLeft w:val="0"/>
      <w:marRight w:val="0"/>
      <w:marTop w:val="0"/>
      <w:marBottom w:val="0"/>
      <w:divBdr>
        <w:top w:val="none" w:sz="0" w:space="0" w:color="auto"/>
        <w:left w:val="none" w:sz="0" w:space="0" w:color="auto"/>
        <w:bottom w:val="none" w:sz="0" w:space="0" w:color="auto"/>
        <w:right w:val="none" w:sz="0" w:space="0" w:color="auto"/>
      </w:divBdr>
    </w:div>
    <w:div w:id="841092653">
      <w:bodyDiv w:val="1"/>
      <w:marLeft w:val="0"/>
      <w:marRight w:val="0"/>
      <w:marTop w:val="0"/>
      <w:marBottom w:val="0"/>
      <w:divBdr>
        <w:top w:val="none" w:sz="0" w:space="0" w:color="auto"/>
        <w:left w:val="none" w:sz="0" w:space="0" w:color="auto"/>
        <w:bottom w:val="none" w:sz="0" w:space="0" w:color="auto"/>
        <w:right w:val="none" w:sz="0" w:space="0" w:color="auto"/>
      </w:divBdr>
    </w:div>
    <w:div w:id="876352741">
      <w:bodyDiv w:val="1"/>
      <w:marLeft w:val="0"/>
      <w:marRight w:val="0"/>
      <w:marTop w:val="0"/>
      <w:marBottom w:val="0"/>
      <w:divBdr>
        <w:top w:val="none" w:sz="0" w:space="0" w:color="auto"/>
        <w:left w:val="none" w:sz="0" w:space="0" w:color="auto"/>
        <w:bottom w:val="none" w:sz="0" w:space="0" w:color="auto"/>
        <w:right w:val="none" w:sz="0" w:space="0" w:color="auto"/>
      </w:divBdr>
    </w:div>
    <w:div w:id="936332448">
      <w:bodyDiv w:val="1"/>
      <w:marLeft w:val="0"/>
      <w:marRight w:val="0"/>
      <w:marTop w:val="0"/>
      <w:marBottom w:val="0"/>
      <w:divBdr>
        <w:top w:val="none" w:sz="0" w:space="0" w:color="auto"/>
        <w:left w:val="none" w:sz="0" w:space="0" w:color="auto"/>
        <w:bottom w:val="none" w:sz="0" w:space="0" w:color="auto"/>
        <w:right w:val="none" w:sz="0" w:space="0" w:color="auto"/>
      </w:divBdr>
      <w:divsChild>
        <w:div w:id="100492388">
          <w:marLeft w:val="0"/>
          <w:marRight w:val="0"/>
          <w:marTop w:val="0"/>
          <w:marBottom w:val="300"/>
          <w:divBdr>
            <w:top w:val="none" w:sz="0" w:space="0" w:color="auto"/>
            <w:left w:val="none" w:sz="0" w:space="0" w:color="auto"/>
            <w:bottom w:val="none" w:sz="0" w:space="0" w:color="auto"/>
            <w:right w:val="none" w:sz="0" w:space="0" w:color="auto"/>
          </w:divBdr>
          <w:divsChild>
            <w:div w:id="1069234897">
              <w:marLeft w:val="0"/>
              <w:marRight w:val="0"/>
              <w:marTop w:val="405"/>
              <w:marBottom w:val="600"/>
              <w:divBdr>
                <w:top w:val="none" w:sz="0" w:space="0" w:color="auto"/>
                <w:left w:val="none" w:sz="0" w:space="0" w:color="auto"/>
                <w:bottom w:val="none" w:sz="0" w:space="0" w:color="auto"/>
                <w:right w:val="none" w:sz="0" w:space="0" w:color="auto"/>
              </w:divBdr>
              <w:divsChild>
                <w:div w:id="1926106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272166">
          <w:marLeft w:val="0"/>
          <w:marRight w:val="0"/>
          <w:marTop w:val="0"/>
          <w:marBottom w:val="0"/>
          <w:divBdr>
            <w:top w:val="none" w:sz="0" w:space="0" w:color="auto"/>
            <w:left w:val="none" w:sz="0" w:space="0" w:color="auto"/>
            <w:bottom w:val="none" w:sz="0" w:space="0" w:color="auto"/>
            <w:right w:val="none" w:sz="0" w:space="0" w:color="auto"/>
          </w:divBdr>
          <w:divsChild>
            <w:div w:id="167407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976938">
      <w:bodyDiv w:val="1"/>
      <w:marLeft w:val="0"/>
      <w:marRight w:val="0"/>
      <w:marTop w:val="0"/>
      <w:marBottom w:val="0"/>
      <w:divBdr>
        <w:top w:val="none" w:sz="0" w:space="0" w:color="auto"/>
        <w:left w:val="none" w:sz="0" w:space="0" w:color="auto"/>
        <w:bottom w:val="none" w:sz="0" w:space="0" w:color="auto"/>
        <w:right w:val="none" w:sz="0" w:space="0" w:color="auto"/>
      </w:divBdr>
    </w:div>
    <w:div w:id="1583107034">
      <w:bodyDiv w:val="1"/>
      <w:marLeft w:val="0"/>
      <w:marRight w:val="0"/>
      <w:marTop w:val="0"/>
      <w:marBottom w:val="0"/>
      <w:divBdr>
        <w:top w:val="none" w:sz="0" w:space="0" w:color="auto"/>
        <w:left w:val="none" w:sz="0" w:space="0" w:color="auto"/>
        <w:bottom w:val="none" w:sz="0" w:space="0" w:color="auto"/>
        <w:right w:val="none" w:sz="0" w:space="0" w:color="auto"/>
      </w:divBdr>
      <w:divsChild>
        <w:div w:id="751896322">
          <w:marLeft w:val="720"/>
          <w:marRight w:val="0"/>
          <w:marTop w:val="0"/>
          <w:marBottom w:val="0"/>
          <w:divBdr>
            <w:top w:val="none" w:sz="0" w:space="0" w:color="auto"/>
            <w:left w:val="none" w:sz="0" w:space="0" w:color="auto"/>
            <w:bottom w:val="none" w:sz="0" w:space="0" w:color="auto"/>
            <w:right w:val="none" w:sz="0" w:space="0" w:color="auto"/>
          </w:divBdr>
        </w:div>
      </w:divsChild>
    </w:div>
    <w:div w:id="1610578054">
      <w:bodyDiv w:val="1"/>
      <w:marLeft w:val="0"/>
      <w:marRight w:val="0"/>
      <w:marTop w:val="0"/>
      <w:marBottom w:val="0"/>
      <w:divBdr>
        <w:top w:val="none" w:sz="0" w:space="0" w:color="auto"/>
        <w:left w:val="none" w:sz="0" w:space="0" w:color="auto"/>
        <w:bottom w:val="none" w:sz="0" w:space="0" w:color="auto"/>
        <w:right w:val="none" w:sz="0" w:space="0" w:color="auto"/>
      </w:divBdr>
      <w:divsChild>
        <w:div w:id="626349186">
          <w:marLeft w:val="0"/>
          <w:marRight w:val="0"/>
          <w:marTop w:val="0"/>
          <w:marBottom w:val="0"/>
          <w:divBdr>
            <w:top w:val="none" w:sz="0" w:space="0" w:color="auto"/>
            <w:left w:val="none" w:sz="0" w:space="0" w:color="auto"/>
            <w:bottom w:val="none" w:sz="0" w:space="0" w:color="auto"/>
            <w:right w:val="none" w:sz="0" w:space="0" w:color="auto"/>
          </w:divBdr>
          <w:divsChild>
            <w:div w:id="2065985451">
              <w:marLeft w:val="0"/>
              <w:marRight w:val="0"/>
              <w:marTop w:val="0"/>
              <w:marBottom w:val="0"/>
              <w:divBdr>
                <w:top w:val="none" w:sz="0" w:space="0" w:color="auto"/>
                <w:left w:val="none" w:sz="0" w:space="0" w:color="auto"/>
                <w:bottom w:val="none" w:sz="0" w:space="0" w:color="auto"/>
                <w:right w:val="none" w:sz="0" w:space="0" w:color="auto"/>
              </w:divBdr>
              <w:divsChild>
                <w:div w:id="1906523300">
                  <w:marLeft w:val="0"/>
                  <w:marRight w:val="0"/>
                  <w:marTop w:val="0"/>
                  <w:marBottom w:val="0"/>
                  <w:divBdr>
                    <w:top w:val="none" w:sz="0" w:space="0" w:color="auto"/>
                    <w:left w:val="none" w:sz="0" w:space="0" w:color="auto"/>
                    <w:bottom w:val="none" w:sz="0" w:space="0" w:color="auto"/>
                    <w:right w:val="none" w:sz="0" w:space="0" w:color="auto"/>
                  </w:divBdr>
                  <w:divsChild>
                    <w:div w:id="772480996">
                      <w:marLeft w:val="0"/>
                      <w:marRight w:val="0"/>
                      <w:marTop w:val="90"/>
                      <w:marBottom w:val="0"/>
                      <w:divBdr>
                        <w:top w:val="none" w:sz="0" w:space="0" w:color="auto"/>
                        <w:left w:val="none" w:sz="0" w:space="0" w:color="auto"/>
                        <w:bottom w:val="none" w:sz="0" w:space="0" w:color="auto"/>
                        <w:right w:val="none" w:sz="0" w:space="0" w:color="auto"/>
                      </w:divBdr>
                      <w:divsChild>
                        <w:div w:id="611211518">
                          <w:marLeft w:val="0"/>
                          <w:marRight w:val="0"/>
                          <w:marTop w:val="0"/>
                          <w:marBottom w:val="660"/>
                          <w:divBdr>
                            <w:top w:val="none" w:sz="0" w:space="0" w:color="auto"/>
                            <w:left w:val="none" w:sz="0" w:space="0" w:color="auto"/>
                            <w:bottom w:val="none" w:sz="0" w:space="0" w:color="auto"/>
                            <w:right w:val="none" w:sz="0" w:space="0" w:color="auto"/>
                          </w:divBdr>
                          <w:divsChild>
                            <w:div w:id="482041396">
                              <w:marLeft w:val="0"/>
                              <w:marRight w:val="0"/>
                              <w:marTop w:val="0"/>
                              <w:marBottom w:val="0"/>
                              <w:divBdr>
                                <w:top w:val="none" w:sz="0" w:space="0" w:color="auto"/>
                                <w:left w:val="none" w:sz="0" w:space="0" w:color="auto"/>
                                <w:bottom w:val="none" w:sz="0" w:space="0" w:color="auto"/>
                                <w:right w:val="none" w:sz="0" w:space="0" w:color="auto"/>
                              </w:divBdr>
                              <w:divsChild>
                                <w:div w:id="913053865">
                                  <w:marLeft w:val="0"/>
                                  <w:marRight w:val="0"/>
                                  <w:marTop w:val="0"/>
                                  <w:marBottom w:val="450"/>
                                  <w:divBdr>
                                    <w:top w:val="none" w:sz="0" w:space="0" w:color="auto"/>
                                    <w:left w:val="none" w:sz="0" w:space="0" w:color="auto"/>
                                    <w:bottom w:val="none" w:sz="0" w:space="0" w:color="auto"/>
                                    <w:right w:val="none" w:sz="0" w:space="0" w:color="auto"/>
                                  </w:divBdr>
                                  <w:divsChild>
                                    <w:div w:id="1981689137">
                                      <w:marLeft w:val="0"/>
                                      <w:marRight w:val="0"/>
                                      <w:marTop w:val="0"/>
                                      <w:marBottom w:val="0"/>
                                      <w:divBdr>
                                        <w:top w:val="none" w:sz="0" w:space="0" w:color="auto"/>
                                        <w:left w:val="none" w:sz="0" w:space="0" w:color="auto"/>
                                        <w:bottom w:val="none" w:sz="0" w:space="0" w:color="auto"/>
                                        <w:right w:val="none" w:sz="0" w:space="0" w:color="auto"/>
                                      </w:divBdr>
                                      <w:divsChild>
                                        <w:div w:id="1243030994">
                                          <w:marLeft w:val="0"/>
                                          <w:marRight w:val="0"/>
                                          <w:marTop w:val="0"/>
                                          <w:marBottom w:val="0"/>
                                          <w:divBdr>
                                            <w:top w:val="none" w:sz="0" w:space="0" w:color="auto"/>
                                            <w:left w:val="none" w:sz="0" w:space="0" w:color="auto"/>
                                            <w:bottom w:val="none" w:sz="0" w:space="0" w:color="auto"/>
                                            <w:right w:val="none" w:sz="0" w:space="0" w:color="auto"/>
                                          </w:divBdr>
                                          <w:divsChild>
                                            <w:div w:id="26654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7224668">
          <w:marLeft w:val="0"/>
          <w:marRight w:val="0"/>
          <w:marTop w:val="0"/>
          <w:marBottom w:val="0"/>
          <w:divBdr>
            <w:top w:val="none" w:sz="0" w:space="0" w:color="auto"/>
            <w:left w:val="none" w:sz="0" w:space="0" w:color="auto"/>
            <w:bottom w:val="none" w:sz="0" w:space="0" w:color="auto"/>
            <w:right w:val="none" w:sz="0" w:space="0" w:color="auto"/>
          </w:divBdr>
          <w:divsChild>
            <w:div w:id="1246455374">
              <w:marLeft w:val="0"/>
              <w:marRight w:val="0"/>
              <w:marTop w:val="0"/>
              <w:marBottom w:val="0"/>
              <w:divBdr>
                <w:top w:val="none" w:sz="0" w:space="0" w:color="auto"/>
                <w:left w:val="none" w:sz="0" w:space="0" w:color="auto"/>
                <w:bottom w:val="none" w:sz="0" w:space="0" w:color="auto"/>
                <w:right w:val="none" w:sz="0" w:space="0" w:color="auto"/>
              </w:divBdr>
              <w:divsChild>
                <w:div w:id="1574008699">
                  <w:marLeft w:val="0"/>
                  <w:marRight w:val="0"/>
                  <w:marTop w:val="0"/>
                  <w:marBottom w:val="0"/>
                  <w:divBdr>
                    <w:top w:val="none" w:sz="0" w:space="0" w:color="auto"/>
                    <w:left w:val="none" w:sz="0" w:space="0" w:color="auto"/>
                    <w:bottom w:val="none" w:sz="0" w:space="0" w:color="auto"/>
                    <w:right w:val="none" w:sz="0" w:space="0" w:color="auto"/>
                  </w:divBdr>
                  <w:divsChild>
                    <w:div w:id="468209105">
                      <w:marLeft w:val="0"/>
                      <w:marRight w:val="0"/>
                      <w:marTop w:val="0"/>
                      <w:marBottom w:val="660"/>
                      <w:divBdr>
                        <w:top w:val="none" w:sz="0" w:space="0" w:color="auto"/>
                        <w:left w:val="none" w:sz="0" w:space="0" w:color="auto"/>
                        <w:bottom w:val="none" w:sz="0" w:space="0" w:color="auto"/>
                        <w:right w:val="none" w:sz="0" w:space="0" w:color="auto"/>
                      </w:divBdr>
                      <w:divsChild>
                        <w:div w:id="923032403">
                          <w:marLeft w:val="0"/>
                          <w:marRight w:val="0"/>
                          <w:marTop w:val="0"/>
                          <w:marBottom w:val="0"/>
                          <w:divBdr>
                            <w:top w:val="none" w:sz="0" w:space="0" w:color="auto"/>
                            <w:left w:val="none" w:sz="0" w:space="0" w:color="auto"/>
                            <w:bottom w:val="none" w:sz="0" w:space="0" w:color="auto"/>
                            <w:right w:val="none" w:sz="0" w:space="0" w:color="auto"/>
                          </w:divBdr>
                          <w:divsChild>
                            <w:div w:id="1013188393">
                              <w:marLeft w:val="0"/>
                              <w:marRight w:val="0"/>
                              <w:marTop w:val="0"/>
                              <w:marBottom w:val="0"/>
                              <w:divBdr>
                                <w:top w:val="none" w:sz="0" w:space="0" w:color="auto"/>
                                <w:left w:val="none" w:sz="0" w:space="0" w:color="auto"/>
                                <w:bottom w:val="none" w:sz="0" w:space="0" w:color="auto"/>
                                <w:right w:val="none" w:sz="0" w:space="0" w:color="auto"/>
                              </w:divBdr>
                              <w:divsChild>
                                <w:div w:id="1745376210">
                                  <w:marLeft w:val="0"/>
                                  <w:marRight w:val="0"/>
                                  <w:marTop w:val="0"/>
                                  <w:marBottom w:val="0"/>
                                  <w:divBdr>
                                    <w:top w:val="none" w:sz="0" w:space="0" w:color="auto"/>
                                    <w:left w:val="none" w:sz="0" w:space="0" w:color="auto"/>
                                    <w:bottom w:val="none" w:sz="0" w:space="0" w:color="auto"/>
                                    <w:right w:val="none" w:sz="0" w:space="0" w:color="auto"/>
                                  </w:divBdr>
                                  <w:divsChild>
                                    <w:div w:id="1468280004">
                                      <w:marLeft w:val="0"/>
                                      <w:marRight w:val="0"/>
                                      <w:marTop w:val="0"/>
                                      <w:marBottom w:val="0"/>
                                      <w:divBdr>
                                        <w:top w:val="none" w:sz="0" w:space="0" w:color="auto"/>
                                        <w:left w:val="none" w:sz="0" w:space="0" w:color="auto"/>
                                        <w:bottom w:val="none" w:sz="0" w:space="0" w:color="auto"/>
                                        <w:right w:val="none" w:sz="0" w:space="0" w:color="auto"/>
                                      </w:divBdr>
                                      <w:divsChild>
                                        <w:div w:id="839852924">
                                          <w:marLeft w:val="0"/>
                                          <w:marRight w:val="0"/>
                                          <w:marTop w:val="0"/>
                                          <w:marBottom w:val="0"/>
                                          <w:divBdr>
                                            <w:top w:val="none" w:sz="0" w:space="0" w:color="auto"/>
                                            <w:left w:val="none" w:sz="0" w:space="0" w:color="auto"/>
                                            <w:bottom w:val="none" w:sz="0" w:space="0" w:color="auto"/>
                                            <w:right w:val="none" w:sz="0" w:space="0" w:color="auto"/>
                                          </w:divBdr>
                                          <w:divsChild>
                                            <w:div w:id="54768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2538101">
      <w:bodyDiv w:val="1"/>
      <w:marLeft w:val="0"/>
      <w:marRight w:val="0"/>
      <w:marTop w:val="0"/>
      <w:marBottom w:val="0"/>
      <w:divBdr>
        <w:top w:val="none" w:sz="0" w:space="0" w:color="auto"/>
        <w:left w:val="none" w:sz="0" w:space="0" w:color="auto"/>
        <w:bottom w:val="none" w:sz="0" w:space="0" w:color="auto"/>
        <w:right w:val="none" w:sz="0" w:space="0" w:color="auto"/>
      </w:divBdr>
    </w:div>
    <w:div w:id="1895039126">
      <w:bodyDiv w:val="1"/>
      <w:marLeft w:val="0"/>
      <w:marRight w:val="0"/>
      <w:marTop w:val="0"/>
      <w:marBottom w:val="0"/>
      <w:divBdr>
        <w:top w:val="none" w:sz="0" w:space="0" w:color="auto"/>
        <w:left w:val="none" w:sz="0" w:space="0" w:color="auto"/>
        <w:bottom w:val="none" w:sz="0" w:space="0" w:color="auto"/>
        <w:right w:val="none" w:sz="0" w:space="0" w:color="auto"/>
      </w:divBdr>
    </w:div>
    <w:div w:id="19737801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stillalamancha.ccoo.es/Albacete/Sedes_y_Asesorias" TargetMode="External"/><Relationship Id="rId13" Type="http://schemas.openxmlformats.org/officeDocument/2006/relationships/hyperlink" Target="http://www.albacete.es/es/webs-municipales/mujer-igualdad-familia/igualdad" TargetMode="External"/><Relationship Id="rId18" Type="http://schemas.openxmlformats.org/officeDocument/2006/relationships/hyperlink" Target="https://www.feda.es/index.php?option=com_chronoforms5&amp;chronoform=fb-mujer-entorno-laboral-diversidad-funciona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opialbacete.es/" TargetMode="External"/><Relationship Id="rId12" Type="http://schemas.openxmlformats.org/officeDocument/2006/relationships/hyperlink" Target="http://igualdad.dipualba.es/" TargetMode="External"/><Relationship Id="rId17" Type="http://schemas.openxmlformats.org/officeDocument/2006/relationships/hyperlink" Target="https://www.hellin.es/" TargetMode="External"/><Relationship Id="rId2" Type="http://schemas.openxmlformats.org/officeDocument/2006/relationships/styles" Target="styles.xml"/><Relationship Id="rId16" Type="http://schemas.openxmlformats.org/officeDocument/2006/relationships/hyperlink" Target="https://institutomujer.castillalamancha.es/"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stillalamancha.es/gobierno/igualdadyportavoz/estructura/dpiguyporab/funcionesycompetencias/funciones-y-competencias-de-la-delegaci&#243;n-provincial-consejer&#237;a-de-igualdad-y-portavoz-en-albacete" TargetMode="External"/><Relationship Id="rId5" Type="http://schemas.openxmlformats.org/officeDocument/2006/relationships/footnotes" Target="footnotes.xml"/><Relationship Id="rId15" Type="http://schemas.openxmlformats.org/officeDocument/2006/relationships/hyperlink" Target="https://www.opialbacete.es/entidades-adheridas/" TargetMode="External"/><Relationship Id="rId10" Type="http://schemas.openxmlformats.org/officeDocument/2006/relationships/hyperlink" Target="https://www.feda.es/valor-anadido/responsabilidad-social-empresarial/ii-plan-de-igualdad" TargetMode="External"/><Relationship Id="rId19" Type="http://schemas.openxmlformats.org/officeDocument/2006/relationships/hyperlink" Target="https://www.opialbacete.es/contact/" TargetMode="External"/><Relationship Id="rId4" Type="http://schemas.openxmlformats.org/officeDocument/2006/relationships/webSettings" Target="webSettings.xml"/><Relationship Id="rId9" Type="http://schemas.openxmlformats.org/officeDocument/2006/relationships/hyperlink" Target="https://www.ugtclm.es/" TargetMode="External"/><Relationship Id="rId14" Type="http://schemas.openxmlformats.org/officeDocument/2006/relationships/hyperlink" Target="https://www.opialbacete.es/contact/"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4</Pages>
  <Words>1799</Words>
  <Characters>9897</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Evelin</dc:creator>
  <dc:description/>
  <cp:lastModifiedBy>F O</cp:lastModifiedBy>
  <cp:revision>16</cp:revision>
  <dcterms:created xsi:type="dcterms:W3CDTF">2023-02-24T09:33:00Z</dcterms:created>
  <dcterms:modified xsi:type="dcterms:W3CDTF">2023-10-30T15:34:00Z</dcterms:modified>
</cp:coreProperties>
</file>