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D87D8"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1E6141D0" w14:textId="77777777"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F473C9">
        <w:rPr>
          <w:rFonts w:ascii="Tahoma" w:hAnsi="Tahoma" w:cs="Tahoma"/>
          <w:b w:val="0"/>
          <w:bCs/>
          <w:sz w:val="22"/>
          <w:szCs w:val="22"/>
        </w:rPr>
        <w:t>30</w:t>
      </w:r>
      <w:r w:rsidRPr="007D71D5">
        <w:rPr>
          <w:rFonts w:ascii="Tahoma" w:hAnsi="Tahoma" w:cs="Tahoma"/>
          <w:b w:val="0"/>
          <w:bCs/>
          <w:sz w:val="22"/>
          <w:szCs w:val="22"/>
        </w:rPr>
        <w:t xml:space="preserve"> de </w:t>
      </w:r>
      <w:r w:rsidR="00F473C9">
        <w:rPr>
          <w:rFonts w:ascii="Tahoma" w:hAnsi="Tahoma" w:cs="Tahoma"/>
          <w:b w:val="0"/>
          <w:bCs/>
          <w:sz w:val="22"/>
          <w:szCs w:val="22"/>
        </w:rPr>
        <w:t>noviembre</w:t>
      </w:r>
      <w:r w:rsidRPr="007D71D5">
        <w:rPr>
          <w:rFonts w:ascii="Tahoma" w:hAnsi="Tahoma" w:cs="Tahoma"/>
          <w:b w:val="0"/>
          <w:bCs/>
          <w:sz w:val="22"/>
          <w:szCs w:val="22"/>
        </w:rPr>
        <w:t xml:space="preserve"> de 2023</w:t>
      </w:r>
    </w:p>
    <w:p w14:paraId="142681F6"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24547317" w14:textId="77777777" w:rsidR="00570EB8" w:rsidRDefault="008A62FF" w:rsidP="00570EB8">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El proyecto Shiny Brain gana los 6.000 euros de la XI Edición del Programa Sherpa</w:t>
      </w:r>
    </w:p>
    <w:p w14:paraId="56D00016" w14:textId="77777777" w:rsidR="00570EB8" w:rsidRDefault="00570EB8" w:rsidP="00570EB8">
      <w:pPr>
        <w:tabs>
          <w:tab w:val="left" w:pos="4080"/>
        </w:tabs>
        <w:jc w:val="center"/>
        <w:textAlignment w:val="baseline"/>
        <w:rPr>
          <w:rFonts w:ascii="Tahoma" w:hAnsi="Tahoma" w:cs="Tahoma"/>
          <w:b/>
          <w:bCs/>
          <w:color w:val="000000"/>
          <w:sz w:val="32"/>
          <w:szCs w:val="32"/>
          <w:bdr w:val="none" w:sz="0" w:space="0" w:color="auto" w:frame="1"/>
          <w:lang w:val="es-ES"/>
        </w:rPr>
      </w:pPr>
    </w:p>
    <w:p w14:paraId="04A037D1" w14:textId="6FE7C1DA" w:rsidR="00570EB8" w:rsidRDefault="00C65E2B" w:rsidP="00C65E2B">
      <w:pPr>
        <w:pStyle w:val="Prrafodelista"/>
        <w:numPr>
          <w:ilvl w:val="0"/>
          <w:numId w:val="28"/>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FEDA ha clausurado </w:t>
      </w:r>
      <w:r w:rsidR="008A62FF">
        <w:rPr>
          <w:rFonts w:ascii="Tahoma" w:hAnsi="Tahoma" w:cs="Tahoma"/>
          <w:b/>
          <w:bCs/>
          <w:color w:val="000000"/>
          <w:bdr w:val="none" w:sz="0" w:space="0" w:color="auto" w:frame="1"/>
        </w:rPr>
        <w:t>el programa de apoyo a emprendedores liderado por la Confederación, junto a Diputación Provincial, Ayuntamiento de Albacete y BBVA</w:t>
      </w:r>
    </w:p>
    <w:p w14:paraId="118A0F04" w14:textId="77777777" w:rsidR="00570EB8" w:rsidRDefault="008A62FF" w:rsidP="00C65E2B">
      <w:pPr>
        <w:pStyle w:val="Prrafodelista"/>
        <w:numPr>
          <w:ilvl w:val="0"/>
          <w:numId w:val="28"/>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Minúsculo Animation, Fábrica LM Slot y Naua son los otros tres proyectos que reciben un premio de 3.000 euros cada uno</w:t>
      </w:r>
    </w:p>
    <w:p w14:paraId="786EC7DE" w14:textId="2228CAA2" w:rsidR="00570EB8" w:rsidRDefault="00F473C9"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 xml:space="preserve">Manuel López Baidez, con su proyecto Shiny Brain, es el ganador de la </w:t>
      </w:r>
      <w:hyperlink r:id="rId8" w:history="1">
        <w:r w:rsidRPr="00C65E2B">
          <w:rPr>
            <w:rStyle w:val="Hipervnculo"/>
            <w:rFonts w:ascii="Tahoma" w:hAnsi="Tahoma" w:cs="Tahoma"/>
            <w:bCs/>
            <w:bdr w:val="none" w:sz="0" w:space="0" w:color="auto" w:frame="1"/>
          </w:rPr>
          <w:t>XI Edición del Programa Sherpa</w:t>
        </w:r>
      </w:hyperlink>
      <w:r>
        <w:rPr>
          <w:rFonts w:ascii="Tahoma" w:hAnsi="Tahoma" w:cs="Tahoma"/>
          <w:bCs/>
          <w:color w:val="000000"/>
          <w:bdr w:val="none" w:sz="0" w:space="0" w:color="auto" w:frame="1"/>
        </w:rPr>
        <w:t xml:space="preserve"> de apoyo a emprendedores liderado por la Confederación de Empresarios de Albacete</w:t>
      </w:r>
      <w:r w:rsidR="00C65E2B">
        <w:rPr>
          <w:rFonts w:ascii="Tahoma" w:hAnsi="Tahoma" w:cs="Tahoma"/>
          <w:bCs/>
          <w:color w:val="000000"/>
          <w:bdr w:val="none" w:sz="0" w:space="0" w:color="auto" w:frame="1"/>
        </w:rPr>
        <w:t xml:space="preserve">, </w:t>
      </w:r>
      <w:hyperlink r:id="rId9" w:history="1">
        <w:r w:rsidRPr="00C65E2B">
          <w:rPr>
            <w:rStyle w:val="Hipervnculo"/>
            <w:rFonts w:ascii="Tahoma" w:hAnsi="Tahoma" w:cs="Tahoma"/>
            <w:bCs/>
            <w:bdr w:val="none" w:sz="0" w:space="0" w:color="auto" w:frame="1"/>
          </w:rPr>
          <w:t>FEDA</w:t>
        </w:r>
      </w:hyperlink>
      <w:r>
        <w:rPr>
          <w:rFonts w:ascii="Tahoma" w:hAnsi="Tahoma" w:cs="Tahoma"/>
          <w:bCs/>
          <w:color w:val="000000"/>
          <w:bdr w:val="none" w:sz="0" w:space="0" w:color="auto" w:frame="1"/>
        </w:rPr>
        <w:t xml:space="preserve">, y que cuenta con el apoyo de la Diputación Provincial, el Ayuntamiento de Albacete y el BBVA. </w:t>
      </w:r>
    </w:p>
    <w:p w14:paraId="4CF6916C" w14:textId="77777777" w:rsidR="00F473C9" w:rsidRDefault="00F473C9" w:rsidP="00570EB8">
      <w:pPr>
        <w:tabs>
          <w:tab w:val="left" w:pos="4080"/>
        </w:tabs>
        <w:textAlignment w:val="baseline"/>
        <w:rPr>
          <w:rFonts w:ascii="Tahoma" w:hAnsi="Tahoma" w:cs="Tahoma"/>
          <w:bCs/>
          <w:color w:val="000000"/>
          <w:bdr w:val="none" w:sz="0" w:space="0" w:color="auto" w:frame="1"/>
        </w:rPr>
      </w:pPr>
    </w:p>
    <w:p w14:paraId="2A35CD27" w14:textId="25108A76" w:rsidR="00F473C9" w:rsidRDefault="00F473C9" w:rsidP="00570EB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 xml:space="preserve">La sede de la Confederación acogió el </w:t>
      </w:r>
      <w:r w:rsidR="00C65E2B">
        <w:rPr>
          <w:rFonts w:ascii="Tahoma" w:hAnsi="Tahoma" w:cs="Tahoma"/>
          <w:bCs/>
          <w:color w:val="000000"/>
          <w:bdr w:val="none" w:sz="0" w:space="0" w:color="auto" w:frame="1"/>
        </w:rPr>
        <w:t>a</w:t>
      </w:r>
      <w:r>
        <w:rPr>
          <w:rFonts w:ascii="Tahoma" w:hAnsi="Tahoma" w:cs="Tahoma"/>
          <w:bCs/>
          <w:color w:val="000000"/>
          <w:bdr w:val="none" w:sz="0" w:space="0" w:color="auto" w:frame="1"/>
        </w:rPr>
        <w:t xml:space="preserve">cto de </w:t>
      </w:r>
      <w:r w:rsidR="00C65E2B">
        <w:rPr>
          <w:rFonts w:ascii="Tahoma" w:hAnsi="Tahoma" w:cs="Tahoma"/>
          <w:bCs/>
          <w:color w:val="000000"/>
          <w:bdr w:val="none" w:sz="0" w:space="0" w:color="auto" w:frame="1"/>
        </w:rPr>
        <w:t>c</w:t>
      </w:r>
      <w:r>
        <w:rPr>
          <w:rFonts w:ascii="Tahoma" w:hAnsi="Tahoma" w:cs="Tahoma"/>
          <w:bCs/>
          <w:color w:val="000000"/>
          <w:bdr w:val="none" w:sz="0" w:space="0" w:color="auto" w:frame="1"/>
        </w:rPr>
        <w:t xml:space="preserve">lausura del Programa Sherpa, en el que se dio a conocer los cuatro proyectos premiados en esta undécima edición. Dirigido por el secretario general de FEDA, Vicente García Martínez, la clausura contó con la presencia de Artemio Pérez Alfaro, presidente de la Confederación, Rosario Jiménez, vicepresidenta de FEDA, Santiago Cabañero, presidente de la Diputación Provincial, Manuel Serrano, alcalde de Albacete, y Maribel Villar, directora del Centro de Banca Clientes de BBVA. </w:t>
      </w:r>
    </w:p>
    <w:p w14:paraId="6D0C20BD" w14:textId="77777777" w:rsidR="00F473C9" w:rsidRDefault="00F473C9" w:rsidP="00570EB8">
      <w:pPr>
        <w:tabs>
          <w:tab w:val="left" w:pos="4080"/>
        </w:tabs>
        <w:textAlignment w:val="baseline"/>
        <w:rPr>
          <w:rFonts w:ascii="Tahoma" w:hAnsi="Tahoma" w:cs="Tahoma"/>
          <w:bCs/>
          <w:color w:val="000000"/>
          <w:bdr w:val="none" w:sz="0" w:space="0" w:color="auto" w:frame="1"/>
        </w:rPr>
      </w:pPr>
    </w:p>
    <w:p w14:paraId="0550EF1F" w14:textId="3E0C6FF3" w:rsidR="00F473C9" w:rsidRDefault="00F473C9" w:rsidP="00F473C9">
      <w:pPr>
        <w:tabs>
          <w:tab w:val="left" w:pos="4080"/>
        </w:tabs>
        <w:textAlignment w:val="baseline"/>
        <w:rPr>
          <w:rFonts w:ascii="Tahoma" w:hAnsi="Tahoma" w:cs="Tahoma"/>
        </w:rPr>
      </w:pPr>
      <w:r>
        <w:rPr>
          <w:rFonts w:ascii="Tahoma" w:hAnsi="Tahoma" w:cs="Tahoma"/>
          <w:bCs/>
          <w:color w:val="000000"/>
          <w:bdr w:val="none" w:sz="0" w:space="0" w:color="auto" w:frame="1"/>
        </w:rPr>
        <w:t>Artemio Pérez, presidente de FEDA, señaló que “</w:t>
      </w:r>
      <w:r w:rsidR="00C65E2B">
        <w:rPr>
          <w:rFonts w:ascii="Tahoma" w:hAnsi="Tahoma" w:cs="Tahoma"/>
        </w:rPr>
        <w:t>a</w:t>
      </w:r>
      <w:r w:rsidRPr="00F473C9">
        <w:rPr>
          <w:rFonts w:ascii="Tahoma" w:hAnsi="Tahoma" w:cs="Tahoma"/>
        </w:rPr>
        <w:t xml:space="preserve"> lo largo de estas once ediciones se han recibido más de mil solicitudes de toda la provincia para participar en el Programa Sherpa; finalmente, han sido 320 los proyectos seleccionados, el 53% liderados por mujeres. Y junto con los cuatro proyectos ganadores de esta 11ª edición, ser</w:t>
      </w:r>
      <w:r>
        <w:rPr>
          <w:rFonts w:ascii="Tahoma" w:hAnsi="Tahoma" w:cs="Tahoma"/>
        </w:rPr>
        <w:t xml:space="preserve">án 46 los proyectos ganadores. </w:t>
      </w:r>
      <w:r w:rsidRPr="00F473C9">
        <w:rPr>
          <w:rFonts w:ascii="Tahoma" w:hAnsi="Tahoma" w:cs="Tahoma"/>
        </w:rPr>
        <w:t>De los proyectos seleccionados en las diez primeras ediciones, más de un 74% sobreviven pasados los primeros doce meses, una estadística que da la vuelta a la estadística nacional, que dice que sólo el 25% de las iniciativas emprendedoras sobrevive pasado el primer año”.</w:t>
      </w:r>
    </w:p>
    <w:p w14:paraId="0CF22080" w14:textId="77777777" w:rsidR="00F473C9" w:rsidRDefault="00F473C9" w:rsidP="00F473C9">
      <w:pPr>
        <w:tabs>
          <w:tab w:val="left" w:pos="4080"/>
        </w:tabs>
        <w:textAlignment w:val="baseline"/>
        <w:rPr>
          <w:rFonts w:ascii="Tahoma" w:hAnsi="Tahoma" w:cs="Tahoma"/>
        </w:rPr>
      </w:pPr>
    </w:p>
    <w:p w14:paraId="3FD596BB" w14:textId="77777777" w:rsidR="00F473C9" w:rsidRDefault="00F473C9" w:rsidP="00F473C9">
      <w:pPr>
        <w:tabs>
          <w:tab w:val="left" w:pos="4080"/>
        </w:tabs>
        <w:textAlignment w:val="baseline"/>
        <w:rPr>
          <w:rFonts w:ascii="Tahoma" w:hAnsi="Tahoma" w:cs="Tahoma"/>
        </w:rPr>
      </w:pPr>
      <w:r w:rsidRPr="00F473C9">
        <w:rPr>
          <w:rFonts w:ascii="Tahoma" w:hAnsi="Tahoma" w:cs="Tahoma"/>
        </w:rPr>
        <w:t xml:space="preserve">“El </w:t>
      </w:r>
      <w:r>
        <w:rPr>
          <w:rFonts w:ascii="Tahoma" w:hAnsi="Tahoma" w:cs="Tahoma"/>
        </w:rPr>
        <w:t xml:space="preserve">Programa </w:t>
      </w:r>
      <w:r w:rsidRPr="00F473C9">
        <w:rPr>
          <w:rFonts w:ascii="Tahoma" w:hAnsi="Tahoma" w:cs="Tahoma"/>
        </w:rPr>
        <w:t xml:space="preserve">Sherpa tiene </w:t>
      </w:r>
      <w:r w:rsidRPr="00F473C9">
        <w:rPr>
          <w:rFonts w:ascii="Tahoma" w:hAnsi="Tahoma" w:cs="Tahoma"/>
          <w:bCs/>
          <w:iCs/>
        </w:rPr>
        <w:t>por objeto identificar emprendedores y ayudarlos en el mismo año que inician su actividad, aportándoles la formación y el asesoramiento necesarios para mejorar sus opciones de éxito en la puesta en marcha de su negocio”, di</w:t>
      </w:r>
      <w:r>
        <w:rPr>
          <w:rFonts w:ascii="Tahoma" w:hAnsi="Tahoma" w:cs="Tahoma"/>
          <w:bCs/>
          <w:iCs/>
        </w:rPr>
        <w:t>jo Artemio, que argumentó</w:t>
      </w:r>
      <w:r w:rsidRPr="00F473C9">
        <w:rPr>
          <w:rFonts w:ascii="Tahoma" w:hAnsi="Tahoma" w:cs="Tahoma"/>
          <w:bCs/>
          <w:iCs/>
        </w:rPr>
        <w:t xml:space="preserve"> que “en esta undécima edición se ha trabajado con 24 (12 mujeres y 12 hombres) emprendedores y emprendedoras y sus respectivos proyectos. Y entre ellos los 8 finalistas: 4 mujeres y 4 hombres”.</w:t>
      </w:r>
    </w:p>
    <w:p w14:paraId="000461AC" w14:textId="77777777" w:rsidR="00F473C9" w:rsidRDefault="00F473C9" w:rsidP="00F473C9">
      <w:pPr>
        <w:tabs>
          <w:tab w:val="left" w:pos="4080"/>
        </w:tabs>
        <w:textAlignment w:val="baseline"/>
        <w:rPr>
          <w:rFonts w:ascii="Tahoma" w:hAnsi="Tahoma" w:cs="Tahoma"/>
        </w:rPr>
      </w:pPr>
    </w:p>
    <w:p w14:paraId="4323BFE0" w14:textId="77777777" w:rsidR="00F473C9" w:rsidRDefault="00F473C9" w:rsidP="00F473C9">
      <w:pPr>
        <w:tabs>
          <w:tab w:val="left" w:pos="4080"/>
        </w:tabs>
        <w:textAlignment w:val="baseline"/>
        <w:rPr>
          <w:rFonts w:ascii="Tahoma" w:hAnsi="Tahoma" w:cs="Tahoma"/>
        </w:rPr>
      </w:pPr>
      <w:r>
        <w:rPr>
          <w:rFonts w:ascii="Tahoma" w:hAnsi="Tahoma" w:cs="Tahoma"/>
          <w:bCs/>
          <w:iCs/>
        </w:rPr>
        <w:t>El presidente de FEDA destacó</w:t>
      </w:r>
      <w:r w:rsidRPr="00F473C9">
        <w:rPr>
          <w:rFonts w:ascii="Tahoma" w:hAnsi="Tahoma" w:cs="Tahoma"/>
          <w:bCs/>
          <w:iCs/>
        </w:rPr>
        <w:t xml:space="preserve"> “</w:t>
      </w:r>
      <w:r w:rsidRPr="00F473C9">
        <w:rPr>
          <w:rFonts w:ascii="Tahoma" w:hAnsi="Tahoma" w:cs="Tahoma"/>
        </w:rPr>
        <w:t>el importante papel que las mujeres desempeñan en todas las acciones de emprendimiento de nuestra provincia. En este sentido, la mujer emprendedora ha tenido un papel muy relevante en este programa y en el conjunto de la economía, con proyectos</w:t>
      </w:r>
      <w:r>
        <w:rPr>
          <w:rFonts w:ascii="Tahoma" w:hAnsi="Tahoma" w:cs="Tahoma"/>
        </w:rPr>
        <w:t xml:space="preserve"> destacados en varios sectores. </w:t>
      </w:r>
      <w:r w:rsidRPr="00F473C9">
        <w:rPr>
          <w:rFonts w:ascii="Tahoma" w:hAnsi="Tahoma" w:cs="Tahoma"/>
        </w:rPr>
        <w:t>Las mujeres de nuestra provincia tienen un elevado espíritu empresarial, contribuyen a crear empleo y al crecimiento y competitividad de nuestro tejido empresarial; sus logros, en definitiva, aportan a la sociedad riqueza, empleo y diversidad de opciones para los consumidores”.</w:t>
      </w:r>
    </w:p>
    <w:p w14:paraId="4D84DDA6" w14:textId="77777777" w:rsidR="00F473C9" w:rsidRDefault="00F473C9" w:rsidP="00F473C9">
      <w:pPr>
        <w:tabs>
          <w:tab w:val="left" w:pos="4080"/>
        </w:tabs>
        <w:textAlignment w:val="baseline"/>
        <w:rPr>
          <w:rFonts w:ascii="Tahoma" w:hAnsi="Tahoma" w:cs="Tahoma"/>
        </w:rPr>
      </w:pPr>
    </w:p>
    <w:p w14:paraId="7D3818DF" w14:textId="77777777" w:rsidR="00F473C9" w:rsidRDefault="00F473C9" w:rsidP="00F473C9">
      <w:pPr>
        <w:tabs>
          <w:tab w:val="left" w:pos="4080"/>
        </w:tabs>
        <w:textAlignment w:val="baseline"/>
        <w:rPr>
          <w:rFonts w:ascii="Tahoma" w:hAnsi="Tahoma" w:cs="Tahoma"/>
        </w:rPr>
      </w:pPr>
      <w:r>
        <w:rPr>
          <w:rFonts w:ascii="Tahoma" w:hAnsi="Tahoma" w:cs="Tahoma"/>
        </w:rPr>
        <w:t xml:space="preserve">Para terminar, Artemio Pérez </w:t>
      </w:r>
      <w:r w:rsidRPr="00F473C9">
        <w:rPr>
          <w:rFonts w:ascii="Tahoma" w:hAnsi="Tahoma" w:cs="Tahoma"/>
        </w:rPr>
        <w:t>dese</w:t>
      </w:r>
      <w:r>
        <w:rPr>
          <w:rFonts w:ascii="Tahoma" w:hAnsi="Tahoma" w:cs="Tahoma"/>
        </w:rPr>
        <w:t>ó</w:t>
      </w:r>
      <w:r w:rsidRPr="00F473C9">
        <w:rPr>
          <w:rFonts w:ascii="Tahoma" w:hAnsi="Tahoma" w:cs="Tahoma"/>
        </w:rPr>
        <w:t xml:space="preserve"> “mucho optimismo” a los participantes. “Confiar siempre, siempre, en que vuestro proyecto empresarial es el mejor y que de una u otra manera saldrá adelante y será una empresa</w:t>
      </w:r>
      <w:r>
        <w:rPr>
          <w:rFonts w:ascii="Tahoma" w:hAnsi="Tahoma" w:cs="Tahoma"/>
        </w:rPr>
        <w:t xml:space="preserve">. </w:t>
      </w:r>
      <w:r w:rsidRPr="00F473C9">
        <w:rPr>
          <w:rFonts w:ascii="Tahoma" w:hAnsi="Tahoma" w:cs="Tahoma"/>
        </w:rPr>
        <w:t>Como presidente de FEDA os puedo decir que os queremos entre nosotros como nuevos empresarios. Por tanto, a los que queréis empezar en el mundo de la empres</w:t>
      </w:r>
      <w:r>
        <w:rPr>
          <w:rFonts w:ascii="Tahoma" w:hAnsi="Tahoma" w:cs="Tahoma"/>
        </w:rPr>
        <w:t xml:space="preserve">a contar con el apoyo de FEDA. </w:t>
      </w:r>
      <w:r w:rsidRPr="00F473C9">
        <w:rPr>
          <w:rFonts w:ascii="Tahoma" w:hAnsi="Tahoma" w:cs="Tahoma"/>
        </w:rPr>
        <w:t xml:space="preserve">Y animo a nuevos emprendedores a que se den cita en el </w:t>
      </w:r>
      <w:r>
        <w:rPr>
          <w:rFonts w:ascii="Tahoma" w:hAnsi="Tahoma" w:cs="Tahoma"/>
        </w:rPr>
        <w:t>Programa Sherpa</w:t>
      </w:r>
      <w:r w:rsidRPr="00F473C9">
        <w:rPr>
          <w:rFonts w:ascii="Tahoma" w:hAnsi="Tahoma" w:cs="Tahoma"/>
        </w:rPr>
        <w:t xml:space="preserve"> porque, como digo siempre, en FEDA se emprende y se aprende”.</w:t>
      </w:r>
    </w:p>
    <w:p w14:paraId="6C1F0E9B" w14:textId="77777777" w:rsidR="00F473C9" w:rsidRDefault="00F473C9" w:rsidP="00F473C9">
      <w:pPr>
        <w:tabs>
          <w:tab w:val="left" w:pos="4080"/>
        </w:tabs>
        <w:textAlignment w:val="baseline"/>
        <w:rPr>
          <w:rFonts w:ascii="Tahoma" w:hAnsi="Tahoma" w:cs="Tahoma"/>
        </w:rPr>
      </w:pPr>
    </w:p>
    <w:p w14:paraId="7E804A37" w14:textId="77777777" w:rsidR="00F473C9" w:rsidRDefault="00C53CFE" w:rsidP="00F473C9">
      <w:pPr>
        <w:tabs>
          <w:tab w:val="left" w:pos="4080"/>
        </w:tabs>
        <w:textAlignment w:val="baseline"/>
        <w:rPr>
          <w:rFonts w:ascii="Tahoma" w:hAnsi="Tahoma" w:cs="Tahoma"/>
          <w:b/>
        </w:rPr>
      </w:pPr>
      <w:bookmarkStart w:id="0" w:name="_Hlk152256679"/>
      <w:r w:rsidRPr="00C53CFE">
        <w:rPr>
          <w:rFonts w:ascii="Tahoma" w:hAnsi="Tahoma" w:cs="Tahoma"/>
          <w:b/>
        </w:rPr>
        <w:t>Los proyectos ganadores</w:t>
      </w:r>
    </w:p>
    <w:bookmarkEnd w:id="0"/>
    <w:p w14:paraId="0B0788C1" w14:textId="77777777" w:rsidR="00C65E2B" w:rsidRPr="00C53CFE" w:rsidRDefault="00C65E2B" w:rsidP="00F473C9">
      <w:pPr>
        <w:tabs>
          <w:tab w:val="left" w:pos="4080"/>
        </w:tabs>
        <w:textAlignment w:val="baseline"/>
        <w:rPr>
          <w:rFonts w:ascii="Tahoma" w:hAnsi="Tahoma" w:cs="Tahoma"/>
          <w:b/>
        </w:rPr>
      </w:pPr>
    </w:p>
    <w:p w14:paraId="1AAC0E34" w14:textId="77777777" w:rsidR="00F473C9" w:rsidRDefault="00F473C9" w:rsidP="00C53CFE">
      <w:pPr>
        <w:tabs>
          <w:tab w:val="left" w:pos="4080"/>
        </w:tabs>
        <w:textAlignment w:val="baseline"/>
        <w:rPr>
          <w:rFonts w:ascii="Tahoma" w:hAnsi="Tahoma" w:cs="Tahoma"/>
          <w:szCs w:val="24"/>
        </w:rPr>
      </w:pPr>
      <w:r>
        <w:rPr>
          <w:rFonts w:ascii="Tahoma" w:hAnsi="Tahoma" w:cs="Tahoma"/>
        </w:rPr>
        <w:t>E</w:t>
      </w:r>
      <w:r w:rsidRPr="00F473C9">
        <w:rPr>
          <w:rFonts w:ascii="Tahoma" w:hAnsi="Tahoma" w:cs="Tahoma"/>
          <w:szCs w:val="24"/>
        </w:rPr>
        <w:t xml:space="preserve">l ganador de la XI Edición del </w:t>
      </w:r>
      <w:r>
        <w:rPr>
          <w:rFonts w:ascii="Tahoma" w:hAnsi="Tahoma" w:cs="Tahoma"/>
          <w:szCs w:val="24"/>
        </w:rPr>
        <w:t>Programa Sherpa</w:t>
      </w:r>
      <w:r w:rsidRPr="00F473C9">
        <w:rPr>
          <w:rFonts w:ascii="Tahoma" w:hAnsi="Tahoma" w:cs="Tahoma"/>
          <w:szCs w:val="24"/>
        </w:rPr>
        <w:t xml:space="preserve">, </w:t>
      </w:r>
      <w:r w:rsidR="00C53CFE">
        <w:rPr>
          <w:rFonts w:ascii="Tahoma" w:hAnsi="Tahoma" w:cs="Tahoma"/>
          <w:szCs w:val="24"/>
        </w:rPr>
        <w:t xml:space="preserve">dotado </w:t>
      </w:r>
      <w:r w:rsidRPr="00F473C9">
        <w:rPr>
          <w:rFonts w:ascii="Tahoma" w:hAnsi="Tahoma" w:cs="Tahoma"/>
          <w:szCs w:val="24"/>
        </w:rPr>
        <w:t xml:space="preserve">con un premio de 6.000 euros, </w:t>
      </w:r>
      <w:r w:rsidR="00C53CFE">
        <w:rPr>
          <w:rFonts w:ascii="Tahoma" w:hAnsi="Tahoma" w:cs="Tahoma"/>
          <w:szCs w:val="24"/>
        </w:rPr>
        <w:t>fue</w:t>
      </w:r>
      <w:r w:rsidRPr="00F473C9">
        <w:rPr>
          <w:rFonts w:ascii="Tahoma" w:hAnsi="Tahoma" w:cs="Tahoma"/>
          <w:szCs w:val="24"/>
        </w:rPr>
        <w:t xml:space="preserve"> Manuel López Baidez, c</w:t>
      </w:r>
      <w:r w:rsidR="00C53CFE">
        <w:rPr>
          <w:rFonts w:ascii="Tahoma" w:hAnsi="Tahoma" w:cs="Tahoma"/>
          <w:szCs w:val="24"/>
        </w:rPr>
        <w:t xml:space="preserve">on su proyecto Shiny Brain, ubicado en la localidad de </w:t>
      </w:r>
      <w:r w:rsidRPr="00F473C9">
        <w:rPr>
          <w:rFonts w:ascii="Tahoma" w:hAnsi="Tahoma" w:cs="Tahoma"/>
          <w:szCs w:val="24"/>
        </w:rPr>
        <w:t>Ontur. Shiny Brain es un proyecto de creación integral de dispositivos y app asociada para procesamiento, interpretación, y predicción de datos clave en cultivos agrícolas.</w:t>
      </w:r>
    </w:p>
    <w:p w14:paraId="55A99BDC" w14:textId="77777777" w:rsidR="00C53CFE" w:rsidRDefault="00C53CFE" w:rsidP="00C53CFE">
      <w:pPr>
        <w:tabs>
          <w:tab w:val="left" w:pos="4080"/>
        </w:tabs>
        <w:textAlignment w:val="baseline"/>
        <w:rPr>
          <w:rFonts w:ascii="Tahoma" w:hAnsi="Tahoma" w:cs="Tahoma"/>
          <w:szCs w:val="24"/>
        </w:rPr>
      </w:pPr>
    </w:p>
    <w:p w14:paraId="66CD1EE3" w14:textId="77777777" w:rsidR="00C53CFE" w:rsidRDefault="00C53CFE" w:rsidP="00C53CFE">
      <w:pPr>
        <w:tabs>
          <w:tab w:val="left" w:pos="4080"/>
        </w:tabs>
        <w:textAlignment w:val="baseline"/>
        <w:rPr>
          <w:rFonts w:ascii="Tahoma" w:hAnsi="Tahoma" w:cs="Tahoma"/>
          <w:szCs w:val="24"/>
        </w:rPr>
      </w:pPr>
      <w:r>
        <w:rPr>
          <w:rFonts w:ascii="Tahoma" w:hAnsi="Tahoma" w:cs="Tahoma"/>
          <w:szCs w:val="24"/>
        </w:rPr>
        <w:t xml:space="preserve">Uno de los premios de 3.000 euros recayó en </w:t>
      </w:r>
      <w:r w:rsidRPr="00C53CFE">
        <w:rPr>
          <w:rFonts w:ascii="Tahoma" w:hAnsi="Tahoma" w:cs="Tahoma"/>
          <w:szCs w:val="24"/>
        </w:rPr>
        <w:t>Rafael Vidal Altabert, con su pr</w:t>
      </w:r>
      <w:r>
        <w:rPr>
          <w:rFonts w:ascii="Tahoma" w:hAnsi="Tahoma" w:cs="Tahoma"/>
          <w:szCs w:val="24"/>
        </w:rPr>
        <w:t xml:space="preserve">oyecto Minúsculo Animation, de </w:t>
      </w:r>
      <w:r w:rsidRPr="00C53CFE">
        <w:rPr>
          <w:rFonts w:ascii="Tahoma" w:hAnsi="Tahoma" w:cs="Tahoma"/>
          <w:szCs w:val="24"/>
        </w:rPr>
        <w:t>Albacete.</w:t>
      </w:r>
      <w:r>
        <w:rPr>
          <w:rFonts w:ascii="Tahoma" w:hAnsi="Tahoma" w:cs="Tahoma"/>
          <w:szCs w:val="24"/>
        </w:rPr>
        <w:t xml:space="preserve"> Se trata de un </w:t>
      </w:r>
      <w:r w:rsidRPr="00C53CFE">
        <w:rPr>
          <w:rFonts w:ascii="Tahoma" w:hAnsi="Tahoma" w:cs="Tahoma"/>
          <w:szCs w:val="24"/>
        </w:rPr>
        <w:t>estudio de animación independiente especializado en animación stop motion, una de las técnicas más antiguas de animación. El objetivo es proporcionar soluciones de animación especializada y visualmente atractiva para mejorar la imagen de marca de los clientes e involucrar a la audiencia para comunicar ideas complejas de una manera simplificada y entretenida.</w:t>
      </w:r>
    </w:p>
    <w:p w14:paraId="6626CDBE" w14:textId="77777777" w:rsidR="00C53CFE" w:rsidRDefault="00C53CFE" w:rsidP="00C53CFE">
      <w:pPr>
        <w:tabs>
          <w:tab w:val="left" w:pos="4080"/>
        </w:tabs>
        <w:textAlignment w:val="baseline"/>
        <w:rPr>
          <w:rFonts w:ascii="Tahoma" w:hAnsi="Tahoma" w:cs="Tahoma"/>
          <w:szCs w:val="24"/>
        </w:rPr>
      </w:pPr>
    </w:p>
    <w:p w14:paraId="79AFE5B6" w14:textId="77777777" w:rsidR="00C53CFE" w:rsidRPr="00C53CFE" w:rsidRDefault="00C53CFE" w:rsidP="00C53CFE">
      <w:pPr>
        <w:tabs>
          <w:tab w:val="left" w:pos="4080"/>
        </w:tabs>
        <w:textAlignment w:val="baseline"/>
        <w:rPr>
          <w:rFonts w:ascii="Tahoma" w:hAnsi="Tahoma" w:cs="Tahoma"/>
          <w:szCs w:val="24"/>
        </w:rPr>
      </w:pPr>
      <w:r>
        <w:rPr>
          <w:rFonts w:ascii="Tahoma" w:hAnsi="Tahoma" w:cs="Tahoma"/>
          <w:szCs w:val="24"/>
        </w:rPr>
        <w:t xml:space="preserve">El otro premio de 3.000 euros fue para </w:t>
      </w:r>
      <w:r w:rsidRPr="00C53CFE">
        <w:rPr>
          <w:rFonts w:ascii="Tahoma" w:hAnsi="Tahoma" w:cs="Tahoma"/>
          <w:bCs/>
          <w:iCs/>
          <w:szCs w:val="24"/>
        </w:rPr>
        <w:t>Aurelio López Molina, con s</w:t>
      </w:r>
      <w:r>
        <w:rPr>
          <w:rFonts w:ascii="Tahoma" w:hAnsi="Tahoma" w:cs="Tahoma"/>
          <w:bCs/>
          <w:iCs/>
          <w:szCs w:val="24"/>
        </w:rPr>
        <w:t xml:space="preserve">u proyecto Fábrica LM Slot, de la localidad de </w:t>
      </w:r>
      <w:r w:rsidRPr="00C53CFE">
        <w:rPr>
          <w:rFonts w:ascii="Tahoma" w:hAnsi="Tahoma" w:cs="Tahoma"/>
          <w:bCs/>
          <w:iCs/>
          <w:szCs w:val="24"/>
        </w:rPr>
        <w:t>Villaverde</w:t>
      </w:r>
      <w:r>
        <w:rPr>
          <w:rFonts w:ascii="Tahoma" w:hAnsi="Tahoma" w:cs="Tahoma"/>
          <w:bCs/>
          <w:iCs/>
          <w:szCs w:val="24"/>
        </w:rPr>
        <w:t xml:space="preserve"> </w:t>
      </w:r>
      <w:r w:rsidRPr="00C53CFE">
        <w:rPr>
          <w:rFonts w:ascii="Tahoma" w:hAnsi="Tahoma" w:cs="Tahoma"/>
          <w:bCs/>
          <w:iCs/>
          <w:szCs w:val="24"/>
        </w:rPr>
        <w:t>De</w:t>
      </w:r>
      <w:r>
        <w:rPr>
          <w:rFonts w:ascii="Tahoma" w:hAnsi="Tahoma" w:cs="Tahoma"/>
          <w:bCs/>
          <w:iCs/>
          <w:szCs w:val="24"/>
        </w:rPr>
        <w:t xml:space="preserve"> </w:t>
      </w:r>
      <w:r w:rsidRPr="00C53CFE">
        <w:rPr>
          <w:rFonts w:ascii="Tahoma" w:hAnsi="Tahoma" w:cs="Tahoma"/>
          <w:bCs/>
          <w:iCs/>
          <w:szCs w:val="24"/>
        </w:rPr>
        <w:t xml:space="preserve">Guadalimar. </w:t>
      </w:r>
      <w:r>
        <w:rPr>
          <w:rFonts w:ascii="Tahoma" w:hAnsi="Tahoma" w:cs="Tahoma"/>
          <w:bCs/>
          <w:iCs/>
          <w:szCs w:val="24"/>
        </w:rPr>
        <w:t>Es un f</w:t>
      </w:r>
      <w:r w:rsidRPr="00C53CFE">
        <w:rPr>
          <w:rFonts w:ascii="Tahoma" w:hAnsi="Tahoma" w:cs="Tahoma"/>
          <w:szCs w:val="24"/>
        </w:rPr>
        <w:t xml:space="preserve">abricante español de Slot (Scalextric) de modelos míticos, películas y series TV, americanos y ediciones especiales para eventos o empresas. </w:t>
      </w:r>
      <w:r>
        <w:rPr>
          <w:rFonts w:ascii="Tahoma" w:hAnsi="Tahoma" w:cs="Tahoma"/>
          <w:szCs w:val="24"/>
        </w:rPr>
        <w:t>Con las ú</w:t>
      </w:r>
      <w:r w:rsidRPr="00C53CFE">
        <w:rPr>
          <w:rFonts w:ascii="Tahoma" w:hAnsi="Tahoma" w:cs="Tahoma"/>
          <w:szCs w:val="24"/>
        </w:rPr>
        <w:t>ltimas tecnologías e</w:t>
      </w:r>
      <w:r>
        <w:rPr>
          <w:rFonts w:ascii="Tahoma" w:hAnsi="Tahoma" w:cs="Tahoma"/>
          <w:szCs w:val="24"/>
        </w:rPr>
        <w:t>n fabricación de alta calidad y c</w:t>
      </w:r>
      <w:r w:rsidRPr="00C53CFE">
        <w:rPr>
          <w:rFonts w:ascii="Tahoma" w:hAnsi="Tahoma" w:cs="Tahoma"/>
          <w:szCs w:val="24"/>
        </w:rPr>
        <w:t>reación de diseños y modelos 3D.</w:t>
      </w:r>
    </w:p>
    <w:p w14:paraId="6C0C6256" w14:textId="77777777" w:rsidR="00C53CFE" w:rsidRPr="00C53CFE" w:rsidRDefault="00C53CFE" w:rsidP="00C53CFE">
      <w:pPr>
        <w:ind w:left="-709" w:right="-852"/>
        <w:rPr>
          <w:rFonts w:ascii="Tahoma" w:hAnsi="Tahoma" w:cs="Tahoma"/>
          <w:szCs w:val="24"/>
        </w:rPr>
      </w:pPr>
    </w:p>
    <w:p w14:paraId="32257AC0" w14:textId="77777777" w:rsidR="00C53CFE" w:rsidRDefault="00C53CFE" w:rsidP="00C53CFE">
      <w:pPr>
        <w:tabs>
          <w:tab w:val="left" w:pos="4080"/>
        </w:tabs>
        <w:textAlignment w:val="baseline"/>
        <w:rPr>
          <w:rFonts w:ascii="Tahoma" w:hAnsi="Tahoma" w:cs="Tahoma"/>
          <w:szCs w:val="24"/>
        </w:rPr>
      </w:pPr>
      <w:r>
        <w:rPr>
          <w:rFonts w:ascii="Tahoma" w:hAnsi="Tahoma" w:cs="Tahoma"/>
          <w:szCs w:val="24"/>
        </w:rPr>
        <w:t xml:space="preserve">Por otra parte, el premio otorgado por la votación popular online, también dotado con 3.000 euros, lo recibió </w:t>
      </w:r>
      <w:r w:rsidRPr="00C53CFE">
        <w:rPr>
          <w:rFonts w:ascii="Tahoma" w:hAnsi="Tahoma" w:cs="Tahoma"/>
          <w:bCs/>
          <w:iCs/>
          <w:szCs w:val="24"/>
        </w:rPr>
        <w:t>Begoña Sáez L</w:t>
      </w:r>
      <w:r>
        <w:rPr>
          <w:rFonts w:ascii="Tahoma" w:hAnsi="Tahoma" w:cs="Tahoma"/>
          <w:bCs/>
          <w:iCs/>
          <w:szCs w:val="24"/>
        </w:rPr>
        <w:t xml:space="preserve">ópez, con su proyecto Naua, de </w:t>
      </w:r>
      <w:r w:rsidRPr="00C53CFE">
        <w:rPr>
          <w:rFonts w:ascii="Tahoma" w:hAnsi="Tahoma" w:cs="Tahoma"/>
          <w:bCs/>
          <w:iCs/>
          <w:szCs w:val="24"/>
        </w:rPr>
        <w:t xml:space="preserve">Almansa. </w:t>
      </w:r>
      <w:r w:rsidRPr="00C53CFE">
        <w:rPr>
          <w:rFonts w:ascii="Tahoma" w:hAnsi="Tahoma" w:cs="Tahoma"/>
          <w:szCs w:val="24"/>
        </w:rPr>
        <w:t xml:space="preserve">Naua es más que una marca, Naua es una forma de ver y entender la moda y, sobre todo, la vida. </w:t>
      </w:r>
      <w:r>
        <w:rPr>
          <w:rFonts w:ascii="Tahoma" w:hAnsi="Tahoma" w:cs="Tahoma"/>
          <w:szCs w:val="24"/>
        </w:rPr>
        <w:t>Es la c</w:t>
      </w:r>
      <w:r w:rsidRPr="00C53CFE">
        <w:rPr>
          <w:rFonts w:ascii="Tahoma" w:hAnsi="Tahoma" w:cs="Tahoma"/>
          <w:szCs w:val="24"/>
        </w:rPr>
        <w:t>reación de una marca de complementos de moda sostenibles, veganos y atemporales.</w:t>
      </w:r>
    </w:p>
    <w:p w14:paraId="62E2D4D1" w14:textId="77777777" w:rsidR="00C53CFE" w:rsidRDefault="00C53CFE" w:rsidP="00C53CFE">
      <w:pPr>
        <w:tabs>
          <w:tab w:val="left" w:pos="4080"/>
        </w:tabs>
        <w:textAlignment w:val="baseline"/>
        <w:rPr>
          <w:rFonts w:ascii="Tahoma" w:hAnsi="Tahoma" w:cs="Tahoma"/>
          <w:szCs w:val="24"/>
        </w:rPr>
      </w:pPr>
    </w:p>
    <w:p w14:paraId="330B3131" w14:textId="77777777" w:rsidR="00C53CFE" w:rsidRDefault="00C53CFE" w:rsidP="00C53CFE">
      <w:pPr>
        <w:tabs>
          <w:tab w:val="left" w:pos="4080"/>
        </w:tabs>
        <w:textAlignment w:val="baseline"/>
        <w:rPr>
          <w:rFonts w:ascii="Tahoma" w:hAnsi="Tahoma" w:cs="Tahoma"/>
          <w:b/>
          <w:szCs w:val="24"/>
        </w:rPr>
      </w:pPr>
      <w:r w:rsidRPr="00C53CFE">
        <w:rPr>
          <w:rFonts w:ascii="Tahoma" w:hAnsi="Tahoma" w:cs="Tahoma"/>
          <w:b/>
          <w:szCs w:val="24"/>
        </w:rPr>
        <w:t>Diputación, Ayuntamiento y BBVA, con el Programa Sherpa</w:t>
      </w:r>
    </w:p>
    <w:p w14:paraId="4544DD04" w14:textId="77777777" w:rsidR="00C65E2B" w:rsidRPr="00C53CFE" w:rsidRDefault="00C65E2B" w:rsidP="00C53CFE">
      <w:pPr>
        <w:tabs>
          <w:tab w:val="left" w:pos="4080"/>
        </w:tabs>
        <w:textAlignment w:val="baseline"/>
        <w:rPr>
          <w:rFonts w:ascii="Tahoma" w:hAnsi="Tahoma" w:cs="Tahoma"/>
          <w:b/>
          <w:szCs w:val="24"/>
        </w:rPr>
      </w:pPr>
    </w:p>
    <w:p w14:paraId="4F6AE16B" w14:textId="77777777" w:rsidR="00C53CFE" w:rsidRDefault="00C53CFE" w:rsidP="00C53CFE">
      <w:pPr>
        <w:tabs>
          <w:tab w:val="left" w:pos="4080"/>
        </w:tabs>
        <w:textAlignment w:val="baseline"/>
        <w:rPr>
          <w:rFonts w:ascii="Tahoma" w:hAnsi="Tahoma" w:cs="Tahoma"/>
          <w:szCs w:val="24"/>
        </w:rPr>
      </w:pPr>
      <w:r>
        <w:rPr>
          <w:rFonts w:ascii="Tahoma" w:hAnsi="Tahoma" w:cs="Tahoma"/>
          <w:szCs w:val="24"/>
        </w:rPr>
        <w:t xml:space="preserve">El apoyo que el Programa Sherpa recibe de la Diputación Provincial de Albacete, el Ayuntamiento de Albacete y el BBVA se vio refrendado durante el Acto de Clausura, ya que los representantes de estas instituciones y entidades no dudaron en confirmar su continuidad de cara a la próxima edición.  </w:t>
      </w:r>
    </w:p>
    <w:p w14:paraId="52569DB0" w14:textId="77777777" w:rsidR="00C53CFE" w:rsidRDefault="00C53CFE" w:rsidP="00C53CFE">
      <w:pPr>
        <w:tabs>
          <w:tab w:val="left" w:pos="4080"/>
        </w:tabs>
        <w:textAlignment w:val="baseline"/>
        <w:rPr>
          <w:rFonts w:ascii="Tahoma" w:hAnsi="Tahoma" w:cs="Tahoma"/>
          <w:szCs w:val="24"/>
        </w:rPr>
      </w:pPr>
    </w:p>
    <w:p w14:paraId="5FEC3E47" w14:textId="77777777" w:rsidR="00570EB8" w:rsidRDefault="00C53CFE" w:rsidP="00570EB8">
      <w:pPr>
        <w:tabs>
          <w:tab w:val="left" w:pos="4080"/>
        </w:tabs>
        <w:textAlignment w:val="baseline"/>
        <w:rPr>
          <w:rFonts w:ascii="Tahoma" w:hAnsi="Tahoma" w:cs="Tahoma"/>
          <w:szCs w:val="24"/>
          <w:shd w:val="clear" w:color="auto" w:fill="FFFFFF"/>
        </w:rPr>
      </w:pPr>
      <w:r>
        <w:rPr>
          <w:rFonts w:ascii="Tahoma" w:hAnsi="Tahoma" w:cs="Tahoma"/>
          <w:bCs/>
          <w:color w:val="000000"/>
          <w:bdr w:val="none" w:sz="0" w:space="0" w:color="auto" w:frame="1"/>
        </w:rPr>
        <w:t xml:space="preserve">Maribel Villar, directora del Centro de Banca Clientes de BBVA, </w:t>
      </w:r>
      <w:r>
        <w:rPr>
          <w:rFonts w:ascii="Tahoma" w:hAnsi="Tahoma" w:cs="Tahoma"/>
          <w:szCs w:val="24"/>
        </w:rPr>
        <w:t xml:space="preserve">destacó que </w:t>
      </w:r>
      <w:r>
        <w:rPr>
          <w:rFonts w:ascii="Tahoma" w:hAnsi="Tahoma" w:cs="Tahoma"/>
          <w:szCs w:val="24"/>
          <w:shd w:val="clear" w:color="auto" w:fill="FFFFFF"/>
        </w:rPr>
        <w:t>“t</w:t>
      </w:r>
      <w:r w:rsidRPr="00C53CFE">
        <w:rPr>
          <w:rFonts w:ascii="Tahoma" w:hAnsi="Tahoma" w:cs="Tahoma"/>
          <w:szCs w:val="24"/>
          <w:shd w:val="clear" w:color="auto" w:fill="FFFFFF"/>
        </w:rPr>
        <w:t>odos sois merec</w:t>
      </w:r>
      <w:r>
        <w:rPr>
          <w:rFonts w:ascii="Tahoma" w:hAnsi="Tahoma" w:cs="Tahoma"/>
          <w:szCs w:val="24"/>
          <w:shd w:val="clear" w:color="auto" w:fill="FFFFFF"/>
        </w:rPr>
        <w:t>edores de recibir estos premios”</w:t>
      </w:r>
      <w:r w:rsidRPr="00C53CFE">
        <w:rPr>
          <w:rFonts w:ascii="Tahoma" w:hAnsi="Tahoma" w:cs="Tahoma"/>
          <w:szCs w:val="24"/>
          <w:shd w:val="clear" w:color="auto" w:fill="FFFFFF"/>
        </w:rPr>
        <w:t xml:space="preserve">, </w:t>
      </w:r>
      <w:r>
        <w:rPr>
          <w:rFonts w:ascii="Tahoma" w:hAnsi="Tahoma" w:cs="Tahoma"/>
          <w:szCs w:val="24"/>
          <w:shd w:val="clear" w:color="auto" w:fill="FFFFFF"/>
        </w:rPr>
        <w:t>a la vez que confirmó</w:t>
      </w:r>
      <w:r w:rsidRPr="00C53CFE">
        <w:rPr>
          <w:rFonts w:ascii="Tahoma" w:hAnsi="Tahoma" w:cs="Tahoma"/>
          <w:szCs w:val="24"/>
          <w:shd w:val="clear" w:color="auto" w:fill="FFFFFF"/>
        </w:rPr>
        <w:t xml:space="preserve"> la participación de BBV</w:t>
      </w:r>
      <w:r>
        <w:rPr>
          <w:rFonts w:ascii="Tahoma" w:hAnsi="Tahoma" w:cs="Tahoma"/>
          <w:szCs w:val="24"/>
          <w:shd w:val="clear" w:color="auto" w:fill="FFFFFF"/>
        </w:rPr>
        <w:t>A en la próxima edición debido “</w:t>
      </w:r>
      <w:r w:rsidRPr="00C53CFE">
        <w:rPr>
          <w:rFonts w:ascii="Tahoma" w:hAnsi="Tahoma" w:cs="Tahoma"/>
          <w:szCs w:val="24"/>
          <w:shd w:val="clear" w:color="auto" w:fill="FFFFFF"/>
        </w:rPr>
        <w:t>a nuestro compromiso con la economía de Albacete y con la formación, porque es uno de elem</w:t>
      </w:r>
      <w:r>
        <w:rPr>
          <w:rFonts w:ascii="Tahoma" w:hAnsi="Tahoma" w:cs="Tahoma"/>
          <w:szCs w:val="24"/>
          <w:shd w:val="clear" w:color="auto" w:fill="FFFFFF"/>
        </w:rPr>
        <w:t>entos clave de nuestra política”</w:t>
      </w:r>
      <w:r w:rsidRPr="00C53CFE">
        <w:rPr>
          <w:rFonts w:ascii="Tahoma" w:hAnsi="Tahoma" w:cs="Tahoma"/>
          <w:szCs w:val="24"/>
          <w:shd w:val="clear" w:color="auto" w:fill="FFFFFF"/>
        </w:rPr>
        <w:t>.</w:t>
      </w:r>
    </w:p>
    <w:p w14:paraId="051E25BA" w14:textId="77777777" w:rsidR="00C53CFE" w:rsidRDefault="00C53CFE" w:rsidP="00570EB8">
      <w:pPr>
        <w:tabs>
          <w:tab w:val="left" w:pos="4080"/>
        </w:tabs>
        <w:textAlignment w:val="baseline"/>
        <w:rPr>
          <w:rFonts w:ascii="Tahoma" w:hAnsi="Tahoma" w:cs="Tahoma"/>
          <w:szCs w:val="24"/>
          <w:shd w:val="clear" w:color="auto" w:fill="FFFFFF"/>
        </w:rPr>
      </w:pPr>
    </w:p>
    <w:p w14:paraId="709A14AD" w14:textId="77777777" w:rsidR="00C53CFE" w:rsidRDefault="00C53CFE" w:rsidP="00570EB8">
      <w:pPr>
        <w:tabs>
          <w:tab w:val="left" w:pos="4080"/>
        </w:tabs>
        <w:textAlignment w:val="baseline"/>
        <w:rPr>
          <w:rFonts w:ascii="Tahoma" w:hAnsi="Tahoma" w:cs="Tahoma"/>
          <w:szCs w:val="24"/>
          <w:shd w:val="clear" w:color="auto" w:fill="FFFFFF"/>
        </w:rPr>
      </w:pPr>
      <w:r>
        <w:rPr>
          <w:rFonts w:ascii="Tahoma" w:hAnsi="Tahoma" w:cs="Tahoma"/>
          <w:szCs w:val="24"/>
          <w:shd w:val="clear" w:color="auto" w:fill="FFFFFF"/>
        </w:rPr>
        <w:lastRenderedPageBreak/>
        <w:t>El alcalde de Albacete, Manuel Serrano, señaló que “</w:t>
      </w:r>
      <w:r w:rsidRPr="00C53CFE">
        <w:rPr>
          <w:rFonts w:ascii="Tahoma" w:hAnsi="Tahoma" w:cs="Tahoma"/>
          <w:szCs w:val="24"/>
          <w:shd w:val="clear" w:color="auto" w:fill="FFFFFF"/>
        </w:rPr>
        <w:t>ya es un mérito emprender</w:t>
      </w:r>
      <w:r>
        <w:rPr>
          <w:rFonts w:ascii="Tahoma" w:hAnsi="Tahoma" w:cs="Tahoma"/>
          <w:szCs w:val="24"/>
          <w:shd w:val="clear" w:color="auto" w:fill="FFFFFF"/>
        </w:rPr>
        <w:t xml:space="preserve"> en un momento de incertidumbre”</w:t>
      </w:r>
      <w:r w:rsidR="00C43C1D">
        <w:rPr>
          <w:rFonts w:ascii="Tahoma" w:hAnsi="Tahoma" w:cs="Tahoma"/>
          <w:szCs w:val="24"/>
          <w:shd w:val="clear" w:color="auto" w:fill="FFFFFF"/>
        </w:rPr>
        <w:t>, poniendo en valor la valentía de estos emprendedores y haciendo referencia a la unidad que existe entre las instituciones de la provincia, independientemente del signo político: “S</w:t>
      </w:r>
      <w:r w:rsidRPr="00C53CFE">
        <w:rPr>
          <w:rFonts w:ascii="Tahoma" w:hAnsi="Tahoma" w:cs="Tahoma"/>
          <w:szCs w:val="24"/>
          <w:shd w:val="clear" w:color="auto" w:fill="FFFFFF"/>
        </w:rPr>
        <w:t>e trata de que con esta unidad que tenemos aquí sintáis a las administraciones cerca, ayudando en</w:t>
      </w:r>
      <w:r w:rsidR="00C43C1D">
        <w:rPr>
          <w:rFonts w:ascii="Tahoma" w:hAnsi="Tahoma" w:cs="Tahoma"/>
          <w:szCs w:val="24"/>
          <w:shd w:val="clear" w:color="auto" w:fill="FFFFFF"/>
        </w:rPr>
        <w:t xml:space="preserve"> la medida de sus posibilidades”</w:t>
      </w:r>
      <w:r w:rsidRPr="00C53CFE">
        <w:rPr>
          <w:rFonts w:ascii="Tahoma" w:hAnsi="Tahoma" w:cs="Tahoma"/>
          <w:szCs w:val="24"/>
          <w:shd w:val="clear" w:color="auto" w:fill="FFFFFF"/>
        </w:rPr>
        <w:t>.</w:t>
      </w:r>
    </w:p>
    <w:p w14:paraId="62183552" w14:textId="77777777" w:rsidR="00C43C1D" w:rsidRDefault="00C43C1D" w:rsidP="00570EB8">
      <w:pPr>
        <w:tabs>
          <w:tab w:val="left" w:pos="4080"/>
        </w:tabs>
        <w:textAlignment w:val="baseline"/>
        <w:rPr>
          <w:rFonts w:ascii="Tahoma" w:hAnsi="Tahoma" w:cs="Tahoma"/>
          <w:szCs w:val="24"/>
          <w:shd w:val="clear" w:color="auto" w:fill="FFFFFF"/>
        </w:rPr>
      </w:pPr>
    </w:p>
    <w:p w14:paraId="55C26A06" w14:textId="77777777" w:rsidR="00C43C1D" w:rsidRDefault="00C43C1D" w:rsidP="00C43C1D">
      <w:pPr>
        <w:tabs>
          <w:tab w:val="left" w:pos="4080"/>
        </w:tabs>
        <w:textAlignment w:val="baseline"/>
        <w:rPr>
          <w:rFonts w:ascii="Tahoma" w:hAnsi="Tahoma" w:cs="Tahoma"/>
          <w:shd w:val="clear" w:color="auto" w:fill="FFFFFF"/>
        </w:rPr>
      </w:pPr>
      <w:r>
        <w:rPr>
          <w:rFonts w:ascii="Tahoma" w:hAnsi="Tahoma" w:cs="Tahoma"/>
          <w:szCs w:val="24"/>
          <w:shd w:val="clear" w:color="auto" w:fill="FFFFFF"/>
        </w:rPr>
        <w:t xml:space="preserve">Por su parte, el presidente de la Diputación Provincial, Santiago Cabañero, </w:t>
      </w:r>
      <w:r>
        <w:rPr>
          <w:rFonts w:ascii="Tahoma" w:hAnsi="Tahoma" w:cs="Tahoma"/>
          <w:shd w:val="clear" w:color="auto" w:fill="FFFFFF"/>
        </w:rPr>
        <w:t xml:space="preserve">felicitó </w:t>
      </w:r>
      <w:r w:rsidRPr="00C43C1D">
        <w:rPr>
          <w:rFonts w:ascii="Tahoma" w:hAnsi="Tahoma" w:cs="Tahoma"/>
          <w:shd w:val="clear" w:color="auto" w:fill="FFFFFF"/>
        </w:rPr>
        <w:t xml:space="preserve">a FEDA, en la figura de su ‘cabeza visible’, Artemio Pérez, por su compromiso diario con el tejido empresarial provincial y con quienes están tras cada uno de los proyectos que han participado en </w:t>
      </w:r>
      <w:r>
        <w:rPr>
          <w:rFonts w:ascii="Tahoma" w:hAnsi="Tahoma" w:cs="Tahoma"/>
          <w:shd w:val="clear" w:color="auto" w:fill="FFFFFF"/>
        </w:rPr>
        <w:t>esta edición</w:t>
      </w:r>
      <w:r w:rsidRPr="00C43C1D">
        <w:rPr>
          <w:rFonts w:ascii="Tahoma" w:hAnsi="Tahoma" w:cs="Tahoma"/>
          <w:shd w:val="clear" w:color="auto" w:fill="FFFFFF"/>
        </w:rPr>
        <w:t xml:space="preserve">. “La viabilidad a una empresa no se la va a dar este premio, ni se la va a dar una subvención; la viabilidad a una empresa se la da una buena formación, un proyecto serio, viable, que tenga buen acompañamiento, una buena red colaborativa como aquí se teje”, </w:t>
      </w:r>
      <w:r>
        <w:rPr>
          <w:rFonts w:ascii="Tahoma" w:hAnsi="Tahoma" w:cs="Tahoma"/>
          <w:shd w:val="clear" w:color="auto" w:fill="FFFFFF"/>
        </w:rPr>
        <w:t>señaló</w:t>
      </w:r>
      <w:r w:rsidRPr="00C43C1D">
        <w:rPr>
          <w:rFonts w:ascii="Tahoma" w:hAnsi="Tahoma" w:cs="Tahoma"/>
          <w:shd w:val="clear" w:color="auto" w:fill="FFFFFF"/>
        </w:rPr>
        <w:t>.</w:t>
      </w:r>
    </w:p>
    <w:p w14:paraId="1E6A3CDA" w14:textId="77777777" w:rsidR="00C43C1D" w:rsidRDefault="00C43C1D" w:rsidP="00C43C1D">
      <w:pPr>
        <w:tabs>
          <w:tab w:val="left" w:pos="4080"/>
        </w:tabs>
        <w:textAlignment w:val="baseline"/>
        <w:rPr>
          <w:rFonts w:ascii="Tahoma" w:hAnsi="Tahoma" w:cs="Tahoma"/>
          <w:shd w:val="clear" w:color="auto" w:fill="FFFFFF"/>
        </w:rPr>
      </w:pPr>
    </w:p>
    <w:p w14:paraId="6CAD3469" w14:textId="77777777" w:rsidR="00C43C1D" w:rsidRDefault="00C43C1D" w:rsidP="00C43C1D">
      <w:pPr>
        <w:tabs>
          <w:tab w:val="left" w:pos="4080"/>
        </w:tabs>
        <w:textAlignment w:val="baseline"/>
        <w:rPr>
          <w:rFonts w:ascii="Tahoma" w:hAnsi="Tahoma" w:cs="Tahoma"/>
          <w:b/>
          <w:shd w:val="clear" w:color="auto" w:fill="FFFFFF"/>
        </w:rPr>
      </w:pPr>
      <w:r w:rsidRPr="00C43C1D">
        <w:rPr>
          <w:rFonts w:ascii="Tahoma" w:hAnsi="Tahoma" w:cs="Tahoma"/>
          <w:b/>
          <w:shd w:val="clear" w:color="auto" w:fill="FFFFFF"/>
        </w:rPr>
        <w:t>Conferencia ‘Con los pies en la tierra, también se puede soñar’</w:t>
      </w:r>
    </w:p>
    <w:p w14:paraId="098F8EB5" w14:textId="77777777" w:rsidR="00C65E2B" w:rsidRPr="00C43C1D" w:rsidRDefault="00C65E2B" w:rsidP="00C43C1D">
      <w:pPr>
        <w:tabs>
          <w:tab w:val="left" w:pos="4080"/>
        </w:tabs>
        <w:textAlignment w:val="baseline"/>
        <w:rPr>
          <w:rFonts w:ascii="Tahoma" w:hAnsi="Tahoma" w:cs="Tahoma"/>
          <w:b/>
          <w:shd w:val="clear" w:color="auto" w:fill="FFFFFF"/>
        </w:rPr>
      </w:pPr>
    </w:p>
    <w:p w14:paraId="4BC08958" w14:textId="77777777" w:rsidR="00C43C1D" w:rsidRDefault="00C43C1D" w:rsidP="00C43C1D">
      <w:pPr>
        <w:tabs>
          <w:tab w:val="left" w:pos="4080"/>
        </w:tabs>
        <w:textAlignment w:val="baseline"/>
        <w:rPr>
          <w:rFonts w:ascii="Tahoma" w:hAnsi="Tahoma" w:cs="Tahoma"/>
          <w:shd w:val="clear" w:color="auto" w:fill="FFFFFF"/>
        </w:rPr>
      </w:pPr>
      <w:r>
        <w:rPr>
          <w:rFonts w:ascii="Tahoma" w:hAnsi="Tahoma" w:cs="Tahoma"/>
          <w:shd w:val="clear" w:color="auto" w:fill="FFFFFF"/>
        </w:rPr>
        <w:t xml:space="preserve">Antes del Acto de Clausura, los emprendedores y emprendedoras de esta edición asistieron a la Conferencia ‘Con los pies en la tierra, también se puede soñar’, a cargo de Yolanda Muñoz, de Conectando Talento, precisamente un proyecto que ya pasó por el Programa Sherpa. </w:t>
      </w:r>
    </w:p>
    <w:p w14:paraId="3461CFB5" w14:textId="77777777" w:rsidR="00C43C1D" w:rsidRDefault="00C43C1D" w:rsidP="00C43C1D">
      <w:pPr>
        <w:tabs>
          <w:tab w:val="left" w:pos="4080"/>
        </w:tabs>
        <w:textAlignment w:val="baseline"/>
        <w:rPr>
          <w:rFonts w:ascii="Tahoma" w:hAnsi="Tahoma" w:cs="Tahoma"/>
          <w:shd w:val="clear" w:color="auto" w:fill="FFFFFF"/>
        </w:rPr>
      </w:pPr>
    </w:p>
    <w:p w14:paraId="276A2B52" w14:textId="77777777" w:rsidR="00C43C1D" w:rsidRDefault="00C43C1D" w:rsidP="00C43C1D">
      <w:pPr>
        <w:tabs>
          <w:tab w:val="left" w:pos="4080"/>
        </w:tabs>
        <w:textAlignment w:val="baseline"/>
        <w:rPr>
          <w:rFonts w:ascii="Tahoma" w:hAnsi="Tahoma" w:cs="Tahoma"/>
          <w:szCs w:val="24"/>
          <w:shd w:val="clear" w:color="auto" w:fill="FFFFFF"/>
        </w:rPr>
      </w:pPr>
      <w:r>
        <w:rPr>
          <w:rFonts w:ascii="Tahoma" w:hAnsi="Tahoma" w:cs="Tahoma"/>
          <w:shd w:val="clear" w:color="auto" w:fill="FFFFFF"/>
        </w:rPr>
        <w:t>“</w:t>
      </w:r>
      <w:r w:rsidRPr="00C43C1D">
        <w:rPr>
          <w:rFonts w:ascii="Tahoma" w:hAnsi="Tahoma" w:cs="Tahoma"/>
          <w:szCs w:val="24"/>
          <w:shd w:val="clear" w:color="auto" w:fill="FFFFFF"/>
        </w:rPr>
        <w:t xml:space="preserve">Sherpa es el aprendizaje que os lleváis, las personas que os van a acompañar siempre. </w:t>
      </w:r>
      <w:r>
        <w:rPr>
          <w:rFonts w:ascii="Tahoma" w:hAnsi="Tahoma" w:cs="Tahoma"/>
          <w:szCs w:val="24"/>
          <w:shd w:val="clear" w:color="auto" w:fill="FFFFFF"/>
        </w:rPr>
        <w:t>Esto es un proyecto maravilloso”, dijo Yolanda Muñoz, que animó a los asistentes a “</w:t>
      </w:r>
      <w:r w:rsidRPr="00C43C1D">
        <w:rPr>
          <w:rFonts w:ascii="Tahoma" w:hAnsi="Tahoma" w:cs="Tahoma"/>
          <w:szCs w:val="24"/>
          <w:shd w:val="clear" w:color="auto" w:fill="FFFFFF"/>
        </w:rPr>
        <w:t>tener valentía,</w:t>
      </w:r>
      <w:r>
        <w:rPr>
          <w:rFonts w:ascii="Tahoma" w:hAnsi="Tahoma" w:cs="Tahoma"/>
          <w:szCs w:val="24"/>
          <w:shd w:val="clear" w:color="auto" w:fill="FFFFFF"/>
        </w:rPr>
        <w:t xml:space="preserve"> coraje, para afrontar este sueño”</w:t>
      </w:r>
      <w:r w:rsidRPr="00C43C1D">
        <w:rPr>
          <w:rFonts w:ascii="Tahoma" w:hAnsi="Tahoma" w:cs="Tahoma"/>
          <w:szCs w:val="24"/>
          <w:shd w:val="clear" w:color="auto" w:fill="FFFFFF"/>
        </w:rPr>
        <w:t>.</w:t>
      </w:r>
      <w:r>
        <w:rPr>
          <w:rFonts w:ascii="Tahoma" w:hAnsi="Tahoma" w:cs="Tahoma"/>
          <w:szCs w:val="24"/>
          <w:shd w:val="clear" w:color="auto" w:fill="FFFFFF"/>
        </w:rPr>
        <w:t xml:space="preserve"> En su conferencia, recordó que “h</w:t>
      </w:r>
      <w:r w:rsidRPr="00C43C1D">
        <w:rPr>
          <w:rFonts w:ascii="Tahoma" w:hAnsi="Tahoma" w:cs="Tahoma"/>
          <w:szCs w:val="24"/>
          <w:shd w:val="clear" w:color="auto" w:fill="FFFFFF"/>
        </w:rPr>
        <w:t>ay momentos en los que las circunstancias irán siempre en contra, pero hay que tener la capacidad de responder a eso, de darle la vuelta a la situación</w:t>
      </w:r>
      <w:r>
        <w:rPr>
          <w:rFonts w:ascii="Tahoma" w:hAnsi="Tahoma" w:cs="Tahoma"/>
          <w:szCs w:val="24"/>
          <w:shd w:val="clear" w:color="auto" w:fill="FFFFFF"/>
        </w:rPr>
        <w:t>”</w:t>
      </w:r>
      <w:r w:rsidRPr="00C43C1D">
        <w:rPr>
          <w:rFonts w:ascii="Tahoma" w:hAnsi="Tahoma" w:cs="Tahoma"/>
          <w:szCs w:val="24"/>
          <w:shd w:val="clear" w:color="auto" w:fill="FFFFFF"/>
        </w:rPr>
        <w:t xml:space="preserve">. </w:t>
      </w:r>
    </w:p>
    <w:p w14:paraId="2F0CB717" w14:textId="77777777" w:rsidR="00C43C1D" w:rsidRDefault="00C43C1D" w:rsidP="00C43C1D">
      <w:pPr>
        <w:tabs>
          <w:tab w:val="left" w:pos="4080"/>
        </w:tabs>
        <w:textAlignment w:val="baseline"/>
        <w:rPr>
          <w:rFonts w:ascii="Tahoma" w:hAnsi="Tahoma" w:cs="Tahoma"/>
          <w:szCs w:val="24"/>
          <w:shd w:val="clear" w:color="auto" w:fill="FFFFFF"/>
        </w:rPr>
      </w:pPr>
    </w:p>
    <w:p w14:paraId="15D8C014" w14:textId="77777777" w:rsidR="00C43C1D" w:rsidRDefault="00C43C1D" w:rsidP="00C43C1D">
      <w:pPr>
        <w:tabs>
          <w:tab w:val="left" w:pos="4080"/>
        </w:tabs>
        <w:textAlignment w:val="baseline"/>
        <w:rPr>
          <w:rFonts w:ascii="Tahoma" w:hAnsi="Tahoma" w:cs="Tahoma"/>
          <w:szCs w:val="24"/>
          <w:shd w:val="clear" w:color="auto" w:fill="FFFFFF"/>
        </w:rPr>
      </w:pPr>
      <w:r>
        <w:rPr>
          <w:rFonts w:ascii="Tahoma" w:hAnsi="Tahoma" w:cs="Tahoma"/>
          <w:szCs w:val="24"/>
          <w:shd w:val="clear" w:color="auto" w:fill="FFFFFF"/>
        </w:rPr>
        <w:t>Animó a los presentes a que “e</w:t>
      </w:r>
      <w:r w:rsidRPr="00C43C1D">
        <w:rPr>
          <w:rFonts w:ascii="Tahoma" w:hAnsi="Tahoma" w:cs="Tahoma"/>
          <w:szCs w:val="24"/>
          <w:shd w:val="clear" w:color="auto" w:fill="FFFFFF"/>
        </w:rPr>
        <w:t>l propósito de tu proyecto debe ir vin</w:t>
      </w:r>
      <w:r w:rsidR="00B67594">
        <w:rPr>
          <w:rFonts w:ascii="Tahoma" w:hAnsi="Tahoma" w:cs="Tahoma"/>
          <w:szCs w:val="24"/>
          <w:shd w:val="clear" w:color="auto" w:fill="FFFFFF"/>
        </w:rPr>
        <w:t>culado a tus valores personales</w:t>
      </w:r>
      <w:r w:rsidRPr="00C43C1D">
        <w:rPr>
          <w:rFonts w:ascii="Tahoma" w:hAnsi="Tahoma" w:cs="Tahoma"/>
          <w:szCs w:val="24"/>
          <w:shd w:val="clear" w:color="auto" w:fill="FFFFFF"/>
        </w:rPr>
        <w:t xml:space="preserve"> como</w:t>
      </w:r>
      <w:r w:rsidR="00B67594">
        <w:rPr>
          <w:rFonts w:ascii="Tahoma" w:hAnsi="Tahoma" w:cs="Tahoma"/>
          <w:szCs w:val="24"/>
          <w:shd w:val="clear" w:color="auto" w:fill="FFFFFF"/>
        </w:rPr>
        <w:t>,</w:t>
      </w:r>
      <w:r w:rsidRPr="00C43C1D">
        <w:rPr>
          <w:rFonts w:ascii="Tahoma" w:hAnsi="Tahoma" w:cs="Tahoma"/>
          <w:szCs w:val="24"/>
          <w:shd w:val="clear" w:color="auto" w:fill="FFFFFF"/>
        </w:rPr>
        <w:t xml:space="preserve"> por ejemplo, libertad, respeto, justicia, perseverancia, determinación...</w:t>
      </w:r>
      <w:r>
        <w:rPr>
          <w:rFonts w:ascii="Tahoma" w:hAnsi="Tahoma" w:cs="Tahoma"/>
          <w:szCs w:val="24"/>
          <w:shd w:val="clear" w:color="auto" w:fill="FFFFFF"/>
        </w:rPr>
        <w:t>”, poniendo el énfasis en la importancia del trabajo en equipo: “</w:t>
      </w:r>
      <w:r w:rsidRPr="00C43C1D">
        <w:rPr>
          <w:rFonts w:ascii="Tahoma" w:hAnsi="Tahoma" w:cs="Tahoma"/>
          <w:szCs w:val="24"/>
          <w:shd w:val="clear" w:color="auto" w:fill="FFFFFF"/>
        </w:rPr>
        <w:t xml:space="preserve">Los equipos son importantísimos, las personas que os acompañen en el proyecto. Rodearos siempre de gente que sea muchísimo más talentosa que vosotros, que sumen, porque llevarán </w:t>
      </w:r>
      <w:r>
        <w:rPr>
          <w:rFonts w:ascii="Tahoma" w:hAnsi="Tahoma" w:cs="Tahoma"/>
          <w:szCs w:val="24"/>
          <w:shd w:val="clear" w:color="auto" w:fill="FFFFFF"/>
        </w:rPr>
        <w:t>el proyecto a un nivel superior”</w:t>
      </w:r>
      <w:r w:rsidRPr="00C43C1D">
        <w:rPr>
          <w:rFonts w:ascii="Tahoma" w:hAnsi="Tahoma" w:cs="Tahoma"/>
          <w:szCs w:val="24"/>
          <w:shd w:val="clear" w:color="auto" w:fill="FFFFFF"/>
        </w:rPr>
        <w:t>.</w:t>
      </w:r>
    </w:p>
    <w:p w14:paraId="374D871F" w14:textId="77777777" w:rsidR="00C43C1D" w:rsidRDefault="00C43C1D" w:rsidP="00C43C1D">
      <w:pPr>
        <w:tabs>
          <w:tab w:val="left" w:pos="4080"/>
        </w:tabs>
        <w:textAlignment w:val="baseline"/>
        <w:rPr>
          <w:rFonts w:ascii="Tahoma" w:hAnsi="Tahoma" w:cs="Tahoma"/>
          <w:szCs w:val="24"/>
          <w:shd w:val="clear" w:color="auto" w:fill="FFFFFF"/>
        </w:rPr>
      </w:pPr>
    </w:p>
    <w:p w14:paraId="34459185" w14:textId="77777777" w:rsidR="00C43C1D" w:rsidRDefault="00C43C1D" w:rsidP="00C43C1D">
      <w:pPr>
        <w:tabs>
          <w:tab w:val="left" w:pos="4080"/>
        </w:tabs>
        <w:textAlignment w:val="baseline"/>
        <w:rPr>
          <w:rFonts w:ascii="Tahoma" w:hAnsi="Tahoma" w:cs="Tahoma"/>
          <w:szCs w:val="24"/>
        </w:rPr>
      </w:pPr>
      <w:r>
        <w:rPr>
          <w:rFonts w:ascii="Tahoma" w:hAnsi="Tahoma" w:cs="Tahoma"/>
          <w:szCs w:val="24"/>
          <w:shd w:val="clear" w:color="auto" w:fill="FFFFFF"/>
        </w:rPr>
        <w:t>Para Yolanda Muñoz, “u</w:t>
      </w:r>
      <w:r w:rsidRPr="00C43C1D">
        <w:rPr>
          <w:rFonts w:ascii="Tahoma" w:hAnsi="Tahoma" w:cs="Tahoma"/>
          <w:szCs w:val="24"/>
          <w:shd w:val="clear" w:color="auto" w:fill="FFFFFF"/>
        </w:rPr>
        <w:t>n soñador tiene que mirar más allá de la visión actual; hay que mirar a largo plazo y establecer metas prog</w:t>
      </w:r>
      <w:r>
        <w:rPr>
          <w:rFonts w:ascii="Tahoma" w:hAnsi="Tahoma" w:cs="Tahoma"/>
          <w:szCs w:val="24"/>
          <w:shd w:val="clear" w:color="auto" w:fill="FFFFFF"/>
        </w:rPr>
        <w:t>resivas, medibles y alcanzables”. En este sentido, recomendó soñar “</w:t>
      </w:r>
      <w:r w:rsidRPr="00C43C1D">
        <w:rPr>
          <w:rFonts w:ascii="Tahoma" w:hAnsi="Tahoma" w:cs="Tahoma"/>
          <w:szCs w:val="24"/>
        </w:rPr>
        <w:t>con los ojos abiertos, con un plan de acción en el que concretar las cosas que</w:t>
      </w:r>
      <w:r>
        <w:rPr>
          <w:rFonts w:ascii="Tahoma" w:hAnsi="Tahoma" w:cs="Tahoma"/>
          <w:szCs w:val="24"/>
        </w:rPr>
        <w:t xml:space="preserve"> quieres, planificado y medible”. </w:t>
      </w:r>
    </w:p>
    <w:p w14:paraId="6BEC6C50" w14:textId="77777777" w:rsidR="00C43C1D" w:rsidRDefault="00C43C1D" w:rsidP="00C43C1D">
      <w:pPr>
        <w:tabs>
          <w:tab w:val="left" w:pos="4080"/>
        </w:tabs>
        <w:textAlignment w:val="baseline"/>
        <w:rPr>
          <w:rFonts w:ascii="Tahoma" w:hAnsi="Tahoma" w:cs="Tahoma"/>
          <w:szCs w:val="24"/>
        </w:rPr>
      </w:pPr>
    </w:p>
    <w:p w14:paraId="68042076" w14:textId="77777777" w:rsidR="00C43C1D" w:rsidRPr="00C43C1D" w:rsidRDefault="00B67594" w:rsidP="00C43C1D">
      <w:pPr>
        <w:tabs>
          <w:tab w:val="left" w:pos="4080"/>
        </w:tabs>
        <w:textAlignment w:val="baseline"/>
        <w:rPr>
          <w:rFonts w:ascii="Tahoma" w:hAnsi="Tahoma" w:cs="Tahoma"/>
          <w:szCs w:val="24"/>
        </w:rPr>
      </w:pPr>
      <w:r>
        <w:rPr>
          <w:rFonts w:ascii="Tahoma" w:hAnsi="Tahoma" w:cs="Tahoma"/>
          <w:szCs w:val="24"/>
        </w:rPr>
        <w:t>“</w:t>
      </w:r>
      <w:r w:rsidR="00C43C1D" w:rsidRPr="00C43C1D">
        <w:rPr>
          <w:rFonts w:ascii="Tahoma" w:hAnsi="Tahoma" w:cs="Tahoma"/>
          <w:szCs w:val="24"/>
        </w:rPr>
        <w:t>Pon tu talento y el de tu equipo en aquello en lo que seáis buenos, siendo conscientes de las fortalezas y debilidades. Y no dejéis de aprender, de tener curiosi</w:t>
      </w:r>
      <w:r>
        <w:rPr>
          <w:rFonts w:ascii="Tahoma" w:hAnsi="Tahoma" w:cs="Tahoma"/>
          <w:szCs w:val="24"/>
        </w:rPr>
        <w:t>dad”, dijo en la recta final de su conferencia, que terminó con esta frase: “</w:t>
      </w:r>
      <w:r w:rsidR="00C43C1D" w:rsidRPr="00C43C1D">
        <w:rPr>
          <w:rFonts w:ascii="Tahoma" w:hAnsi="Tahoma" w:cs="Tahoma"/>
          <w:szCs w:val="24"/>
          <w:shd w:val="clear" w:color="auto" w:fill="FFFFFF"/>
        </w:rPr>
        <w:t>Este sueño continúa</w:t>
      </w:r>
      <w:r>
        <w:rPr>
          <w:rFonts w:ascii="Tahoma" w:hAnsi="Tahoma" w:cs="Tahoma"/>
          <w:szCs w:val="24"/>
          <w:shd w:val="clear" w:color="auto" w:fill="FFFFFF"/>
        </w:rPr>
        <w:t>... ponedle coraje, triunfaréis”</w:t>
      </w:r>
      <w:r w:rsidR="00C43C1D" w:rsidRPr="00C43C1D">
        <w:rPr>
          <w:rFonts w:ascii="Tahoma" w:hAnsi="Tahoma" w:cs="Tahoma"/>
          <w:szCs w:val="24"/>
          <w:shd w:val="clear" w:color="auto" w:fill="FFFFFF"/>
        </w:rPr>
        <w:t>.</w:t>
      </w:r>
    </w:p>
    <w:p w14:paraId="015E4230" w14:textId="77777777" w:rsidR="002F15A6" w:rsidRDefault="002F15A6" w:rsidP="00570EB8">
      <w:pPr>
        <w:jc w:val="center"/>
        <w:rPr>
          <w:rFonts w:ascii="Tahoma" w:hAnsi="Tahoma" w:cs="Tahoma"/>
          <w:bCs/>
          <w:sz w:val="22"/>
          <w:szCs w:val="22"/>
        </w:rPr>
      </w:pPr>
    </w:p>
    <w:sectPr w:rsidR="002F15A6"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A7B0B" w14:textId="77777777" w:rsidR="001116D4" w:rsidRDefault="001116D4">
      <w:r>
        <w:separator/>
      </w:r>
    </w:p>
  </w:endnote>
  <w:endnote w:type="continuationSeparator" w:id="0">
    <w:p w14:paraId="45560426" w14:textId="77777777" w:rsidR="001116D4" w:rsidRDefault="00111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9B1AF"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42D247E9"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53FDB"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8A62FF">
      <w:rPr>
        <w:rStyle w:val="Nmerodepgina"/>
        <w:noProof/>
        <w:sz w:val="11"/>
        <w:szCs w:val="11"/>
      </w:rPr>
      <w:t>3</w:t>
    </w:r>
    <w:r>
      <w:rPr>
        <w:rStyle w:val="Nmerodepgina"/>
        <w:sz w:val="11"/>
        <w:szCs w:val="11"/>
      </w:rPr>
      <w:fldChar w:fldCharType="end"/>
    </w:r>
  </w:p>
  <w:p w14:paraId="387F7B5E"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786508D8" wp14:editId="57112D32">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8FFB234" wp14:editId="146442F8">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7768BBC1"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7F7C0F2"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6569E1E8" wp14:editId="2A0C7BDE">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BF8AD6B" wp14:editId="4E21BD6F">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9FAD2D5" w14:textId="77777777" w:rsidR="00A90926" w:rsidRPr="009B267A" w:rsidRDefault="00C65E2B"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1676EEB4"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747E3" w:rsidP="009B267A">
                    <w:pPr>
                      <w:rPr>
                        <w:rFonts w:cs="Arial"/>
                        <w:color w:val="0000FF"/>
                        <w:sz w:val="20"/>
                        <w:u w:val="single"/>
                        <w:lang w:val="es-ES"/>
                      </w:rPr>
                    </w:pPr>
                    <w:hyperlink r:id="rId4" w:history="1">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hyperlink>
                  </w:p>
                  <w:p w:rsidR="00A90926" w:rsidRPr="00C00842" w:rsidRDefault="00A90926">
                    <w:pPr>
                      <w:rPr>
                        <w:sz w:val="18"/>
                        <w:szCs w:val="18"/>
                      </w:rPr>
                    </w:pPr>
                  </w:p>
                </w:txbxContent>
              </v:textbox>
            </v:shape>
          </w:pict>
        </mc:Fallback>
      </mc:AlternateContent>
    </w:r>
  </w:p>
  <w:p w14:paraId="0DAC9194"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7F6D23D0" wp14:editId="1903D043">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2594AD2" wp14:editId="769821C5">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45546758" wp14:editId="520D80A5">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5EF4534B" w14:textId="77777777" w:rsidR="00A90926" w:rsidRPr="00C00842" w:rsidRDefault="00C65E2B"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747E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B0D266F" wp14:editId="72887120">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4FD0524" w14:textId="77777777" w:rsidR="00A90926" w:rsidRPr="00C00842" w:rsidRDefault="00C65E2B"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747E3"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DCD75" w14:textId="77777777" w:rsidR="001116D4" w:rsidRDefault="001116D4">
      <w:r>
        <w:separator/>
      </w:r>
    </w:p>
  </w:footnote>
  <w:footnote w:type="continuationSeparator" w:id="0">
    <w:p w14:paraId="575AFF94" w14:textId="77777777" w:rsidR="001116D4" w:rsidRDefault="001116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54F4"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0EECEA40" wp14:editId="31E34F46">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6FEBD1C8"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44DBC7E3"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3E902E66"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8"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041707093">
    <w:abstractNumId w:val="23"/>
  </w:num>
  <w:num w:numId="2" w16cid:durableId="791443081">
    <w:abstractNumId w:val="6"/>
  </w:num>
  <w:num w:numId="3" w16cid:durableId="109594857">
    <w:abstractNumId w:val="2"/>
  </w:num>
  <w:num w:numId="4" w16cid:durableId="1205748177">
    <w:abstractNumId w:val="1"/>
  </w:num>
  <w:num w:numId="5" w16cid:durableId="1843349539">
    <w:abstractNumId w:val="0"/>
  </w:num>
  <w:num w:numId="6" w16cid:durableId="366833265">
    <w:abstractNumId w:val="11"/>
  </w:num>
  <w:num w:numId="7" w16cid:durableId="1969582128">
    <w:abstractNumId w:val="14"/>
  </w:num>
  <w:num w:numId="8" w16cid:durableId="576482138">
    <w:abstractNumId w:val="24"/>
  </w:num>
  <w:num w:numId="9" w16cid:durableId="411782097">
    <w:abstractNumId w:val="5"/>
  </w:num>
  <w:num w:numId="10" w16cid:durableId="608590649">
    <w:abstractNumId w:val="29"/>
  </w:num>
  <w:num w:numId="11" w16cid:durableId="942423361">
    <w:abstractNumId w:val="17"/>
  </w:num>
  <w:num w:numId="12" w16cid:durableId="2038700857">
    <w:abstractNumId w:val="15"/>
  </w:num>
  <w:num w:numId="13" w16cid:durableId="696084944">
    <w:abstractNumId w:val="9"/>
  </w:num>
  <w:num w:numId="14" w16cid:durableId="1278754611">
    <w:abstractNumId w:val="28"/>
  </w:num>
  <w:num w:numId="15" w16cid:durableId="1199470137">
    <w:abstractNumId w:val="21"/>
  </w:num>
  <w:num w:numId="16" w16cid:durableId="1705665624">
    <w:abstractNumId w:val="10"/>
  </w:num>
  <w:num w:numId="17" w16cid:durableId="460152427">
    <w:abstractNumId w:val="26"/>
  </w:num>
  <w:num w:numId="18" w16cid:durableId="993797528">
    <w:abstractNumId w:val="25"/>
  </w:num>
  <w:num w:numId="19" w16cid:durableId="1655719327">
    <w:abstractNumId w:val="12"/>
  </w:num>
  <w:num w:numId="20" w16cid:durableId="121850158">
    <w:abstractNumId w:val="20"/>
  </w:num>
  <w:num w:numId="21" w16cid:durableId="1698964013">
    <w:abstractNumId w:val="8"/>
  </w:num>
  <w:num w:numId="22" w16cid:durableId="1674380559">
    <w:abstractNumId w:val="16"/>
  </w:num>
  <w:num w:numId="23" w16cid:durableId="1217932551">
    <w:abstractNumId w:val="22"/>
  </w:num>
  <w:num w:numId="24" w16cid:durableId="1498182439">
    <w:abstractNumId w:val="7"/>
  </w:num>
  <w:num w:numId="25" w16cid:durableId="1283730730">
    <w:abstractNumId w:val="27"/>
  </w:num>
  <w:num w:numId="26" w16cid:durableId="1677222529">
    <w:abstractNumId w:val="13"/>
  </w:num>
  <w:num w:numId="27" w16cid:durableId="2054647081">
    <w:abstractNumId w:val="18"/>
  </w:num>
  <w:num w:numId="28" w16cid:durableId="842209746">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6D4"/>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2FF"/>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594"/>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3C1D"/>
    <w:rsid w:val="00C45136"/>
    <w:rsid w:val="00C466ED"/>
    <w:rsid w:val="00C46E26"/>
    <w:rsid w:val="00C46F33"/>
    <w:rsid w:val="00C5021F"/>
    <w:rsid w:val="00C517DD"/>
    <w:rsid w:val="00C52988"/>
    <w:rsid w:val="00C53CFE"/>
    <w:rsid w:val="00C5449C"/>
    <w:rsid w:val="00C5509A"/>
    <w:rsid w:val="00C55FCE"/>
    <w:rsid w:val="00C56734"/>
    <w:rsid w:val="00C56A79"/>
    <w:rsid w:val="00C56B79"/>
    <w:rsid w:val="00C57456"/>
    <w:rsid w:val="00C57CAB"/>
    <w:rsid w:val="00C61C34"/>
    <w:rsid w:val="00C622ED"/>
    <w:rsid w:val="00C634CC"/>
    <w:rsid w:val="00C63FDD"/>
    <w:rsid w:val="00C64432"/>
    <w:rsid w:val="00C65E2B"/>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473C9"/>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1123455F"/>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3CFE"/>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C65E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yectosherp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97B9C-BA41-437D-92A6-AF3D3CA11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4720</TotalTime>
  <Pages>3</Pages>
  <Words>1378</Words>
  <Characters>7196</Characters>
  <Application>Microsoft Office Word</Application>
  <DocSecurity>0</DocSecurity>
  <Lines>59</Lines>
  <Paragraphs>17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8557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267</cp:revision>
  <cp:lastPrinted>2021-03-16T11:17:00Z</cp:lastPrinted>
  <dcterms:created xsi:type="dcterms:W3CDTF">2020-10-06T09:29:00Z</dcterms:created>
  <dcterms:modified xsi:type="dcterms:W3CDTF">2023-11-30T16:12:00Z</dcterms:modified>
</cp:coreProperties>
</file>