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6C164E" w14:textId="77777777" w:rsidR="00CF5C64" w:rsidRDefault="00CF5C64" w:rsidP="00012CB7">
      <w:pPr>
        <w:pStyle w:val="Textoindependiente"/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23B74DDE" w14:textId="685215B0" w:rsidR="00AF44C7" w:rsidRDefault="00DA2462" w:rsidP="00012CB7">
      <w:pPr>
        <w:pStyle w:val="Textoindependiente"/>
        <w:jc w:val="right"/>
        <w:rPr>
          <w:rFonts w:ascii="Tahoma" w:hAnsi="Tahoma" w:cs="Tahoma"/>
          <w:b w:val="0"/>
          <w:bCs/>
          <w:sz w:val="22"/>
          <w:szCs w:val="22"/>
        </w:rPr>
      </w:pPr>
      <w:r w:rsidRPr="00DA2462">
        <w:rPr>
          <w:rFonts w:ascii="Tahoma" w:hAnsi="Tahoma" w:cs="Tahoma"/>
          <w:b w:val="0"/>
          <w:bCs/>
          <w:sz w:val="22"/>
          <w:szCs w:val="22"/>
        </w:rPr>
        <w:t xml:space="preserve">Albacete, </w:t>
      </w:r>
      <w:r w:rsidR="0061604A">
        <w:rPr>
          <w:rFonts w:ascii="Tahoma" w:hAnsi="Tahoma" w:cs="Tahoma"/>
          <w:b w:val="0"/>
          <w:bCs/>
          <w:sz w:val="22"/>
          <w:szCs w:val="22"/>
        </w:rPr>
        <w:t xml:space="preserve">1 de febrero de </w:t>
      </w:r>
      <w:r w:rsidRPr="00DA2462">
        <w:rPr>
          <w:rFonts w:ascii="Tahoma" w:hAnsi="Tahoma" w:cs="Tahoma"/>
          <w:b w:val="0"/>
          <w:bCs/>
          <w:sz w:val="22"/>
          <w:szCs w:val="22"/>
        </w:rPr>
        <w:t>202</w:t>
      </w:r>
      <w:r w:rsidR="00CF5C64">
        <w:rPr>
          <w:rFonts w:ascii="Tahoma" w:hAnsi="Tahoma" w:cs="Tahoma"/>
          <w:b w:val="0"/>
          <w:bCs/>
          <w:sz w:val="22"/>
          <w:szCs w:val="22"/>
        </w:rPr>
        <w:t>4</w:t>
      </w:r>
    </w:p>
    <w:p w14:paraId="1FA10711" w14:textId="77777777" w:rsidR="00AF44C7" w:rsidRDefault="00AF44C7" w:rsidP="00012CB7">
      <w:pPr>
        <w:pStyle w:val="Textoindependiente"/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2560C64C" w14:textId="5D2B60CF" w:rsidR="00AF44C7" w:rsidRDefault="000F5BBF" w:rsidP="000F5BBF">
      <w:pPr>
        <w:pStyle w:val="Textoindependiente"/>
        <w:rPr>
          <w:rFonts w:ascii="Tahoma" w:hAnsi="Tahoma" w:cs="Tahoma"/>
          <w:sz w:val="32"/>
          <w:szCs w:val="32"/>
        </w:rPr>
      </w:pPr>
      <w:r w:rsidRPr="00CC3B8E">
        <w:rPr>
          <w:rFonts w:ascii="Tahoma" w:hAnsi="Tahoma" w:cs="Tahoma"/>
          <w:sz w:val="32"/>
          <w:szCs w:val="32"/>
        </w:rPr>
        <w:t>FEDA analiza los efectos de</w:t>
      </w:r>
      <w:r w:rsidR="00CC3B8E" w:rsidRPr="00CC3B8E">
        <w:rPr>
          <w:rFonts w:ascii="Tahoma" w:hAnsi="Tahoma" w:cs="Tahoma"/>
          <w:sz w:val="32"/>
          <w:szCs w:val="32"/>
        </w:rPr>
        <w:t>l incremento del SMI, la reducción de la jornada laboral y su repercusión, preferentemente, en el sector agrario</w:t>
      </w:r>
    </w:p>
    <w:p w14:paraId="0D2F5158" w14:textId="77777777" w:rsidR="00CC3B8E" w:rsidRDefault="00CC3B8E" w:rsidP="000F5BBF">
      <w:pPr>
        <w:pStyle w:val="Textoindependiente"/>
        <w:rPr>
          <w:rFonts w:ascii="Tahoma" w:hAnsi="Tahoma" w:cs="Tahoma"/>
          <w:sz w:val="32"/>
          <w:szCs w:val="32"/>
        </w:rPr>
      </w:pPr>
    </w:p>
    <w:p w14:paraId="02BC4C12" w14:textId="46F109C0" w:rsidR="00CC3B8E" w:rsidRDefault="00CC3B8E" w:rsidP="00CC3B8E">
      <w:pPr>
        <w:pStyle w:val="Textoindependiente"/>
        <w:numPr>
          <w:ilvl w:val="0"/>
          <w:numId w:val="32"/>
        </w:num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Se ha incorporado al Comité Ejecutivo, a propuesta de su presidente, la empresaria rodense Mª Ángeles López-Exojo, de Exojo, S.L.</w:t>
      </w:r>
    </w:p>
    <w:p w14:paraId="20803FAF" w14:textId="77777777" w:rsidR="00CC3B8E" w:rsidRDefault="00CC3B8E" w:rsidP="00CC3B8E">
      <w:pPr>
        <w:pStyle w:val="Textoindependiente"/>
        <w:ind w:left="720"/>
        <w:jc w:val="both"/>
        <w:rPr>
          <w:rFonts w:ascii="Tahoma" w:hAnsi="Tahoma" w:cs="Tahoma"/>
          <w:sz w:val="22"/>
          <w:szCs w:val="22"/>
        </w:rPr>
      </w:pPr>
    </w:p>
    <w:p w14:paraId="2E7CA2B2" w14:textId="4A8C3840" w:rsidR="00CC3B8E" w:rsidRDefault="00CC3B8E" w:rsidP="00CC3B8E">
      <w:pPr>
        <w:pStyle w:val="Textoindependiente"/>
        <w:numPr>
          <w:ilvl w:val="0"/>
          <w:numId w:val="32"/>
        </w:num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El 17 de abril se celebrará la 47ª Asamblea General de la Confederación</w:t>
      </w:r>
    </w:p>
    <w:p w14:paraId="400E07C7" w14:textId="77777777" w:rsidR="00CC3B8E" w:rsidRPr="00CC3B8E" w:rsidRDefault="00CC3B8E" w:rsidP="00CC3B8E">
      <w:pPr>
        <w:pStyle w:val="Textoindependiente"/>
        <w:rPr>
          <w:rFonts w:ascii="Tahoma" w:hAnsi="Tahoma" w:cs="Tahoma"/>
          <w:sz w:val="22"/>
          <w:szCs w:val="22"/>
        </w:rPr>
      </w:pPr>
    </w:p>
    <w:p w14:paraId="0D58182A" w14:textId="77777777" w:rsidR="00AF44C7" w:rsidRDefault="00AF44C7" w:rsidP="00012CB7">
      <w:pPr>
        <w:pStyle w:val="Textoindependiente"/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71E0427D" w14:textId="0F207B93" w:rsidR="00AF44C7" w:rsidRDefault="00AF44C7" w:rsidP="00AF44C7">
      <w:pPr>
        <w:pStyle w:val="Textoindependiente"/>
        <w:jc w:val="both"/>
        <w:rPr>
          <w:rFonts w:ascii="Tahoma" w:hAnsi="Tahoma" w:cs="Tahoma"/>
          <w:b w:val="0"/>
          <w:bCs/>
          <w:sz w:val="22"/>
          <w:szCs w:val="22"/>
        </w:rPr>
      </w:pPr>
      <w:r>
        <w:rPr>
          <w:rFonts w:ascii="Tahoma" w:hAnsi="Tahoma" w:cs="Tahoma"/>
          <w:b w:val="0"/>
          <w:bCs/>
          <w:sz w:val="22"/>
          <w:szCs w:val="22"/>
        </w:rPr>
        <w:t xml:space="preserve">El </w:t>
      </w:r>
      <w:hyperlink r:id="rId8" w:history="1">
        <w:r w:rsidRPr="00CC3B8E">
          <w:rPr>
            <w:rStyle w:val="Hipervnculo"/>
            <w:rFonts w:ascii="Tahoma" w:hAnsi="Tahoma" w:cs="Tahoma"/>
            <w:b w:val="0"/>
            <w:bCs/>
            <w:sz w:val="22"/>
            <w:szCs w:val="22"/>
          </w:rPr>
          <w:t>Comité Ejecutivo de FEDA</w:t>
        </w:r>
      </w:hyperlink>
      <w:r>
        <w:rPr>
          <w:rFonts w:ascii="Tahoma" w:hAnsi="Tahoma" w:cs="Tahoma"/>
          <w:b w:val="0"/>
          <w:bCs/>
          <w:sz w:val="22"/>
          <w:szCs w:val="22"/>
        </w:rPr>
        <w:t xml:space="preserve">, que presidente Artemio Pérez Alfaro, ha abordado en esta primera reunión del año los temas empresariales que afectan y acucian a las empresas. Esta reunión ha tenido lugar en el </w:t>
      </w:r>
      <w:hyperlink r:id="rId9" w:history="1">
        <w:r w:rsidRPr="00092706">
          <w:rPr>
            <w:rStyle w:val="Hipervnculo"/>
            <w:rFonts w:ascii="Tahoma" w:hAnsi="Tahoma" w:cs="Tahoma"/>
            <w:b w:val="0"/>
            <w:bCs/>
            <w:sz w:val="22"/>
            <w:szCs w:val="22"/>
          </w:rPr>
          <w:t>restaurante El Sembrador</w:t>
        </w:r>
      </w:hyperlink>
      <w:r>
        <w:rPr>
          <w:rFonts w:ascii="Tahoma" w:hAnsi="Tahoma" w:cs="Tahoma"/>
          <w:b w:val="0"/>
          <w:bCs/>
          <w:sz w:val="22"/>
          <w:szCs w:val="22"/>
        </w:rPr>
        <w:t>, dependiente de Cáritas, y del que la Confederación forma parte de su patronato.</w:t>
      </w:r>
    </w:p>
    <w:p w14:paraId="050AD239" w14:textId="77777777" w:rsidR="00AF44C7" w:rsidRDefault="00AF44C7" w:rsidP="00AF44C7">
      <w:pPr>
        <w:pStyle w:val="Textoindependiente"/>
        <w:jc w:val="both"/>
        <w:rPr>
          <w:rFonts w:ascii="Tahoma" w:hAnsi="Tahoma" w:cs="Tahoma"/>
          <w:b w:val="0"/>
          <w:bCs/>
          <w:sz w:val="22"/>
          <w:szCs w:val="22"/>
        </w:rPr>
      </w:pPr>
    </w:p>
    <w:p w14:paraId="37A55A79" w14:textId="6909066C" w:rsidR="00AF44C7" w:rsidRDefault="00AF44C7" w:rsidP="00AF44C7">
      <w:pPr>
        <w:pStyle w:val="Textoindependiente"/>
        <w:jc w:val="both"/>
        <w:rPr>
          <w:rFonts w:ascii="Tahoma" w:hAnsi="Tahoma" w:cs="Tahoma"/>
          <w:b w:val="0"/>
          <w:bCs/>
          <w:sz w:val="22"/>
          <w:szCs w:val="22"/>
        </w:rPr>
      </w:pPr>
      <w:r>
        <w:rPr>
          <w:rFonts w:ascii="Tahoma" w:hAnsi="Tahoma" w:cs="Tahoma"/>
          <w:b w:val="0"/>
          <w:bCs/>
          <w:sz w:val="22"/>
          <w:szCs w:val="22"/>
        </w:rPr>
        <w:t>Un análisis de los diferentes sectores, centrándose especialmente en el sector agrario, y con dos asuntos que son comunes a todos los sectores, como el incremento del salario mínimo, ya aprobado por el Gobierno y los sindicatos, y el planteamiento de reducir la jornada laboral.</w:t>
      </w:r>
    </w:p>
    <w:p w14:paraId="41A1CFB8" w14:textId="77777777" w:rsidR="00AF44C7" w:rsidRDefault="00AF44C7" w:rsidP="00AF44C7">
      <w:pPr>
        <w:pStyle w:val="Textoindependiente"/>
        <w:jc w:val="both"/>
        <w:rPr>
          <w:rFonts w:ascii="Tahoma" w:hAnsi="Tahoma" w:cs="Tahoma"/>
          <w:b w:val="0"/>
          <w:bCs/>
          <w:sz w:val="22"/>
          <w:szCs w:val="22"/>
        </w:rPr>
      </w:pPr>
    </w:p>
    <w:p w14:paraId="676971FF" w14:textId="6098F50F" w:rsidR="00AF44C7" w:rsidRDefault="00AF44C7" w:rsidP="00AF44C7">
      <w:pPr>
        <w:pStyle w:val="Textoindependiente"/>
        <w:jc w:val="both"/>
        <w:rPr>
          <w:rFonts w:ascii="Tahoma" w:hAnsi="Tahoma" w:cs="Tahoma"/>
          <w:b w:val="0"/>
          <w:bCs/>
          <w:sz w:val="22"/>
          <w:szCs w:val="22"/>
        </w:rPr>
      </w:pPr>
      <w:r>
        <w:rPr>
          <w:rFonts w:ascii="Tahoma" w:hAnsi="Tahoma" w:cs="Tahoma"/>
          <w:b w:val="0"/>
          <w:bCs/>
          <w:sz w:val="22"/>
          <w:szCs w:val="22"/>
        </w:rPr>
        <w:t>En el caso del incremento de SMI en la provincia de Albacete, esta subida del 5%, en los 17 convenios colectivos que negocia FEDA, afecta a 11.475 trabajadores. El sector más perjudicado es el agrario, que suma 8.700 trabajadores. Oficinas y despachos con 2.500 trabajadores y el resto de otros sectores.</w:t>
      </w:r>
    </w:p>
    <w:p w14:paraId="40F51002" w14:textId="77777777" w:rsidR="00AF44C7" w:rsidRDefault="00AF44C7" w:rsidP="00AF44C7">
      <w:pPr>
        <w:pStyle w:val="Textoindependiente"/>
        <w:jc w:val="both"/>
        <w:rPr>
          <w:rFonts w:ascii="Tahoma" w:hAnsi="Tahoma" w:cs="Tahoma"/>
          <w:b w:val="0"/>
          <w:bCs/>
          <w:sz w:val="22"/>
          <w:szCs w:val="22"/>
        </w:rPr>
      </w:pPr>
    </w:p>
    <w:p w14:paraId="3DBEA1C2" w14:textId="7EA725B0" w:rsidR="00AF44C7" w:rsidRDefault="00AF44C7" w:rsidP="00AF44C7">
      <w:pPr>
        <w:pStyle w:val="Textoindependiente"/>
        <w:jc w:val="both"/>
        <w:rPr>
          <w:rFonts w:ascii="Tahoma" w:hAnsi="Tahoma" w:cs="Tahoma"/>
          <w:b w:val="0"/>
          <w:bCs/>
          <w:sz w:val="22"/>
          <w:szCs w:val="22"/>
        </w:rPr>
      </w:pPr>
      <w:r>
        <w:rPr>
          <w:rFonts w:ascii="Tahoma" w:hAnsi="Tahoma" w:cs="Tahoma"/>
          <w:b w:val="0"/>
          <w:bCs/>
          <w:sz w:val="22"/>
          <w:szCs w:val="22"/>
        </w:rPr>
        <w:t xml:space="preserve">En el Comité Ejecutivo se mostró la preocupación, y así se manifestó el presidente de </w:t>
      </w:r>
      <w:hyperlink r:id="rId10" w:history="1">
        <w:r w:rsidRPr="00CC3B8E">
          <w:rPr>
            <w:rStyle w:val="Hipervnculo"/>
            <w:rFonts w:ascii="Tahoma" w:hAnsi="Tahoma" w:cs="Tahoma"/>
            <w:b w:val="0"/>
            <w:bCs/>
            <w:sz w:val="22"/>
            <w:szCs w:val="22"/>
          </w:rPr>
          <w:t>ASAJA</w:t>
        </w:r>
      </w:hyperlink>
      <w:r>
        <w:rPr>
          <w:rFonts w:ascii="Tahoma" w:hAnsi="Tahoma" w:cs="Tahoma"/>
          <w:b w:val="0"/>
          <w:bCs/>
          <w:sz w:val="22"/>
          <w:szCs w:val="22"/>
        </w:rPr>
        <w:t>, Jorge Navarro, con los efectos de este incremento salarial, a lo que se suma la situación extraordinaria que el campo está atravesando, junto a otras medidas de política agraria europea que los agricultores rechazan.</w:t>
      </w:r>
    </w:p>
    <w:p w14:paraId="05620BFF" w14:textId="77777777" w:rsidR="00AF44C7" w:rsidRDefault="00AF44C7" w:rsidP="00AF44C7">
      <w:pPr>
        <w:pStyle w:val="Textoindependiente"/>
        <w:jc w:val="both"/>
        <w:rPr>
          <w:rFonts w:ascii="Tahoma" w:hAnsi="Tahoma" w:cs="Tahoma"/>
          <w:b w:val="0"/>
          <w:bCs/>
          <w:sz w:val="22"/>
          <w:szCs w:val="22"/>
        </w:rPr>
      </w:pPr>
    </w:p>
    <w:p w14:paraId="09822B66" w14:textId="53A483EB" w:rsidR="0061604A" w:rsidRDefault="00AF44C7" w:rsidP="00F43C1F">
      <w:pPr>
        <w:pStyle w:val="Textoindependiente"/>
        <w:jc w:val="both"/>
        <w:rPr>
          <w:rFonts w:ascii="Tahoma" w:hAnsi="Tahoma" w:cs="Tahoma"/>
          <w:b w:val="0"/>
          <w:bCs/>
          <w:sz w:val="22"/>
          <w:szCs w:val="22"/>
        </w:rPr>
      </w:pPr>
      <w:r>
        <w:rPr>
          <w:rFonts w:ascii="Tahoma" w:hAnsi="Tahoma" w:cs="Tahoma"/>
          <w:b w:val="0"/>
          <w:bCs/>
          <w:sz w:val="22"/>
          <w:szCs w:val="22"/>
        </w:rPr>
        <w:t xml:space="preserve">En este caso, desde </w:t>
      </w:r>
      <w:hyperlink r:id="rId11" w:history="1">
        <w:r w:rsidRPr="00CC3B8E">
          <w:rPr>
            <w:rStyle w:val="Hipervnculo"/>
            <w:rFonts w:ascii="Tahoma" w:hAnsi="Tahoma" w:cs="Tahoma"/>
            <w:b w:val="0"/>
            <w:bCs/>
            <w:sz w:val="22"/>
            <w:szCs w:val="22"/>
          </w:rPr>
          <w:t>FEDA</w:t>
        </w:r>
      </w:hyperlink>
      <w:r>
        <w:rPr>
          <w:rFonts w:ascii="Tahoma" w:hAnsi="Tahoma" w:cs="Tahoma"/>
          <w:b w:val="0"/>
          <w:bCs/>
          <w:sz w:val="22"/>
          <w:szCs w:val="22"/>
        </w:rPr>
        <w:t xml:space="preserve"> se manifiesta el apoyo al sector agrario en los cambios que solicitan:</w:t>
      </w:r>
    </w:p>
    <w:p w14:paraId="442A651C" w14:textId="77777777" w:rsidR="0061604A" w:rsidRDefault="0061604A" w:rsidP="00012CB7">
      <w:pPr>
        <w:pStyle w:val="Textoindependiente"/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65EAFDA9" w14:textId="00E0E3D5" w:rsidR="0061604A" w:rsidRPr="00AF44C7" w:rsidRDefault="0061604A" w:rsidP="0061604A">
      <w:pPr>
        <w:pStyle w:val="Prrafodelista"/>
        <w:numPr>
          <w:ilvl w:val="0"/>
          <w:numId w:val="31"/>
        </w:numPr>
        <w:spacing w:after="160" w:line="259" w:lineRule="auto"/>
        <w:contextualSpacing/>
        <w:jc w:val="both"/>
        <w:rPr>
          <w:rFonts w:ascii="Tahoma" w:hAnsi="Tahoma" w:cs="Tahoma"/>
        </w:rPr>
      </w:pPr>
      <w:r w:rsidRPr="00AF44C7">
        <w:rPr>
          <w:rFonts w:ascii="Tahoma" w:hAnsi="Tahoma" w:cs="Tahoma"/>
        </w:rPr>
        <w:t>Cambios en la actual reglamentación de la PAC (</w:t>
      </w:r>
      <w:r w:rsidR="00AF44C7">
        <w:rPr>
          <w:rFonts w:ascii="Tahoma" w:hAnsi="Tahoma" w:cs="Tahoma"/>
        </w:rPr>
        <w:t>P</w:t>
      </w:r>
      <w:r w:rsidRPr="00AF44C7">
        <w:rPr>
          <w:rFonts w:ascii="Tahoma" w:hAnsi="Tahoma" w:cs="Tahoma"/>
        </w:rPr>
        <w:t xml:space="preserve">olítica </w:t>
      </w:r>
      <w:r w:rsidR="00AF44C7">
        <w:rPr>
          <w:rFonts w:ascii="Tahoma" w:hAnsi="Tahoma" w:cs="Tahoma"/>
        </w:rPr>
        <w:t>A</w:t>
      </w:r>
      <w:r w:rsidRPr="00AF44C7">
        <w:rPr>
          <w:rFonts w:ascii="Tahoma" w:hAnsi="Tahoma" w:cs="Tahoma"/>
        </w:rPr>
        <w:t xml:space="preserve">graria </w:t>
      </w:r>
      <w:r w:rsidR="00AF44C7">
        <w:rPr>
          <w:rFonts w:ascii="Tahoma" w:hAnsi="Tahoma" w:cs="Tahoma"/>
        </w:rPr>
        <w:t>C</w:t>
      </w:r>
      <w:r w:rsidRPr="00AF44C7">
        <w:rPr>
          <w:rFonts w:ascii="Tahoma" w:hAnsi="Tahoma" w:cs="Tahoma"/>
        </w:rPr>
        <w:t>omunitaria).</w:t>
      </w:r>
      <w:r w:rsidR="00AF44C7">
        <w:rPr>
          <w:rFonts w:ascii="Tahoma" w:hAnsi="Tahoma" w:cs="Tahoma"/>
        </w:rPr>
        <w:t xml:space="preserve"> </w:t>
      </w:r>
      <w:r w:rsidRPr="00AF44C7">
        <w:rPr>
          <w:rFonts w:ascii="Tahoma" w:hAnsi="Tahoma" w:cs="Tahoma"/>
        </w:rPr>
        <w:t>Se exige se cambien</w:t>
      </w:r>
      <w:r>
        <w:t xml:space="preserve"> </w:t>
      </w:r>
      <w:r w:rsidRPr="00AF44C7">
        <w:rPr>
          <w:rFonts w:ascii="Tahoma" w:hAnsi="Tahoma" w:cs="Tahoma"/>
        </w:rPr>
        <w:t>algunos aspectos de la actual regulación de la PAC, fruto de los documentos “iniciativa de la biodiversidad”, “iniciativa de la granja a la mesa” y “pacto verde”. Especialmente se exigen cambios en la BCAM nº7 y BCAM nº 8</w:t>
      </w:r>
      <w:r w:rsidR="003B49E6">
        <w:rPr>
          <w:rFonts w:ascii="Tahoma" w:hAnsi="Tahoma" w:cs="Tahoma"/>
        </w:rPr>
        <w:t xml:space="preserve"> (</w:t>
      </w:r>
      <w:r w:rsidR="003B49E6" w:rsidRPr="00AF44C7">
        <w:rPr>
          <w:rFonts w:ascii="Tahoma" w:hAnsi="Tahoma" w:cs="Tahoma"/>
        </w:rPr>
        <w:t xml:space="preserve">buenas condiciones medio ambientales. Hay 10 BCAM que establecen normas de obligado cumplimiento para poder percibir las ayudas, aplicables en toda la </w:t>
      </w:r>
      <w:r w:rsidR="003B49E6">
        <w:rPr>
          <w:rFonts w:ascii="Tahoma" w:hAnsi="Tahoma" w:cs="Tahoma"/>
        </w:rPr>
        <w:t>U</w:t>
      </w:r>
      <w:r w:rsidR="003B49E6" w:rsidRPr="00AF44C7">
        <w:rPr>
          <w:rFonts w:ascii="Tahoma" w:hAnsi="Tahoma" w:cs="Tahoma"/>
        </w:rPr>
        <w:t xml:space="preserve">nión </w:t>
      </w:r>
      <w:r w:rsidR="003B49E6">
        <w:rPr>
          <w:rFonts w:ascii="Tahoma" w:hAnsi="Tahoma" w:cs="Tahoma"/>
        </w:rPr>
        <w:t>E</w:t>
      </w:r>
      <w:r w:rsidR="003B49E6" w:rsidRPr="00AF44C7">
        <w:rPr>
          <w:rFonts w:ascii="Tahoma" w:hAnsi="Tahoma" w:cs="Tahoma"/>
        </w:rPr>
        <w:t>uropea</w:t>
      </w:r>
      <w:r w:rsidR="003B49E6">
        <w:rPr>
          <w:rFonts w:ascii="Tahoma" w:hAnsi="Tahoma" w:cs="Tahoma"/>
        </w:rPr>
        <w:t>)</w:t>
      </w:r>
      <w:r w:rsidRPr="00AF44C7">
        <w:rPr>
          <w:rFonts w:ascii="Tahoma" w:hAnsi="Tahoma" w:cs="Tahoma"/>
        </w:rPr>
        <w:t xml:space="preserve"> y una simplificación general y ambiciosa de los trámites y controles que se hacen ahora.</w:t>
      </w:r>
    </w:p>
    <w:p w14:paraId="3F51DB3C" w14:textId="40CAC32D" w:rsidR="00CC3B8E" w:rsidRPr="00CC3B8E" w:rsidRDefault="0061604A" w:rsidP="001F77D8">
      <w:pPr>
        <w:pStyle w:val="Prrafodelista"/>
        <w:numPr>
          <w:ilvl w:val="0"/>
          <w:numId w:val="31"/>
        </w:numPr>
        <w:spacing w:after="160" w:line="259" w:lineRule="auto"/>
        <w:contextualSpacing/>
        <w:jc w:val="both"/>
        <w:rPr>
          <w:rFonts w:ascii="Tahoma" w:hAnsi="Tahoma" w:cs="Tahoma"/>
        </w:rPr>
      </w:pPr>
      <w:r w:rsidRPr="00CC3B8E">
        <w:rPr>
          <w:rFonts w:ascii="Tahoma" w:hAnsi="Tahoma" w:cs="Tahoma"/>
        </w:rPr>
        <w:t xml:space="preserve">Modificación en la ley 12/13 de medidas para mejorar el funcionamiento de la cadena alimentaria, para que efectivamente se logre que no se vendan los productos por debajo de los costes de producción. </w:t>
      </w:r>
    </w:p>
    <w:p w14:paraId="6DB14AFE" w14:textId="18D6A3D3" w:rsidR="0061604A" w:rsidRPr="00AF44C7" w:rsidRDefault="0061604A" w:rsidP="0061604A">
      <w:pPr>
        <w:pStyle w:val="Prrafodelista"/>
        <w:numPr>
          <w:ilvl w:val="0"/>
          <w:numId w:val="31"/>
        </w:numPr>
        <w:spacing w:after="160" w:line="259" w:lineRule="auto"/>
        <w:contextualSpacing/>
        <w:jc w:val="both"/>
        <w:rPr>
          <w:rFonts w:ascii="Tahoma" w:hAnsi="Tahoma" w:cs="Tahoma"/>
        </w:rPr>
      </w:pPr>
      <w:r w:rsidRPr="00AF44C7">
        <w:rPr>
          <w:rFonts w:ascii="Tahoma" w:hAnsi="Tahoma" w:cs="Tahoma"/>
        </w:rPr>
        <w:t xml:space="preserve">Limitación y reordenación de las importaciones con bajos aranceles de cereales y granos oleaginosos procedentes del </w:t>
      </w:r>
      <w:r w:rsidR="00AF44C7">
        <w:rPr>
          <w:rFonts w:ascii="Tahoma" w:hAnsi="Tahoma" w:cs="Tahoma"/>
        </w:rPr>
        <w:t>M</w:t>
      </w:r>
      <w:r w:rsidRPr="00AF44C7">
        <w:rPr>
          <w:rFonts w:ascii="Tahoma" w:hAnsi="Tahoma" w:cs="Tahoma"/>
        </w:rPr>
        <w:t xml:space="preserve">ar </w:t>
      </w:r>
      <w:r w:rsidR="00AF44C7">
        <w:rPr>
          <w:rFonts w:ascii="Tahoma" w:hAnsi="Tahoma" w:cs="Tahoma"/>
        </w:rPr>
        <w:t>N</w:t>
      </w:r>
      <w:r w:rsidRPr="00AF44C7">
        <w:rPr>
          <w:rFonts w:ascii="Tahoma" w:hAnsi="Tahoma" w:cs="Tahoma"/>
        </w:rPr>
        <w:t>egro.</w:t>
      </w:r>
    </w:p>
    <w:p w14:paraId="5E1CB761" w14:textId="5D585587" w:rsidR="003B49E6" w:rsidRPr="00CC3B8E" w:rsidRDefault="0061604A" w:rsidP="00F07485">
      <w:pPr>
        <w:pStyle w:val="Prrafodelista"/>
        <w:numPr>
          <w:ilvl w:val="0"/>
          <w:numId w:val="31"/>
        </w:numPr>
        <w:spacing w:after="160" w:line="259" w:lineRule="auto"/>
        <w:contextualSpacing/>
        <w:jc w:val="both"/>
        <w:rPr>
          <w:rFonts w:ascii="Tahoma" w:hAnsi="Tahoma" w:cs="Tahoma"/>
        </w:rPr>
      </w:pPr>
      <w:r w:rsidRPr="00CC3B8E">
        <w:rPr>
          <w:rFonts w:ascii="Tahoma" w:hAnsi="Tahoma" w:cs="Tahoma"/>
        </w:rPr>
        <w:t>Cumplimiento del principio de la reciprocidad en las importaciones (</w:t>
      </w:r>
      <w:r w:rsidR="003B49E6" w:rsidRPr="00CC3B8E">
        <w:rPr>
          <w:rFonts w:ascii="Tahoma" w:hAnsi="Tahoma" w:cs="Tahoma"/>
        </w:rPr>
        <w:t>e</w:t>
      </w:r>
      <w:r w:rsidRPr="00CC3B8E">
        <w:rPr>
          <w:rFonts w:ascii="Tahoma" w:hAnsi="Tahoma" w:cs="Tahoma"/>
        </w:rPr>
        <w:t>xigir a los productos que entran las mismas condiciones que nos exigen a nosotros cuando exportamos)</w:t>
      </w:r>
      <w:r w:rsidR="003B49E6" w:rsidRPr="00CC3B8E">
        <w:rPr>
          <w:rFonts w:ascii="Tahoma" w:hAnsi="Tahoma" w:cs="Tahoma"/>
        </w:rPr>
        <w:t>.</w:t>
      </w:r>
    </w:p>
    <w:p w14:paraId="681A540A" w14:textId="77777777" w:rsidR="00CC3B8E" w:rsidRDefault="00CC3B8E" w:rsidP="003B49E6">
      <w:pPr>
        <w:spacing w:after="160" w:line="259" w:lineRule="auto"/>
        <w:contextualSpacing/>
        <w:rPr>
          <w:rFonts w:ascii="Tahoma" w:hAnsi="Tahoma" w:cs="Tahoma"/>
          <w:sz w:val="22"/>
          <w:szCs w:val="22"/>
        </w:rPr>
      </w:pPr>
    </w:p>
    <w:p w14:paraId="6AC7EAC8" w14:textId="77777777" w:rsidR="00CC3B8E" w:rsidRDefault="00CC3B8E" w:rsidP="003B49E6">
      <w:pPr>
        <w:spacing w:after="160" w:line="259" w:lineRule="auto"/>
        <w:contextualSpacing/>
        <w:rPr>
          <w:rFonts w:ascii="Tahoma" w:hAnsi="Tahoma" w:cs="Tahoma"/>
          <w:sz w:val="22"/>
          <w:szCs w:val="22"/>
        </w:rPr>
      </w:pPr>
    </w:p>
    <w:p w14:paraId="4F87FD96" w14:textId="5516E7D0" w:rsidR="006D0890" w:rsidRDefault="003B49E6" w:rsidP="003B49E6">
      <w:pPr>
        <w:spacing w:after="160" w:line="259" w:lineRule="auto"/>
        <w:contextualSpacing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Por otra parte, y sumándose a lo anterior, en la reunión se vio el planteamiento de la ministra de Trabajo de reducir la jornada a 37,5 horas. Un cambio que también será el sector agrario el más afectado. Supondría una bajada de 72 horas</w:t>
      </w:r>
      <w:r w:rsidR="006D0890">
        <w:rPr>
          <w:rFonts w:ascii="Tahoma" w:hAnsi="Tahoma" w:cs="Tahoma"/>
          <w:sz w:val="22"/>
          <w:szCs w:val="22"/>
        </w:rPr>
        <w:t xml:space="preserve"> anuales y, por tanto, una reducción de la productividad hasta el 4%.</w:t>
      </w:r>
    </w:p>
    <w:p w14:paraId="1217BA74" w14:textId="77777777" w:rsidR="006D0890" w:rsidRDefault="006D0890" w:rsidP="003B49E6">
      <w:pPr>
        <w:spacing w:after="160" w:line="259" w:lineRule="auto"/>
        <w:contextualSpacing/>
        <w:rPr>
          <w:rFonts w:ascii="Tahoma" w:hAnsi="Tahoma" w:cs="Tahoma"/>
          <w:sz w:val="22"/>
          <w:szCs w:val="22"/>
        </w:rPr>
      </w:pPr>
    </w:p>
    <w:p w14:paraId="0153E4DE" w14:textId="650E612A" w:rsidR="006D0890" w:rsidRDefault="006D0890" w:rsidP="003B49E6">
      <w:pPr>
        <w:spacing w:after="160" w:line="259" w:lineRule="auto"/>
        <w:contextualSpacing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En el total de los 17 convenios colectivos que negocia FEDA con los sindicatos en la provincia de Albacete, esta reducción de la jornada laboral afecta a 54.735 trabajadores, con una reducción de 1.784 horas anuales y una media, igualmente, de 72 horas menos de media en los convenios y ese 4% demedia en la disminución de la productividad.</w:t>
      </w:r>
    </w:p>
    <w:p w14:paraId="1E0B2384" w14:textId="77777777" w:rsidR="006D0890" w:rsidRDefault="006D0890" w:rsidP="003B49E6">
      <w:pPr>
        <w:spacing w:after="160" w:line="259" w:lineRule="auto"/>
        <w:contextualSpacing/>
        <w:rPr>
          <w:rFonts w:ascii="Tahoma" w:hAnsi="Tahoma" w:cs="Tahoma"/>
          <w:sz w:val="22"/>
          <w:szCs w:val="22"/>
        </w:rPr>
      </w:pPr>
    </w:p>
    <w:p w14:paraId="349EF930" w14:textId="429406E4" w:rsidR="006D0890" w:rsidRDefault="006D0890" w:rsidP="003B49E6">
      <w:pPr>
        <w:spacing w:after="160" w:line="259" w:lineRule="auto"/>
        <w:contextualSpacing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FEDA reconoce que teniendo en cuanta que el 99%de las empresas de la provincia son pymes y autónomos, el afecto negativo de esta reducción, sumándose así a la solicitud de CEOE y CEPYME que estas variables se queden en el ámbito de la negociación colectiva.</w:t>
      </w:r>
    </w:p>
    <w:p w14:paraId="7C26968F" w14:textId="77777777" w:rsidR="006D0890" w:rsidRDefault="006D0890" w:rsidP="003B49E6">
      <w:pPr>
        <w:spacing w:after="160" w:line="259" w:lineRule="auto"/>
        <w:contextualSpacing/>
        <w:rPr>
          <w:rFonts w:ascii="Tahoma" w:hAnsi="Tahoma" w:cs="Tahoma"/>
          <w:sz w:val="22"/>
          <w:szCs w:val="22"/>
        </w:rPr>
      </w:pPr>
    </w:p>
    <w:p w14:paraId="753CF71D" w14:textId="05A33908" w:rsidR="006D0890" w:rsidRDefault="00F43C1F" w:rsidP="003B49E6">
      <w:pPr>
        <w:spacing w:after="160" w:line="259" w:lineRule="auto"/>
        <w:contextualSpacing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En otro punto de la reunión, también se hizo un análisis, teniendo en cuenta los últimos informes de CEOE y de otros organismos económicos, de cómo se desarrollará este 2024 en la provincia de Albacete, estimándose qué si no surge ningún factor negativo, el crecimiento estará en el 1,5% y un mantenimiento del empleo según los últimos datos registrados y una tasa de desempleo en torno al 12%.</w:t>
      </w:r>
    </w:p>
    <w:p w14:paraId="4585761E" w14:textId="77777777" w:rsidR="00F43C1F" w:rsidRPr="003B49E6" w:rsidRDefault="00F43C1F" w:rsidP="003B49E6">
      <w:pPr>
        <w:spacing w:after="160" w:line="259" w:lineRule="auto"/>
        <w:contextualSpacing/>
        <w:rPr>
          <w:rFonts w:ascii="Tahoma" w:hAnsi="Tahoma" w:cs="Tahoma"/>
          <w:sz w:val="22"/>
          <w:szCs w:val="22"/>
        </w:rPr>
      </w:pPr>
    </w:p>
    <w:p w14:paraId="4993A9FF" w14:textId="33B3D32B" w:rsidR="0061604A" w:rsidRDefault="00F43C1F" w:rsidP="0061604A">
      <w:pPr>
        <w:rPr>
          <w:rFonts w:ascii="Tahoma" w:hAnsi="Tahoma" w:cs="Tahoma"/>
          <w:b/>
          <w:bCs/>
          <w:sz w:val="22"/>
          <w:szCs w:val="22"/>
        </w:rPr>
      </w:pPr>
      <w:r w:rsidRPr="00F43C1F">
        <w:rPr>
          <w:rFonts w:ascii="Tahoma" w:hAnsi="Tahoma" w:cs="Tahoma"/>
          <w:b/>
          <w:bCs/>
          <w:sz w:val="22"/>
          <w:szCs w:val="22"/>
        </w:rPr>
        <w:t>47</w:t>
      </w:r>
      <w:r>
        <w:rPr>
          <w:rFonts w:ascii="Tahoma" w:hAnsi="Tahoma" w:cs="Tahoma"/>
          <w:b/>
          <w:bCs/>
          <w:sz w:val="22"/>
          <w:szCs w:val="22"/>
        </w:rPr>
        <w:t>ª</w:t>
      </w:r>
      <w:r w:rsidRPr="00F43C1F">
        <w:rPr>
          <w:rFonts w:ascii="Tahoma" w:hAnsi="Tahoma" w:cs="Tahoma"/>
          <w:b/>
          <w:bCs/>
          <w:sz w:val="22"/>
          <w:szCs w:val="22"/>
        </w:rPr>
        <w:t xml:space="preserve"> Asamblea General de FEDA</w:t>
      </w:r>
    </w:p>
    <w:p w14:paraId="14715F1B" w14:textId="77777777" w:rsidR="00F43C1F" w:rsidRDefault="00F43C1F" w:rsidP="0061604A">
      <w:pPr>
        <w:rPr>
          <w:rFonts w:ascii="Tahoma" w:hAnsi="Tahoma" w:cs="Tahoma"/>
          <w:b/>
          <w:bCs/>
          <w:sz w:val="22"/>
          <w:szCs w:val="22"/>
        </w:rPr>
      </w:pPr>
    </w:p>
    <w:p w14:paraId="0E1257AB" w14:textId="7DB54B10" w:rsidR="00F43C1F" w:rsidRDefault="00DC1930" w:rsidP="0061604A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Para terminar, el Comité Ejecutivo de FEDA, así se lo trasladará a la reunión de la Junta Directiva de este mes de febrero, fijó la celebración de la 47ª Asamblea General de la Confederación para el próximo día 17 de abril.</w:t>
      </w:r>
    </w:p>
    <w:p w14:paraId="3A9A0F87" w14:textId="4E25B271" w:rsidR="00DC1930" w:rsidRDefault="00DC1930" w:rsidP="0061604A">
      <w:pPr>
        <w:rPr>
          <w:rFonts w:ascii="Tahoma" w:hAnsi="Tahoma" w:cs="Tahoma"/>
          <w:sz w:val="22"/>
          <w:szCs w:val="22"/>
        </w:rPr>
      </w:pPr>
    </w:p>
    <w:p w14:paraId="5CAB1DE8" w14:textId="3D2365E7" w:rsidR="00DC1930" w:rsidRDefault="00DC1930" w:rsidP="0061604A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Un </w:t>
      </w:r>
      <w:hyperlink r:id="rId12" w:history="1">
        <w:r w:rsidRPr="00FD6CC4">
          <w:rPr>
            <w:rStyle w:val="Hipervnculo"/>
            <w:rFonts w:ascii="Tahoma" w:hAnsi="Tahoma" w:cs="Tahoma"/>
            <w:sz w:val="22"/>
            <w:szCs w:val="22"/>
          </w:rPr>
          <w:t>Comité Ejecutivo</w:t>
        </w:r>
      </w:hyperlink>
      <w:r>
        <w:rPr>
          <w:rFonts w:ascii="Tahoma" w:hAnsi="Tahoma" w:cs="Tahoma"/>
          <w:sz w:val="22"/>
          <w:szCs w:val="22"/>
        </w:rPr>
        <w:t xml:space="preserve"> que dio la bienvenida a la empresaria Mª Ángeles López-Exojo Simarro, a la que el presidente ha incorporado a este órgano de dirección de la Confederación en sustitución de la vocalía que ha dejado José Eugenio Lillo.</w:t>
      </w:r>
    </w:p>
    <w:p w14:paraId="46C92A2F" w14:textId="77777777" w:rsidR="00DC1930" w:rsidRDefault="00DC1930" w:rsidP="0061604A">
      <w:pPr>
        <w:rPr>
          <w:rFonts w:ascii="Tahoma" w:hAnsi="Tahoma" w:cs="Tahoma"/>
          <w:sz w:val="22"/>
          <w:szCs w:val="22"/>
        </w:rPr>
      </w:pPr>
    </w:p>
    <w:p w14:paraId="50F6CA8B" w14:textId="64D62EC8" w:rsidR="00DC1930" w:rsidRDefault="00DC1930" w:rsidP="0061604A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Mª Ángeles López-Exojo, </w:t>
      </w:r>
      <w:r w:rsidR="00C53E3A">
        <w:rPr>
          <w:rFonts w:ascii="Tahoma" w:hAnsi="Tahoma" w:cs="Tahoma"/>
          <w:sz w:val="22"/>
          <w:szCs w:val="22"/>
        </w:rPr>
        <w:t xml:space="preserve">CEO de la empresa Exojo, S.L., de La Roda. Junto a sus hermanas, </w:t>
      </w:r>
      <w:r>
        <w:rPr>
          <w:rFonts w:ascii="Tahoma" w:hAnsi="Tahoma" w:cs="Tahoma"/>
          <w:sz w:val="22"/>
          <w:szCs w:val="22"/>
        </w:rPr>
        <w:t>Juana y Mari</w:t>
      </w:r>
      <w:r w:rsidR="00C53E3A">
        <w:rPr>
          <w:rFonts w:ascii="Tahoma" w:hAnsi="Tahoma" w:cs="Tahoma"/>
          <w:sz w:val="22"/>
          <w:szCs w:val="22"/>
        </w:rPr>
        <w:t xml:space="preserve"> Fé, recibieron el </w:t>
      </w:r>
      <w:hyperlink r:id="rId13" w:history="1">
        <w:r w:rsidR="00C53E3A" w:rsidRPr="00FD6CC4">
          <w:rPr>
            <w:rStyle w:val="Hipervnculo"/>
            <w:rFonts w:ascii="Tahoma" w:hAnsi="Tahoma" w:cs="Tahoma"/>
            <w:sz w:val="22"/>
            <w:szCs w:val="22"/>
          </w:rPr>
          <w:t>Premio San Juan a Mujer Empresaria en la edición XXII</w:t>
        </w:r>
      </w:hyperlink>
      <w:r w:rsidR="00C53E3A">
        <w:rPr>
          <w:rFonts w:ascii="Tahoma" w:hAnsi="Tahoma" w:cs="Tahoma"/>
          <w:sz w:val="22"/>
          <w:szCs w:val="22"/>
        </w:rPr>
        <w:t>, celebrad</w:t>
      </w:r>
      <w:r w:rsidR="00FD6CC4">
        <w:rPr>
          <w:rFonts w:ascii="Tahoma" w:hAnsi="Tahoma" w:cs="Tahoma"/>
          <w:sz w:val="22"/>
          <w:szCs w:val="22"/>
        </w:rPr>
        <w:t>a</w:t>
      </w:r>
      <w:r w:rsidR="00C53E3A">
        <w:rPr>
          <w:rFonts w:ascii="Tahoma" w:hAnsi="Tahoma" w:cs="Tahoma"/>
          <w:sz w:val="22"/>
          <w:szCs w:val="22"/>
        </w:rPr>
        <w:t xml:space="preserve"> en octubre de 2021, tras superarse la pandemia de la Covid-19. Recientemente en diciembre de 2023, ha sido elegida mujer empresaria en los Premios al Mérito Empresarial del Gobierno de Castilla-La Mancha. Asimismo, es titulada en el MBA de Escuela de Negocios FEDA, en la edición número trece, que se clausuró en abril del año pasado.</w:t>
      </w:r>
    </w:p>
    <w:p w14:paraId="785B5525" w14:textId="77777777" w:rsidR="00C53E3A" w:rsidRDefault="00C53E3A" w:rsidP="0061604A">
      <w:pPr>
        <w:rPr>
          <w:rFonts w:ascii="Tahoma" w:hAnsi="Tahoma" w:cs="Tahoma"/>
          <w:sz w:val="22"/>
          <w:szCs w:val="22"/>
        </w:rPr>
      </w:pPr>
    </w:p>
    <w:p w14:paraId="4332B42E" w14:textId="08E91A56" w:rsidR="00FD6CC4" w:rsidRDefault="00A450E0" w:rsidP="0061604A">
      <w:pPr>
        <w:rPr>
          <w:rFonts w:ascii="Tahoma" w:hAnsi="Tahoma" w:cs="Tahoma"/>
          <w:sz w:val="22"/>
          <w:szCs w:val="22"/>
        </w:rPr>
      </w:pPr>
      <w:hyperlink r:id="rId14" w:history="1">
        <w:r w:rsidR="00FD6CC4" w:rsidRPr="00FD6CC4">
          <w:rPr>
            <w:rStyle w:val="Hipervnculo"/>
            <w:rFonts w:ascii="Tahoma" w:hAnsi="Tahoma" w:cs="Tahoma"/>
            <w:sz w:val="22"/>
            <w:szCs w:val="22"/>
          </w:rPr>
          <w:t>Exojo, S.L</w:t>
        </w:r>
      </w:hyperlink>
      <w:r w:rsidR="00FD6CC4">
        <w:rPr>
          <w:rFonts w:ascii="Tahoma" w:hAnsi="Tahoma" w:cs="Tahoma"/>
          <w:sz w:val="22"/>
          <w:szCs w:val="22"/>
        </w:rPr>
        <w:t>.</w:t>
      </w:r>
      <w:r w:rsidR="00FD6CC4" w:rsidRPr="00FD6CC4">
        <w:rPr>
          <w:rFonts w:ascii="Tahoma" w:hAnsi="Tahoma" w:cs="Tahoma"/>
          <w:sz w:val="22"/>
          <w:szCs w:val="22"/>
        </w:rPr>
        <w:t xml:space="preserve"> es una empresa familiar especializada en la fabricación de conductos de evacuación de humos y sistemas de chimeneas, con más de 50 años de experiencia en el sector. Socios de FEDA y vocales dentro de la Asociación </w:t>
      </w:r>
      <w:r w:rsidR="00FD6CC4">
        <w:rPr>
          <w:rFonts w:ascii="Tahoma" w:hAnsi="Tahoma" w:cs="Tahoma"/>
          <w:sz w:val="22"/>
          <w:szCs w:val="22"/>
        </w:rPr>
        <w:t>P</w:t>
      </w:r>
      <w:r w:rsidR="00FD6CC4" w:rsidRPr="00FD6CC4">
        <w:rPr>
          <w:rFonts w:ascii="Tahoma" w:hAnsi="Tahoma" w:cs="Tahoma"/>
          <w:sz w:val="22"/>
          <w:szCs w:val="22"/>
        </w:rPr>
        <w:t xml:space="preserve">rovincial de Empresarios Metalúrgicos desde 1988. </w:t>
      </w:r>
    </w:p>
    <w:p w14:paraId="0AD0AF7F" w14:textId="77777777" w:rsidR="00CC3B8E" w:rsidRDefault="00CC3B8E" w:rsidP="0061604A">
      <w:pPr>
        <w:rPr>
          <w:rFonts w:ascii="Tahoma" w:hAnsi="Tahoma" w:cs="Tahoma"/>
          <w:sz w:val="22"/>
          <w:szCs w:val="22"/>
        </w:rPr>
      </w:pPr>
    </w:p>
    <w:p w14:paraId="4C2906D1" w14:textId="2DA87D8E" w:rsidR="00CC3B8E" w:rsidRDefault="00CC3B8E" w:rsidP="0061604A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Mª Ángeles López-Exojo se suma a otras empresarias que ya forman parte del Comité Ejecutivo de FEDA: Rosario Jiménez, vicepresidenta, CEO de Seguridad Extin-Alba; Antoni</w:t>
      </w:r>
      <w:r w:rsidR="00A450E0">
        <w:rPr>
          <w:rFonts w:ascii="Tahoma" w:hAnsi="Tahoma" w:cs="Tahoma"/>
          <w:sz w:val="22"/>
          <w:szCs w:val="22"/>
        </w:rPr>
        <w:t>a</w:t>
      </w:r>
      <w:r>
        <w:rPr>
          <w:rFonts w:ascii="Tahoma" w:hAnsi="Tahoma" w:cs="Tahoma"/>
          <w:sz w:val="22"/>
          <w:szCs w:val="22"/>
        </w:rPr>
        <w:t xml:space="preserve"> Pastrana, presidenta de AMEPAP; y Pilar Jiménez, presidenta de APRECU.</w:t>
      </w:r>
    </w:p>
    <w:p w14:paraId="5FDBAE5F" w14:textId="77777777" w:rsidR="00FD6CC4" w:rsidRDefault="00FD6CC4" w:rsidP="0061604A">
      <w:pPr>
        <w:rPr>
          <w:rFonts w:ascii="Tahoma" w:hAnsi="Tahoma" w:cs="Tahoma"/>
          <w:sz w:val="22"/>
          <w:szCs w:val="22"/>
        </w:rPr>
      </w:pPr>
    </w:p>
    <w:sectPr w:rsidR="00FD6CC4" w:rsidSect="00702694">
      <w:headerReference w:type="default" r:id="rId15"/>
      <w:footerReference w:type="even" r:id="rId16"/>
      <w:footerReference w:type="default" r:id="rId17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9FE922" w14:textId="77777777" w:rsidR="00CA619B" w:rsidRDefault="00CA619B">
      <w:r>
        <w:separator/>
      </w:r>
    </w:p>
  </w:endnote>
  <w:endnote w:type="continuationSeparator" w:id="0">
    <w:p w14:paraId="2F103E69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panose1 w:val="020B0504020202020204"/>
    <w:charset w:val="00"/>
    <w:family w:val="swiss"/>
    <w:pitch w:val="variable"/>
    <w:sig w:usb0="800000AF" w:usb1="10002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altName w:val="Georgia"/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Droid Sans"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14" name="Imagen 14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5" name="Imagen 1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A450E0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fb.me/EmpresariosFEDA</w:t>
                            </w:r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092706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6" name="Imagen 1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7" name="Imagen 17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A450E0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092706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A450E0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092706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9D7A0A" w14:textId="77777777" w:rsidR="00CA619B" w:rsidRDefault="00CA619B">
      <w:r>
        <w:separator/>
      </w:r>
    </w:p>
  </w:footnote>
  <w:footnote w:type="continuationSeparator" w:id="0">
    <w:p w14:paraId="4BEE8ADE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01CB7" w14:textId="720CB223" w:rsidR="00A90926" w:rsidRPr="00262D35" w:rsidRDefault="00262D35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noProof/>
        <w:sz w:val="22"/>
        <w:szCs w:val="22"/>
      </w:rPr>
      <w:drawing>
        <wp:anchor distT="0" distB="0" distL="114300" distR="114300" simplePos="0" relativeHeight="251662848" behindDoc="0" locked="0" layoutInCell="1" allowOverlap="1" wp14:anchorId="23414010" wp14:editId="161DD4AF">
          <wp:simplePos x="0" y="0"/>
          <wp:positionH relativeFrom="column">
            <wp:posOffset>1375410</wp:posOffset>
          </wp:positionH>
          <wp:positionV relativeFrom="paragraph">
            <wp:posOffset>9525</wp:posOffset>
          </wp:positionV>
          <wp:extent cx="1343025" cy="561975"/>
          <wp:effectExtent l="0" t="0" r="9525" b="9525"/>
          <wp:wrapThrough wrapText="bothSides">
            <wp:wrapPolygon edited="0">
              <wp:start x="0" y="0"/>
              <wp:lineTo x="0" y="21234"/>
              <wp:lineTo x="21447" y="21234"/>
              <wp:lineTo x="21447" y="0"/>
              <wp:lineTo x="0" y="0"/>
            </wp:wrapPolygon>
          </wp:wrapThrough>
          <wp:docPr id="982585433" name="Imagen 1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82585433" name="Imagen 1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F7AA3" w:rsidRPr="00262D35">
      <w:rPr>
        <w:noProof/>
        <w:sz w:val="22"/>
        <w:szCs w:val="22"/>
        <w:lang w:val="es-ES"/>
      </w:rPr>
      <w:drawing>
        <wp:anchor distT="0" distB="0" distL="114300" distR="114300" simplePos="0" relativeHeight="251660800" behindDoc="1" locked="0" layoutInCell="1" allowOverlap="1" wp14:anchorId="7F980965" wp14:editId="06AD5757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13" name="Imagen 13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0DD18F97" w:rsidR="00A90926" w:rsidRPr="00262D35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>e-mail: comunicacion@feda.es</w:t>
    </w:r>
  </w:p>
  <w:p w14:paraId="161BD349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448556D6" w14:textId="676A3F56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AB4530C"/>
    <w:multiLevelType w:val="hybridMultilevel"/>
    <w:tmpl w:val="7D0CD6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C45C25"/>
    <w:multiLevelType w:val="hybridMultilevel"/>
    <w:tmpl w:val="A5B480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1649B7"/>
    <w:multiLevelType w:val="hybridMultilevel"/>
    <w:tmpl w:val="DCD6BFCC"/>
    <w:lvl w:ilvl="0" w:tplc="7A2C8E0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3F0C9F"/>
    <w:multiLevelType w:val="hybridMultilevel"/>
    <w:tmpl w:val="DEB6AB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6D1EAB"/>
    <w:multiLevelType w:val="hybridMultilevel"/>
    <w:tmpl w:val="CCDEEB12"/>
    <w:lvl w:ilvl="0" w:tplc="3EA6D35A"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20227E"/>
    <w:multiLevelType w:val="multilevel"/>
    <w:tmpl w:val="061EF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1672746"/>
    <w:multiLevelType w:val="hybridMultilevel"/>
    <w:tmpl w:val="D18C6B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004B63"/>
    <w:multiLevelType w:val="hybridMultilevel"/>
    <w:tmpl w:val="BB4CF850"/>
    <w:lvl w:ilvl="0" w:tplc="E2AA4F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C291E84"/>
    <w:multiLevelType w:val="hybridMultilevel"/>
    <w:tmpl w:val="E0EC76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7F4584"/>
    <w:multiLevelType w:val="hybridMultilevel"/>
    <w:tmpl w:val="59D0F0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64145C"/>
    <w:multiLevelType w:val="hybridMultilevel"/>
    <w:tmpl w:val="7BC6E1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C85E58"/>
    <w:multiLevelType w:val="hybridMultilevel"/>
    <w:tmpl w:val="3FB0B1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FA52C8"/>
    <w:multiLevelType w:val="hybridMultilevel"/>
    <w:tmpl w:val="302435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51002B"/>
    <w:multiLevelType w:val="multilevel"/>
    <w:tmpl w:val="48322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5196E89"/>
    <w:multiLevelType w:val="hybridMultilevel"/>
    <w:tmpl w:val="ABF8E7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1511B7"/>
    <w:multiLevelType w:val="hybridMultilevel"/>
    <w:tmpl w:val="988810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CD50E9B"/>
    <w:multiLevelType w:val="hybridMultilevel"/>
    <w:tmpl w:val="EF1A71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1D5B94"/>
    <w:multiLevelType w:val="hybridMultilevel"/>
    <w:tmpl w:val="057249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4A67A7"/>
    <w:multiLevelType w:val="hybridMultilevel"/>
    <w:tmpl w:val="2B223A0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8567877"/>
    <w:multiLevelType w:val="hybridMultilevel"/>
    <w:tmpl w:val="9BF6C53A"/>
    <w:lvl w:ilvl="0" w:tplc="335808B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28" w15:restartNumberingAfterBreak="0">
    <w:nsid w:val="6C246F75"/>
    <w:multiLevelType w:val="hybridMultilevel"/>
    <w:tmpl w:val="525E339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F544357"/>
    <w:multiLevelType w:val="hybridMultilevel"/>
    <w:tmpl w:val="5038C6B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1854C93"/>
    <w:multiLevelType w:val="hybridMultilevel"/>
    <w:tmpl w:val="EE7A4E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68D56F0"/>
    <w:multiLevelType w:val="hybridMultilevel"/>
    <w:tmpl w:val="0220F0C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D968D6"/>
    <w:multiLevelType w:val="hybridMultilevel"/>
    <w:tmpl w:val="746E00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F343B38"/>
    <w:multiLevelType w:val="hybridMultilevel"/>
    <w:tmpl w:val="0D828EF6"/>
    <w:lvl w:ilvl="0" w:tplc="E6C6CB48">
      <w:start w:val="17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2307145">
    <w:abstractNumId w:val="27"/>
  </w:num>
  <w:num w:numId="2" w16cid:durableId="437407688">
    <w:abstractNumId w:val="6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558056186">
    <w:abstractNumId w:val="25"/>
  </w:num>
  <w:num w:numId="7" w16cid:durableId="94718398">
    <w:abstractNumId w:val="20"/>
  </w:num>
  <w:num w:numId="8" w16cid:durableId="39020734">
    <w:abstractNumId w:val="12"/>
  </w:num>
  <w:num w:numId="9" w16cid:durableId="272857923">
    <w:abstractNumId w:val="18"/>
  </w:num>
  <w:num w:numId="10" w16cid:durableId="1113865781">
    <w:abstractNumId w:val="21"/>
  </w:num>
  <w:num w:numId="11" w16cid:durableId="173803944">
    <w:abstractNumId w:val="11"/>
  </w:num>
  <w:num w:numId="12" w16cid:durableId="124128548">
    <w:abstractNumId w:val="9"/>
  </w:num>
  <w:num w:numId="13" w16cid:durableId="1302922694">
    <w:abstractNumId w:val="28"/>
  </w:num>
  <w:num w:numId="14" w16cid:durableId="1686007975">
    <w:abstractNumId w:val="7"/>
  </w:num>
  <w:num w:numId="15" w16cid:durableId="952202115">
    <w:abstractNumId w:val="33"/>
  </w:num>
  <w:num w:numId="16" w16cid:durableId="646975843">
    <w:abstractNumId w:val="26"/>
  </w:num>
  <w:num w:numId="17" w16cid:durableId="453064724">
    <w:abstractNumId w:val="16"/>
  </w:num>
  <w:num w:numId="18" w16cid:durableId="164489034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81531507">
    <w:abstractNumId w:val="31"/>
  </w:num>
  <w:num w:numId="20" w16cid:durableId="889194308">
    <w:abstractNumId w:val="24"/>
  </w:num>
  <w:num w:numId="21" w16cid:durableId="999969029">
    <w:abstractNumId w:val="29"/>
  </w:num>
  <w:num w:numId="22" w16cid:durableId="1715083673">
    <w:abstractNumId w:val="17"/>
  </w:num>
  <w:num w:numId="23" w16cid:durableId="245967200">
    <w:abstractNumId w:val="8"/>
  </w:num>
  <w:num w:numId="24" w16cid:durableId="182017765">
    <w:abstractNumId w:val="14"/>
  </w:num>
  <w:num w:numId="25" w16cid:durableId="920065433">
    <w:abstractNumId w:val="19"/>
  </w:num>
  <w:num w:numId="26" w16cid:durableId="407583471">
    <w:abstractNumId w:val="10"/>
  </w:num>
  <w:num w:numId="27" w16cid:durableId="2061050068">
    <w:abstractNumId w:val="22"/>
  </w:num>
  <w:num w:numId="28" w16cid:durableId="1881429648">
    <w:abstractNumId w:val="13"/>
  </w:num>
  <w:num w:numId="29" w16cid:durableId="1144850428">
    <w:abstractNumId w:val="30"/>
  </w:num>
  <w:num w:numId="30" w16cid:durableId="884803084">
    <w:abstractNumId w:val="15"/>
  </w:num>
  <w:num w:numId="31" w16cid:durableId="1788967027">
    <w:abstractNumId w:val="32"/>
  </w:num>
  <w:num w:numId="32" w16cid:durableId="927077218">
    <w:abstractNumId w:val="2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11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DCC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706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57D8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1D6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1FBE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124"/>
    <w:rsid w:val="00276406"/>
    <w:rsid w:val="00280080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3217"/>
    <w:rsid w:val="00293B5D"/>
    <w:rsid w:val="00294D41"/>
    <w:rsid w:val="00295294"/>
    <w:rsid w:val="002955E9"/>
    <w:rsid w:val="002958CA"/>
    <w:rsid w:val="00295BE8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66F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2C04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F00B6"/>
    <w:rsid w:val="002F045D"/>
    <w:rsid w:val="002F0774"/>
    <w:rsid w:val="002F1237"/>
    <w:rsid w:val="002F15A6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553D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49E6"/>
    <w:rsid w:val="003B5202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77F"/>
    <w:rsid w:val="004E3F26"/>
    <w:rsid w:val="004E44AF"/>
    <w:rsid w:val="004E4600"/>
    <w:rsid w:val="004E49A4"/>
    <w:rsid w:val="004E4A56"/>
    <w:rsid w:val="004E53E0"/>
    <w:rsid w:val="004E567F"/>
    <w:rsid w:val="004E6133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30B8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4F5A"/>
    <w:rsid w:val="005955E1"/>
    <w:rsid w:val="005959CE"/>
    <w:rsid w:val="0059633F"/>
    <w:rsid w:val="005965F7"/>
    <w:rsid w:val="005974A8"/>
    <w:rsid w:val="005A1021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04A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2244"/>
    <w:rsid w:val="006D24DD"/>
    <w:rsid w:val="006D2516"/>
    <w:rsid w:val="006D2B98"/>
    <w:rsid w:val="006D2FA4"/>
    <w:rsid w:val="006D3C96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597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C87"/>
    <w:rsid w:val="00745131"/>
    <w:rsid w:val="0074530C"/>
    <w:rsid w:val="00745A50"/>
    <w:rsid w:val="00745CD6"/>
    <w:rsid w:val="00747177"/>
    <w:rsid w:val="007473E5"/>
    <w:rsid w:val="007474C4"/>
    <w:rsid w:val="00747E6A"/>
    <w:rsid w:val="00747EC6"/>
    <w:rsid w:val="0075014F"/>
    <w:rsid w:val="00751358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96"/>
    <w:rsid w:val="007754F6"/>
    <w:rsid w:val="007755CF"/>
    <w:rsid w:val="007756D3"/>
    <w:rsid w:val="00775BA8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953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72C"/>
    <w:rsid w:val="008858FE"/>
    <w:rsid w:val="0088634B"/>
    <w:rsid w:val="00886B94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98F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00DE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667A"/>
    <w:rsid w:val="009D6A77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0E0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C5E75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07D52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62F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A36"/>
    <w:rsid w:val="00C14FBB"/>
    <w:rsid w:val="00C155FC"/>
    <w:rsid w:val="00C15B7B"/>
    <w:rsid w:val="00C162D8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4463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3E3A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3364"/>
    <w:rsid w:val="00CF454A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4E7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A49"/>
    <w:rsid w:val="00D50EEC"/>
    <w:rsid w:val="00D51CBD"/>
    <w:rsid w:val="00D529C5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904"/>
    <w:rsid w:val="00DB7E6B"/>
    <w:rsid w:val="00DC012A"/>
    <w:rsid w:val="00DC06B1"/>
    <w:rsid w:val="00DC1930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357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373"/>
    <w:rsid w:val="00EC31D8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37DE"/>
    <w:rsid w:val="00EF3906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940"/>
    <w:rsid w:val="00F12817"/>
    <w:rsid w:val="00F12AE2"/>
    <w:rsid w:val="00F12D11"/>
    <w:rsid w:val="00F13AC8"/>
    <w:rsid w:val="00F13BA4"/>
    <w:rsid w:val="00F13C73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4464"/>
    <w:rsid w:val="00F34AA3"/>
    <w:rsid w:val="00F35071"/>
    <w:rsid w:val="00F3545A"/>
    <w:rsid w:val="00F3607A"/>
    <w:rsid w:val="00F376B9"/>
    <w:rsid w:val="00F377BD"/>
    <w:rsid w:val="00F37DC7"/>
    <w:rsid w:val="00F41B8F"/>
    <w:rsid w:val="00F430C3"/>
    <w:rsid w:val="00F43C1F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A34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1185"/>
    <o:shapelayout v:ext="edit">
      <o:idmap v:ext="edit" data="1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uiPriority w:val="99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eda/organos-de-gobierno/comite-ejecutivo" TargetMode="External"/><Relationship Id="rId13" Type="http://schemas.openxmlformats.org/officeDocument/2006/relationships/hyperlink" Target="https://www.feda.es/premios-san-juan-2021/premio-mujer-empresaria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feda.es/feda/organos-de-gobierno/comite-ejecutivo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eda.es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www.feda.es/feda/asociaciones-junta-directiva/item/6791-asociacion-agraria-jovenes-agricultores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escuelahosteleriaelsembrador.org/" TargetMode="External"/><Relationship Id="rId14" Type="http://schemas.openxmlformats.org/officeDocument/2006/relationships/hyperlink" Target="https://www.exojo.es/es_es/" TargetMode="Externa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927</Words>
  <Characters>5169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6084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Expertos Tecnología</cp:lastModifiedBy>
  <cp:revision>4</cp:revision>
  <cp:lastPrinted>2021-03-16T11:17:00Z</cp:lastPrinted>
  <dcterms:created xsi:type="dcterms:W3CDTF">2024-02-01T10:19:00Z</dcterms:created>
  <dcterms:modified xsi:type="dcterms:W3CDTF">2024-02-01T12:55:00Z</dcterms:modified>
</cp:coreProperties>
</file>