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B14FB" w14:textId="77777777" w:rsidR="00540A9F" w:rsidRDefault="00540A9F" w:rsidP="00540A9F">
      <w:pPr>
        <w:spacing w:line="240" w:lineRule="auto"/>
        <w:rPr>
          <w:rFonts w:ascii="Tahoma" w:hAnsi="Tahoma" w:cs="Tahoma"/>
          <w:bCs/>
        </w:rPr>
      </w:pPr>
    </w:p>
    <w:p w14:paraId="1206A1E8" w14:textId="59A383F3" w:rsidR="0093134E" w:rsidRDefault="00480BB0" w:rsidP="00540A9F">
      <w:pPr>
        <w:spacing w:line="240" w:lineRule="auto"/>
        <w:jc w:val="right"/>
        <w:rPr>
          <w:rFonts w:ascii="Tahoma" w:hAnsi="Tahoma" w:cs="Tahoma"/>
          <w:bCs/>
        </w:rPr>
      </w:pPr>
      <w:r w:rsidRPr="0046471C">
        <w:rPr>
          <w:rFonts w:ascii="Tahoma" w:hAnsi="Tahoma" w:cs="Tahoma"/>
          <w:bCs/>
        </w:rPr>
        <w:t xml:space="preserve">Albacete, </w:t>
      </w:r>
      <w:r w:rsidR="00A2036A">
        <w:rPr>
          <w:rFonts w:ascii="Tahoma" w:hAnsi="Tahoma" w:cs="Tahoma"/>
          <w:bCs/>
        </w:rPr>
        <w:t>26</w:t>
      </w:r>
      <w:r w:rsidR="003E1442">
        <w:rPr>
          <w:rFonts w:ascii="Tahoma" w:hAnsi="Tahoma" w:cs="Tahoma"/>
          <w:bCs/>
        </w:rPr>
        <w:t xml:space="preserve"> de febrero de 202</w:t>
      </w:r>
      <w:r w:rsidR="00A2036A">
        <w:rPr>
          <w:rFonts w:ascii="Tahoma" w:hAnsi="Tahoma" w:cs="Tahoma"/>
          <w:bCs/>
        </w:rPr>
        <w:t>4</w:t>
      </w:r>
    </w:p>
    <w:p w14:paraId="237DE925" w14:textId="77777777" w:rsidR="003B41E3" w:rsidRPr="0093134E" w:rsidRDefault="003B41E3" w:rsidP="0093134E">
      <w:pPr>
        <w:spacing w:line="240" w:lineRule="auto"/>
        <w:jc w:val="right"/>
      </w:pPr>
    </w:p>
    <w:p w14:paraId="0CCB1F79" w14:textId="0F649A01" w:rsidR="00150739" w:rsidRDefault="003B059F" w:rsidP="00175CE0">
      <w:pPr>
        <w:pStyle w:val="Sinespaciado"/>
        <w:jc w:val="center"/>
        <w:rPr>
          <w:rFonts w:ascii="Tahoma" w:hAnsi="Tahoma" w:cs="Tahoma"/>
          <w:b/>
          <w:bCs/>
          <w:lang w:eastAsia="es-ES"/>
        </w:rPr>
      </w:pPr>
      <w:r w:rsidRPr="00E85600">
        <w:rPr>
          <w:rFonts w:ascii="Tahoma" w:hAnsi="Tahoma" w:cs="Tahoma"/>
          <w:b/>
          <w:bCs/>
          <w:sz w:val="32"/>
          <w:szCs w:val="32"/>
          <w:lang w:eastAsia="es-ES"/>
        </w:rPr>
        <w:t xml:space="preserve">El OPI </w:t>
      </w:r>
      <w:r w:rsidR="00175CE0">
        <w:rPr>
          <w:rFonts w:ascii="Tahoma" w:hAnsi="Tahoma" w:cs="Tahoma"/>
          <w:b/>
          <w:bCs/>
          <w:sz w:val="32"/>
          <w:szCs w:val="32"/>
          <w:lang w:eastAsia="es-ES"/>
        </w:rPr>
        <w:t>entrega el Dis</w:t>
      </w:r>
      <w:r w:rsidR="00283C0D">
        <w:rPr>
          <w:rFonts w:ascii="Tahoma" w:hAnsi="Tahoma" w:cs="Tahoma"/>
          <w:b/>
          <w:bCs/>
          <w:sz w:val="32"/>
          <w:szCs w:val="32"/>
          <w:lang w:eastAsia="es-ES"/>
        </w:rPr>
        <w:t>tintivo “Promoción Igualdad Lab</w:t>
      </w:r>
      <w:r w:rsidR="00175CE0">
        <w:rPr>
          <w:rFonts w:ascii="Tahoma" w:hAnsi="Tahoma" w:cs="Tahoma"/>
          <w:b/>
          <w:bCs/>
          <w:sz w:val="32"/>
          <w:szCs w:val="32"/>
          <w:lang w:eastAsia="es-ES"/>
        </w:rPr>
        <w:t xml:space="preserve">oral” a la dirección y plantilla de la empresa </w:t>
      </w:r>
      <w:r w:rsidR="004128ED" w:rsidRPr="004128ED">
        <w:rPr>
          <w:rFonts w:ascii="Tahoma" w:hAnsi="Tahoma" w:cs="Tahoma"/>
          <w:b/>
          <w:bCs/>
          <w:sz w:val="32"/>
          <w:szCs w:val="32"/>
          <w:lang w:eastAsia="es-ES"/>
        </w:rPr>
        <w:t>Eiffa</w:t>
      </w:r>
      <w:r w:rsidR="004128ED">
        <w:rPr>
          <w:rFonts w:ascii="Tahoma" w:hAnsi="Tahoma" w:cs="Tahoma"/>
          <w:b/>
          <w:bCs/>
          <w:sz w:val="32"/>
          <w:szCs w:val="32"/>
          <w:lang w:eastAsia="es-ES"/>
        </w:rPr>
        <w:t>g</w:t>
      </w:r>
      <w:r w:rsidR="004128ED" w:rsidRPr="004128ED">
        <w:rPr>
          <w:rFonts w:ascii="Tahoma" w:hAnsi="Tahoma" w:cs="Tahoma"/>
          <w:b/>
          <w:bCs/>
          <w:sz w:val="32"/>
          <w:szCs w:val="32"/>
          <w:lang w:eastAsia="es-ES"/>
        </w:rPr>
        <w:t>e Energía Sistemas</w:t>
      </w:r>
    </w:p>
    <w:p w14:paraId="2876F9A4" w14:textId="77777777" w:rsidR="009F422F" w:rsidRDefault="009F422F" w:rsidP="00175CE0">
      <w:pPr>
        <w:pStyle w:val="Sinespaciado"/>
        <w:jc w:val="center"/>
        <w:rPr>
          <w:rFonts w:ascii="Tahoma" w:hAnsi="Tahoma" w:cs="Tahoma"/>
          <w:b/>
          <w:bCs/>
          <w:lang w:eastAsia="es-ES"/>
        </w:rPr>
      </w:pPr>
    </w:p>
    <w:p w14:paraId="3F2B3AD6" w14:textId="0754FE58" w:rsidR="009F422F" w:rsidRPr="009F422F" w:rsidRDefault="009F422F" w:rsidP="009F422F">
      <w:pPr>
        <w:pStyle w:val="Prrafodelista"/>
        <w:numPr>
          <w:ilvl w:val="0"/>
          <w:numId w:val="29"/>
        </w:numPr>
        <w:spacing w:after="0" w:line="251" w:lineRule="auto"/>
        <w:jc w:val="center"/>
        <w:rPr>
          <w:rFonts w:ascii="Tahoma" w:hAnsi="Tahoma" w:cs="Tahoma"/>
          <w:b/>
          <w:bCs/>
        </w:rPr>
      </w:pPr>
      <w:r w:rsidRPr="009F422F">
        <w:rPr>
          <w:rFonts w:ascii="Tahoma" w:hAnsi="Tahoma" w:cs="Tahoma"/>
          <w:b/>
          <w:bCs/>
        </w:rPr>
        <w:t>Las empresas mencionadas ha</w:t>
      </w:r>
      <w:r w:rsidR="002E2737">
        <w:rPr>
          <w:rFonts w:ascii="Tahoma" w:hAnsi="Tahoma" w:cs="Tahoma"/>
          <w:b/>
          <w:bCs/>
        </w:rPr>
        <w:t>n</w:t>
      </w:r>
      <w:r w:rsidRPr="009F422F">
        <w:rPr>
          <w:rFonts w:ascii="Tahoma" w:hAnsi="Tahoma" w:cs="Tahoma"/>
          <w:b/>
          <w:bCs/>
        </w:rPr>
        <w:t xml:space="preserve"> sido </w:t>
      </w:r>
      <w:bookmarkStart w:id="0" w:name="_Hlk159580923"/>
      <w:r w:rsidRPr="009F422F">
        <w:rPr>
          <w:rFonts w:ascii="Tahoma" w:hAnsi="Tahoma" w:cs="Tahoma"/>
          <w:b/>
          <w:bCs/>
        </w:rPr>
        <w:t>Tecon Soluciones Informáticas, S.L, Parcisa, S.L.U – Parcitank, S.A. y Laboratorios Vinfer, S.A.</w:t>
      </w:r>
    </w:p>
    <w:bookmarkEnd w:id="0"/>
    <w:p w14:paraId="64C39B57" w14:textId="77777777" w:rsidR="009F422F" w:rsidRDefault="009F422F" w:rsidP="00175CE0">
      <w:pPr>
        <w:pStyle w:val="Sinespaciado"/>
        <w:jc w:val="center"/>
        <w:rPr>
          <w:rFonts w:ascii="Tahoma" w:hAnsi="Tahoma" w:cs="Tahoma"/>
          <w:b/>
          <w:bCs/>
          <w:lang w:eastAsia="es-ES"/>
        </w:rPr>
      </w:pPr>
    </w:p>
    <w:p w14:paraId="1EA3B72B" w14:textId="77777777" w:rsidR="009F422F" w:rsidRDefault="009F422F" w:rsidP="00175CE0">
      <w:pPr>
        <w:pStyle w:val="Sinespaciado"/>
        <w:jc w:val="center"/>
        <w:rPr>
          <w:rFonts w:ascii="Tahoma" w:hAnsi="Tahoma" w:cs="Tahoma"/>
          <w:b/>
          <w:bCs/>
          <w:lang w:eastAsia="es-ES"/>
        </w:rPr>
      </w:pPr>
    </w:p>
    <w:p w14:paraId="41368D94" w14:textId="77777777" w:rsidR="009F422F" w:rsidRDefault="009F422F" w:rsidP="00175CE0">
      <w:pPr>
        <w:pStyle w:val="Sinespaciado"/>
        <w:jc w:val="center"/>
        <w:rPr>
          <w:rFonts w:ascii="Tahoma" w:hAnsi="Tahoma" w:cs="Tahoma"/>
          <w:b/>
          <w:bCs/>
          <w:lang w:eastAsia="es-ES"/>
        </w:rPr>
      </w:pPr>
    </w:p>
    <w:p w14:paraId="55821B3D" w14:textId="77777777" w:rsidR="009F422F" w:rsidRDefault="009F422F" w:rsidP="00175CE0">
      <w:pPr>
        <w:pStyle w:val="Sinespaciado"/>
        <w:jc w:val="center"/>
        <w:rPr>
          <w:rFonts w:ascii="Tahoma" w:hAnsi="Tahoma" w:cs="Tahoma"/>
          <w:b/>
          <w:bCs/>
          <w:lang w:eastAsia="es-ES"/>
        </w:rPr>
      </w:pPr>
    </w:p>
    <w:p w14:paraId="5FC624D9" w14:textId="15192891" w:rsidR="009F422F" w:rsidRDefault="009F422F" w:rsidP="009F422F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El OPI ha entregado </w:t>
      </w:r>
      <w:r w:rsidRPr="00744EED">
        <w:rPr>
          <w:rFonts w:ascii="Tahoma" w:hAnsi="Tahoma" w:cs="Tahoma"/>
          <w:sz w:val="22"/>
          <w:szCs w:val="22"/>
        </w:rPr>
        <w:t xml:space="preserve">el </w:t>
      </w:r>
      <w:r w:rsidRPr="00446B8F">
        <w:rPr>
          <w:rFonts w:ascii="Tahoma" w:hAnsi="Tahoma" w:cs="Tahoma"/>
          <w:b/>
          <w:sz w:val="22"/>
          <w:szCs w:val="22"/>
        </w:rPr>
        <w:t>Distintivo “Promoción Igualdad Laboral”</w:t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Pr="00BA05DC">
        <w:rPr>
          <w:rFonts w:ascii="Tahoma" w:hAnsi="Tahoma" w:cs="Tahoma"/>
          <w:sz w:val="22"/>
          <w:szCs w:val="22"/>
        </w:rPr>
        <w:t xml:space="preserve">a la empresa </w:t>
      </w:r>
      <w:hyperlink r:id="rId7" w:history="1">
        <w:r w:rsidR="001173E7" w:rsidRPr="001173E7">
          <w:rPr>
            <w:rStyle w:val="Hipervnculo"/>
            <w:rFonts w:ascii="Tahoma" w:hAnsi="Tahoma" w:cs="Tahoma"/>
            <w:sz w:val="22"/>
            <w:szCs w:val="22"/>
          </w:rPr>
          <w:t>Eiffage Energí</w:t>
        </w:r>
        <w:r w:rsidR="004128ED">
          <w:rPr>
            <w:rStyle w:val="Hipervnculo"/>
            <w:rFonts w:ascii="Tahoma" w:hAnsi="Tahoma" w:cs="Tahoma"/>
            <w:sz w:val="22"/>
            <w:szCs w:val="22"/>
          </w:rPr>
          <w:t>a Sistemas</w:t>
        </w:r>
      </w:hyperlink>
      <w:r w:rsidRPr="00456AB1">
        <w:rPr>
          <w:rFonts w:ascii="Tahoma" w:hAnsi="Tahoma" w:cs="Tahoma"/>
          <w:b/>
        </w:rPr>
        <w:t>,</w:t>
      </w:r>
      <w:r w:rsidRPr="00BA05DC">
        <w:rPr>
          <w:rFonts w:ascii="Tahoma" w:hAnsi="Tahoma" w:cs="Tahoma"/>
          <w:sz w:val="22"/>
          <w:szCs w:val="22"/>
        </w:rPr>
        <w:t xml:space="preserve"> un </w:t>
      </w:r>
      <w:r>
        <w:rPr>
          <w:rFonts w:ascii="Tahoma" w:hAnsi="Tahoma" w:cs="Tahoma"/>
          <w:sz w:val="22"/>
          <w:szCs w:val="22"/>
        </w:rPr>
        <w:t>reconocimiento</w:t>
      </w:r>
      <w:r w:rsidRPr="00BA05DC">
        <w:rPr>
          <w:rFonts w:ascii="Tahoma" w:hAnsi="Tahoma" w:cs="Tahoma"/>
          <w:sz w:val="22"/>
          <w:szCs w:val="22"/>
        </w:rPr>
        <w:t xml:space="preserve"> a la responsabilidad social de aquellas empresas que han destacado por negociar su plan de igualdad e incorporar medidas efectivas que tengan una incidencia directa sobre las personas trabajadoras. Este reconocimiento se acompaña de un incentivo económico de 1.000 eu</w:t>
      </w:r>
      <w:r>
        <w:rPr>
          <w:rFonts w:ascii="Tahoma" w:hAnsi="Tahoma" w:cs="Tahoma"/>
          <w:sz w:val="22"/>
          <w:szCs w:val="22"/>
        </w:rPr>
        <w:t>ros aportados por la Diputación P</w:t>
      </w:r>
      <w:r w:rsidRPr="00BA05DC">
        <w:rPr>
          <w:rFonts w:ascii="Tahoma" w:hAnsi="Tahoma" w:cs="Tahoma"/>
          <w:sz w:val="22"/>
          <w:szCs w:val="22"/>
        </w:rPr>
        <w:t>rovincial.</w:t>
      </w:r>
      <w:r>
        <w:rPr>
          <w:rFonts w:ascii="Tahoma" w:hAnsi="Tahoma" w:cs="Tahoma"/>
          <w:sz w:val="22"/>
          <w:szCs w:val="22"/>
        </w:rPr>
        <w:t xml:space="preserve"> Está empresa fue visitada por los agentes sociales como promotores del OPI para conocer de primera mano sus buenas prácticas.</w:t>
      </w:r>
    </w:p>
    <w:p w14:paraId="13D930BE" w14:textId="77777777" w:rsidR="00150739" w:rsidRPr="00744EED" w:rsidRDefault="00150739" w:rsidP="00150739">
      <w:pPr>
        <w:pStyle w:val="Sinespaciado"/>
        <w:rPr>
          <w:rFonts w:ascii="Tahoma" w:hAnsi="Tahoma" w:cs="Tahoma"/>
          <w:b/>
          <w:bCs/>
          <w:lang w:eastAsia="es-ES"/>
        </w:rPr>
      </w:pPr>
    </w:p>
    <w:p w14:paraId="3ABF220D" w14:textId="20DF3BFD" w:rsidR="00942076" w:rsidRPr="00D03CAC" w:rsidRDefault="00480BB0" w:rsidP="00942076">
      <w:pPr>
        <w:jc w:val="both"/>
        <w:rPr>
          <w:rStyle w:val="Hipervnculo"/>
        </w:rPr>
      </w:pPr>
      <w:r w:rsidRPr="00744EED">
        <w:rPr>
          <w:rFonts w:ascii="Tahoma" w:hAnsi="Tahoma" w:cs="Tahoma"/>
        </w:rPr>
        <w:t xml:space="preserve">El </w:t>
      </w:r>
      <w:hyperlink r:id="rId8" w:history="1">
        <w:r w:rsidRPr="00D03CAC">
          <w:rPr>
            <w:rStyle w:val="Hipervnculo"/>
            <w:rFonts w:ascii="Tahoma" w:hAnsi="Tahoma" w:cs="Tahoma"/>
          </w:rPr>
          <w:t>Observatorio Provincial de Igualdad en las Relaciones Laborales</w:t>
        </w:r>
      </w:hyperlink>
      <w:r w:rsidR="009F422F">
        <w:rPr>
          <w:rFonts w:ascii="Tahoma" w:hAnsi="Tahoma" w:cs="Tahoma"/>
        </w:rPr>
        <w:t xml:space="preserve"> está</w:t>
      </w:r>
      <w:r w:rsidR="00A2036A">
        <w:rPr>
          <w:rFonts w:ascii="Tahoma" w:hAnsi="Tahoma" w:cs="Tahoma"/>
        </w:rPr>
        <w:t xml:space="preserve"> </w:t>
      </w:r>
      <w:r w:rsidRPr="00744EED">
        <w:rPr>
          <w:rFonts w:ascii="Tahoma" w:hAnsi="Tahoma" w:cs="Tahoma"/>
        </w:rPr>
        <w:t xml:space="preserve">promovido desde los agentes sociales </w:t>
      </w:r>
      <w:hyperlink r:id="rId9" w:history="1">
        <w:r w:rsidRPr="00D03CAC">
          <w:rPr>
            <w:rStyle w:val="Hipervnculo"/>
            <w:rFonts w:ascii="Tahoma" w:hAnsi="Tahoma" w:cs="Tahoma"/>
          </w:rPr>
          <w:t>CCOO</w:t>
        </w:r>
      </w:hyperlink>
      <w:r w:rsidRPr="00744EED">
        <w:rPr>
          <w:rFonts w:ascii="Tahoma" w:hAnsi="Tahoma" w:cs="Tahoma"/>
          <w:color w:val="5B9BD5" w:themeColor="accent5"/>
        </w:rPr>
        <w:t xml:space="preserve">, </w:t>
      </w:r>
      <w:hyperlink r:id="rId10" w:history="1">
        <w:r w:rsidRPr="00D03CAC">
          <w:rPr>
            <w:rStyle w:val="Hipervnculo"/>
            <w:rFonts w:ascii="Tahoma" w:hAnsi="Tahoma" w:cs="Tahoma"/>
          </w:rPr>
          <w:t>UGT</w:t>
        </w:r>
      </w:hyperlink>
      <w:r w:rsidRPr="00D03CAC">
        <w:rPr>
          <w:rStyle w:val="Hipervnculo"/>
        </w:rPr>
        <w:t xml:space="preserve"> </w:t>
      </w:r>
      <w:r w:rsidRPr="00D03CAC">
        <w:rPr>
          <w:rFonts w:ascii="Tahoma" w:hAnsi="Tahoma" w:cs="Tahoma"/>
        </w:rPr>
        <w:t>y</w:t>
      </w:r>
      <w:r w:rsidRPr="00744EED">
        <w:rPr>
          <w:rFonts w:ascii="Tahoma" w:hAnsi="Tahoma" w:cs="Tahoma"/>
          <w:color w:val="5B9BD5" w:themeColor="accent5"/>
        </w:rPr>
        <w:t xml:space="preserve"> </w:t>
      </w:r>
      <w:hyperlink r:id="rId11" w:history="1">
        <w:r w:rsidRPr="00886A8E">
          <w:rPr>
            <w:rStyle w:val="Hipervnculo"/>
            <w:rFonts w:ascii="Tahoma" w:hAnsi="Tahoma" w:cs="Tahoma"/>
          </w:rPr>
          <w:t>FEDA</w:t>
        </w:r>
      </w:hyperlink>
      <w:r w:rsidR="00886A8E">
        <w:rPr>
          <w:rStyle w:val="Hipervnculo"/>
        </w:rPr>
        <w:t xml:space="preserve"> </w:t>
      </w:r>
      <w:r w:rsidR="00886A8E">
        <w:rPr>
          <w:rFonts w:ascii="Tahoma" w:hAnsi="Tahoma" w:cs="Tahoma"/>
        </w:rPr>
        <w:t>con</w:t>
      </w:r>
      <w:r w:rsidR="00E67815">
        <w:rPr>
          <w:rFonts w:ascii="Tahoma" w:hAnsi="Tahoma" w:cs="Tahoma"/>
        </w:rPr>
        <w:t xml:space="preserve"> carácter de permanencia y </w:t>
      </w:r>
      <w:r w:rsidRPr="00744EED">
        <w:rPr>
          <w:rFonts w:ascii="Tahoma" w:hAnsi="Tahoma" w:cs="Tahoma"/>
        </w:rPr>
        <w:t xml:space="preserve">con el apoyo institucional de la </w:t>
      </w:r>
      <w:hyperlink r:id="rId12" w:history="1">
        <w:r w:rsidRPr="00D03CAC">
          <w:rPr>
            <w:rStyle w:val="Hipervnculo"/>
            <w:rFonts w:ascii="Tahoma" w:hAnsi="Tahoma" w:cs="Tahoma"/>
          </w:rPr>
          <w:t>Junta de Comunidades de Castilla-La Mancha</w:t>
        </w:r>
      </w:hyperlink>
      <w:r w:rsidRPr="00D03CAC">
        <w:rPr>
          <w:rStyle w:val="Hipervnculo"/>
        </w:rPr>
        <w:t>,</w:t>
      </w:r>
      <w:r w:rsidRPr="00744EED">
        <w:rPr>
          <w:rFonts w:ascii="Tahoma" w:hAnsi="Tahoma" w:cs="Tahoma"/>
          <w:color w:val="5B9BD5" w:themeColor="accent5"/>
        </w:rPr>
        <w:t xml:space="preserve"> </w:t>
      </w:r>
      <w:hyperlink r:id="rId13" w:history="1">
        <w:r w:rsidRPr="00D03CAC">
          <w:rPr>
            <w:rStyle w:val="Hipervnculo"/>
            <w:rFonts w:ascii="Tahoma" w:hAnsi="Tahoma" w:cs="Tahoma"/>
          </w:rPr>
          <w:t>Diputación Provincial</w:t>
        </w:r>
      </w:hyperlink>
      <w:r w:rsidRPr="00CE5950">
        <w:rPr>
          <w:rStyle w:val="Hipervnculo"/>
          <w:u w:val="none"/>
        </w:rPr>
        <w:t xml:space="preserve"> </w:t>
      </w:r>
      <w:r w:rsidRPr="00D03CAC">
        <w:rPr>
          <w:rFonts w:ascii="Tahoma" w:hAnsi="Tahoma" w:cs="Tahoma"/>
        </w:rPr>
        <w:t>y</w:t>
      </w:r>
      <w:r w:rsidR="00CE5950">
        <w:rPr>
          <w:rFonts w:ascii="Tahoma" w:hAnsi="Tahoma" w:cs="Tahoma"/>
        </w:rPr>
        <w:t xml:space="preserve"> </w:t>
      </w:r>
      <w:r w:rsidR="00A2036A">
        <w:rPr>
          <w:rFonts w:ascii="Tahoma" w:hAnsi="Tahoma" w:cs="Tahoma"/>
        </w:rPr>
        <w:t>el</w:t>
      </w:r>
      <w:r w:rsidRPr="00744EED">
        <w:rPr>
          <w:rFonts w:ascii="Tahoma" w:hAnsi="Tahoma" w:cs="Tahoma"/>
          <w:color w:val="5B9BD5" w:themeColor="accent5"/>
        </w:rPr>
        <w:t xml:space="preserve"> </w:t>
      </w:r>
      <w:hyperlink r:id="rId14" w:history="1">
        <w:r w:rsidRPr="00D03CAC">
          <w:rPr>
            <w:rStyle w:val="Hipervnculo"/>
            <w:rFonts w:ascii="Tahoma" w:hAnsi="Tahoma" w:cs="Tahoma"/>
          </w:rPr>
          <w:t>Ayuntamiento de Albacete</w:t>
        </w:r>
      </w:hyperlink>
      <w:r w:rsidR="00942076">
        <w:rPr>
          <w:rFonts w:ascii="Tahoma" w:hAnsi="Tahoma" w:cs="Tahoma"/>
          <w:color w:val="5B9BD5" w:themeColor="accent5"/>
        </w:rPr>
        <w:t xml:space="preserve"> </w:t>
      </w:r>
      <w:r w:rsidR="00942076" w:rsidRPr="00942076">
        <w:rPr>
          <w:rFonts w:ascii="Tahoma" w:hAnsi="Tahoma" w:cs="Tahoma"/>
        </w:rPr>
        <w:t>desde</w:t>
      </w:r>
      <w:r w:rsidR="00942076">
        <w:rPr>
          <w:rFonts w:ascii="Tahoma" w:hAnsi="Tahoma" w:cs="Tahoma"/>
        </w:rPr>
        <w:t xml:space="preserve"> sus respectivas </w:t>
      </w:r>
      <w:hyperlink r:id="rId15" w:history="1">
        <w:r w:rsidR="00942076" w:rsidRPr="00942076">
          <w:rPr>
            <w:rStyle w:val="Hipervnculo"/>
            <w:rFonts w:ascii="Tahoma" w:hAnsi="Tahoma" w:cs="Tahoma"/>
          </w:rPr>
          <w:t>áreas de igualdad</w:t>
        </w:r>
      </w:hyperlink>
      <w:r w:rsidR="00CE5950">
        <w:rPr>
          <w:rStyle w:val="Hipervnculo"/>
          <w:rFonts w:ascii="Tahoma" w:hAnsi="Tahoma" w:cs="Tahoma"/>
        </w:rPr>
        <w:t>,</w:t>
      </w:r>
      <w:r w:rsidR="00942076">
        <w:rPr>
          <w:rFonts w:ascii="Tahoma" w:hAnsi="Tahoma" w:cs="Tahoma"/>
        </w:rPr>
        <w:t xml:space="preserve"> </w:t>
      </w:r>
      <w:r w:rsidR="00942076" w:rsidRPr="00942076">
        <w:rPr>
          <w:rFonts w:ascii="Tahoma" w:hAnsi="Tahoma" w:cs="Tahoma"/>
        </w:rPr>
        <w:t xml:space="preserve">sumando con sus </w:t>
      </w:r>
      <w:hyperlink r:id="rId16" w:history="1">
        <w:r w:rsidR="00942076" w:rsidRPr="00D03CAC">
          <w:rPr>
            <w:rStyle w:val="Hipervnculo"/>
            <w:rFonts w:ascii="Tahoma" w:hAnsi="Tahoma" w:cs="Tahoma"/>
          </w:rPr>
          <w:t>entidades adheridas</w:t>
        </w:r>
      </w:hyperlink>
      <w:r w:rsidR="00942076" w:rsidRPr="00D03CAC">
        <w:rPr>
          <w:rStyle w:val="Hipervnculo"/>
        </w:rPr>
        <w:t xml:space="preserve">, </w:t>
      </w:r>
      <w:r w:rsidR="00942076" w:rsidRPr="00942076">
        <w:rPr>
          <w:rFonts w:ascii="Tahoma" w:hAnsi="Tahoma" w:cs="Tahoma"/>
        </w:rPr>
        <w:t>hasta el momento</w:t>
      </w:r>
      <w:r w:rsidR="00942076">
        <w:rPr>
          <w:rFonts w:ascii="Tahoma" w:hAnsi="Tahoma" w:cs="Tahoma"/>
          <w:color w:val="002060"/>
        </w:rPr>
        <w:t xml:space="preserve">, </w:t>
      </w:r>
      <w:hyperlink r:id="rId17" w:history="1">
        <w:r w:rsidR="00942076" w:rsidRPr="00D03CAC">
          <w:rPr>
            <w:rStyle w:val="Hipervnculo"/>
            <w:rFonts w:ascii="Tahoma" w:hAnsi="Tahoma" w:cs="Tahoma"/>
          </w:rPr>
          <w:t>Instituto de La Mujer de Castilla-La Mancha</w:t>
        </w:r>
      </w:hyperlink>
      <w:r w:rsidR="00942076" w:rsidRPr="00D03CAC">
        <w:rPr>
          <w:rStyle w:val="Hipervnculo"/>
        </w:rPr>
        <w:t xml:space="preserve"> </w:t>
      </w:r>
      <w:r w:rsidR="00942076" w:rsidRPr="00942076">
        <w:rPr>
          <w:rFonts w:ascii="Tahoma" w:hAnsi="Tahoma" w:cs="Tahoma"/>
        </w:rPr>
        <w:t xml:space="preserve">y el </w:t>
      </w:r>
      <w:hyperlink r:id="rId18" w:history="1">
        <w:r w:rsidR="00942076" w:rsidRPr="00D03CAC">
          <w:rPr>
            <w:rStyle w:val="Hipervnculo"/>
            <w:rFonts w:ascii="Tahoma" w:hAnsi="Tahoma" w:cs="Tahoma"/>
          </w:rPr>
          <w:t>Ayuntamiento de Hellín</w:t>
        </w:r>
      </w:hyperlink>
      <w:r w:rsidR="00942076" w:rsidRPr="00D03CAC">
        <w:rPr>
          <w:rStyle w:val="Hipervnculo"/>
        </w:rPr>
        <w:t xml:space="preserve">. </w:t>
      </w:r>
    </w:p>
    <w:p w14:paraId="18FF3A7E" w14:textId="5076B690" w:rsidR="00A2036A" w:rsidRPr="00A2036A" w:rsidRDefault="00A2036A" w:rsidP="00A2036A">
      <w:pPr>
        <w:spacing w:line="251" w:lineRule="auto"/>
        <w:jc w:val="both"/>
        <w:rPr>
          <w:rFonts w:ascii="Tahoma" w:hAnsi="Tahoma" w:cs="Tahoma"/>
          <w:b/>
        </w:rPr>
      </w:pPr>
      <w:r w:rsidRPr="00A2036A">
        <w:rPr>
          <w:rFonts w:ascii="Tahoma" w:eastAsia="Arial Unicode MS" w:hAnsi="Tahoma" w:cs="Tahoma"/>
        </w:rPr>
        <w:t xml:space="preserve">Un Observatorio que recientemente ha presentado su </w:t>
      </w:r>
      <w:hyperlink r:id="rId19" w:history="1">
        <w:r w:rsidRPr="00B34CD1">
          <w:rPr>
            <w:rStyle w:val="Hipervnculo"/>
            <w:rFonts w:ascii="Tahoma" w:eastAsia="Arial Unicode MS" w:hAnsi="Tahoma" w:cs="Tahoma"/>
          </w:rPr>
          <w:t>4º informe</w:t>
        </w:r>
      </w:hyperlink>
      <w:r w:rsidRPr="00A2036A">
        <w:rPr>
          <w:rFonts w:ascii="Tahoma" w:eastAsia="Arial Unicode MS" w:hAnsi="Tahoma" w:cs="Tahoma"/>
        </w:rPr>
        <w:t xml:space="preserve"> de trabajo y análisis de variables en materia de igualdad en las relaciones laborales, tomando como base las respuestas de </w:t>
      </w:r>
      <w:r w:rsidRPr="00A2036A">
        <w:rPr>
          <w:rFonts w:ascii="Tahoma" w:eastAsia="Arial Unicode MS" w:hAnsi="Tahoma" w:cs="Tahoma"/>
          <w:b/>
        </w:rPr>
        <w:t>66 empresas, y 888 trabajadoras/es de toda la Provincia</w:t>
      </w:r>
      <w:r w:rsidRPr="00A2036A">
        <w:rPr>
          <w:rFonts w:ascii="Tahoma" w:eastAsia="Arial Unicode MS" w:hAnsi="Tahoma" w:cs="Tahoma"/>
        </w:rPr>
        <w:t xml:space="preserve">, que ha editado un guía para </w:t>
      </w:r>
      <w:r w:rsidRPr="00A2036A">
        <w:rPr>
          <w:rFonts w:ascii="Tahoma" w:eastAsia="Arial Unicode MS" w:hAnsi="Tahoma" w:cs="Tahoma"/>
          <w:b/>
        </w:rPr>
        <w:t>prevenir y combatir la violencia de género desde el ámbito laboral</w:t>
      </w:r>
      <w:r w:rsidRPr="00A2036A">
        <w:rPr>
          <w:rFonts w:ascii="Tahoma" w:eastAsia="Arial Unicode MS" w:hAnsi="Tahoma" w:cs="Tahoma"/>
        </w:rPr>
        <w:t xml:space="preserve"> y que también ha incorporado al análisis de variables en sus informes, los datos públicos de nuestra provincia en el Registro y depósito de convenios colectivos, acuerdos colectivos de trabajo y planes de igualdad centrados en: </w:t>
      </w:r>
      <w:r w:rsidRPr="00A2036A">
        <w:rPr>
          <w:rFonts w:ascii="Tahoma" w:hAnsi="Tahoma" w:cs="Tahoma"/>
          <w:b/>
        </w:rPr>
        <w:t>Formación, medidas de igualdad salarial, acción positiva, corresponsabilidad y violencia de género. A</w:t>
      </w:r>
      <w:r w:rsidRPr="00A2036A">
        <w:rPr>
          <w:rFonts w:ascii="Tahoma" w:eastAsia="Arial Unicode MS" w:hAnsi="Tahoma" w:cs="Tahoma"/>
          <w:b/>
        </w:rPr>
        <w:t xml:space="preserve">nálisis </w:t>
      </w:r>
      <w:r w:rsidR="00BA05DC">
        <w:rPr>
          <w:rFonts w:ascii="Tahoma" w:eastAsia="Arial Unicode MS" w:hAnsi="Tahoma" w:cs="Tahoma"/>
          <w:b/>
        </w:rPr>
        <w:t xml:space="preserve">al que </w:t>
      </w:r>
      <w:r w:rsidRPr="00A2036A">
        <w:rPr>
          <w:rFonts w:ascii="Tahoma" w:eastAsia="Arial Unicode MS" w:hAnsi="Tahoma" w:cs="Tahoma"/>
          <w:b/>
        </w:rPr>
        <w:t>se le dará continuidad anual.</w:t>
      </w:r>
    </w:p>
    <w:p w14:paraId="31C22541" w14:textId="77777777" w:rsidR="00BA05DC" w:rsidRDefault="00BA05DC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1D05815C" w14:textId="77777777" w:rsidR="007B0FFF" w:rsidRDefault="00794C77" w:rsidP="007B0FFF">
      <w:pPr>
        <w:spacing w:after="0" w:line="251" w:lineRule="auto"/>
        <w:jc w:val="both"/>
        <w:rPr>
          <w:rFonts w:ascii="Tahoma" w:hAnsi="Tahoma" w:cs="Tahoma"/>
        </w:rPr>
      </w:pPr>
      <w:r w:rsidRPr="00794C77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l OPI cerró su plan de acciones </w:t>
      </w:r>
      <w:r w:rsidRPr="00794C77">
        <w:rPr>
          <w:rFonts w:ascii="Tahoma" w:hAnsi="Tahoma" w:cs="Tahoma"/>
        </w:rPr>
        <w:t xml:space="preserve">2023 emitiendo telemáticamente </w:t>
      </w:r>
      <w:hyperlink r:id="rId20" w:history="1">
        <w:r w:rsidRPr="00794C77">
          <w:rPr>
            <w:rStyle w:val="Hipervnculo"/>
            <w:rFonts w:ascii="Tahoma" w:hAnsi="Tahoma" w:cs="Tahoma"/>
          </w:rPr>
          <w:t>35 certificados de “Empresas y Equipos que apuestan por la igualdad laboral”</w:t>
        </w:r>
      </w:hyperlink>
      <w:r w:rsidRPr="00794C77">
        <w:rPr>
          <w:rFonts w:ascii="Tahoma" w:hAnsi="Tahoma" w:cs="Tahoma"/>
        </w:rPr>
        <w:t xml:space="preserve">, certificado que tiene una vigencia de 1 año, y agradeciendo a las plantillas y empresas que trabajan en asociaciones o entidades del tercer sector, empresas del sector automovilístico, aéreo, servicios, hostelería, consultoría, industria, ferroviario, metal, químicos así como del sector sanitario (farmacias, hospitales, SESCAM...) que hacen posible el reporte y análisis de toda la información que contienen los informes del OPI a través de los cuestionarios de diagnóstico que han trabajado los agentes sociales.  </w:t>
      </w:r>
    </w:p>
    <w:p w14:paraId="5771C840" w14:textId="77777777" w:rsidR="007B0FFF" w:rsidRDefault="007B0FFF" w:rsidP="007B0FFF">
      <w:pPr>
        <w:spacing w:after="0" w:line="251" w:lineRule="auto"/>
        <w:jc w:val="both"/>
        <w:rPr>
          <w:rFonts w:ascii="Tahoma" w:hAnsi="Tahoma" w:cs="Tahoma"/>
        </w:rPr>
      </w:pPr>
    </w:p>
    <w:p w14:paraId="73F27B87" w14:textId="77777777" w:rsidR="009F422F" w:rsidRDefault="009F422F" w:rsidP="007B0FFF">
      <w:pPr>
        <w:spacing w:after="0" w:line="251" w:lineRule="auto"/>
        <w:jc w:val="both"/>
        <w:rPr>
          <w:rFonts w:ascii="Tahoma" w:hAnsi="Tahoma" w:cs="Tahoma"/>
        </w:rPr>
      </w:pPr>
    </w:p>
    <w:p w14:paraId="3514278D" w14:textId="77777777" w:rsidR="009F422F" w:rsidRDefault="009F422F" w:rsidP="007B0FFF">
      <w:pPr>
        <w:spacing w:after="0" w:line="251" w:lineRule="auto"/>
        <w:jc w:val="both"/>
        <w:rPr>
          <w:rFonts w:ascii="Tahoma" w:hAnsi="Tahoma" w:cs="Tahoma"/>
        </w:rPr>
      </w:pPr>
    </w:p>
    <w:p w14:paraId="2946D9FA" w14:textId="77777777" w:rsidR="009F422F" w:rsidRDefault="009F422F" w:rsidP="007B0FFF">
      <w:pPr>
        <w:spacing w:after="0" w:line="251" w:lineRule="auto"/>
        <w:jc w:val="both"/>
        <w:rPr>
          <w:rFonts w:ascii="Tahoma" w:hAnsi="Tahoma" w:cs="Tahoma"/>
        </w:rPr>
      </w:pPr>
    </w:p>
    <w:p w14:paraId="0ED85BF6" w14:textId="77777777" w:rsidR="009F422F" w:rsidRDefault="009F422F" w:rsidP="007B0FFF">
      <w:pPr>
        <w:spacing w:after="0" w:line="251" w:lineRule="auto"/>
        <w:jc w:val="both"/>
        <w:rPr>
          <w:rFonts w:ascii="Tahoma" w:hAnsi="Tahoma" w:cs="Tahoma"/>
        </w:rPr>
      </w:pPr>
    </w:p>
    <w:p w14:paraId="152871F1" w14:textId="1E250FB5" w:rsidR="0098496B" w:rsidRDefault="007B0FFF" w:rsidP="007B0FFF">
      <w:pPr>
        <w:spacing w:after="0" w:line="251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</w:t>
      </w:r>
      <w:r w:rsidRPr="007B0FFF">
        <w:rPr>
          <w:rFonts w:ascii="Tahoma" w:hAnsi="Tahoma" w:cs="Tahoma"/>
        </w:rPr>
        <w:t xml:space="preserve">n estos </w:t>
      </w:r>
      <w:r w:rsidR="009F422F">
        <w:rPr>
          <w:rFonts w:ascii="Tahoma" w:hAnsi="Tahoma" w:cs="Tahoma"/>
        </w:rPr>
        <w:t>cuatro</w:t>
      </w:r>
      <w:r w:rsidRPr="007B0FFF">
        <w:rPr>
          <w:rFonts w:ascii="Tahoma" w:hAnsi="Tahoma" w:cs="Tahoma"/>
        </w:rPr>
        <w:t xml:space="preserve"> años el OPI deja datos positivos en la provincia, pero también reflejan la necesidad de seguir trabajando en la implementación de planes de igualdad, registros salariales, auditorías retributivas, protocolos y formación en materia de acoso sexual.</w:t>
      </w:r>
    </w:p>
    <w:p w14:paraId="01EBBEAD" w14:textId="77777777" w:rsidR="007B0FFF" w:rsidRDefault="007B0FFF" w:rsidP="007B0FFF">
      <w:pPr>
        <w:spacing w:after="0" w:line="251" w:lineRule="auto"/>
        <w:jc w:val="both"/>
        <w:rPr>
          <w:rFonts w:ascii="Tahoma" w:hAnsi="Tahoma" w:cs="Tahoma"/>
        </w:rPr>
      </w:pPr>
    </w:p>
    <w:p w14:paraId="085F341C" w14:textId="77777777" w:rsidR="009F422F" w:rsidRDefault="007B0FFF" w:rsidP="007B0FFF">
      <w:pPr>
        <w:spacing w:after="0" w:line="251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este mismo acto, se hizo mención a un grupo de empresas que decidieron</w:t>
      </w:r>
      <w:r w:rsidRPr="007B0FFF">
        <w:rPr>
          <w:rFonts w:ascii="Tahoma" w:hAnsi="Tahoma" w:cs="Tahoma"/>
        </w:rPr>
        <w:t xml:space="preserve"> participar en lo que el Observatorio denominó </w:t>
      </w:r>
      <w:hyperlink r:id="rId21" w:history="1">
        <w:r w:rsidRPr="00540A9F">
          <w:rPr>
            <w:rStyle w:val="Hipervnculo"/>
            <w:rFonts w:ascii="Tahoma" w:hAnsi="Tahoma" w:cs="Tahoma"/>
            <w:b/>
          </w:rPr>
          <w:t>fase participativa</w:t>
        </w:r>
      </w:hyperlink>
      <w:r w:rsidRPr="007B0FFF">
        <w:rPr>
          <w:rFonts w:ascii="Tahoma" w:hAnsi="Tahoma" w:cs="Tahoma"/>
        </w:rPr>
        <w:t xml:space="preserve"> para analizar 2 ejes muy concretos: </w:t>
      </w:r>
    </w:p>
    <w:p w14:paraId="181A919F" w14:textId="77777777" w:rsidR="009F422F" w:rsidRDefault="009F422F" w:rsidP="007B0FFF">
      <w:pPr>
        <w:spacing w:after="0" w:line="251" w:lineRule="auto"/>
        <w:jc w:val="both"/>
        <w:rPr>
          <w:rFonts w:ascii="Tahoma" w:hAnsi="Tahoma" w:cs="Tahoma"/>
        </w:rPr>
      </w:pPr>
    </w:p>
    <w:p w14:paraId="1CFA5213" w14:textId="77777777" w:rsidR="009F422F" w:rsidRDefault="009F422F" w:rsidP="007B0FFF">
      <w:pPr>
        <w:spacing w:after="0" w:line="251" w:lineRule="auto"/>
        <w:jc w:val="both"/>
        <w:rPr>
          <w:rFonts w:ascii="Tahoma" w:hAnsi="Tahoma" w:cs="Tahoma"/>
        </w:rPr>
      </w:pPr>
    </w:p>
    <w:p w14:paraId="733E3B12" w14:textId="4E5138BC" w:rsidR="007B0FFF" w:rsidRDefault="007B0FFF" w:rsidP="007B0FFF">
      <w:pPr>
        <w:spacing w:after="0" w:line="251" w:lineRule="auto"/>
        <w:jc w:val="both"/>
        <w:rPr>
          <w:rFonts w:ascii="Tahoma" w:hAnsi="Tahoma" w:cs="Tahoma"/>
        </w:rPr>
      </w:pPr>
      <w:r w:rsidRPr="00540A9F">
        <w:rPr>
          <w:rFonts w:ascii="Tahoma" w:hAnsi="Tahoma" w:cs="Tahoma"/>
          <w:b/>
        </w:rPr>
        <w:t>Publicidad/comunicación inclusiva y no sexista y acceso al empleo y segregación ocupacional.</w:t>
      </w:r>
    </w:p>
    <w:p w14:paraId="2D23DE36" w14:textId="77777777" w:rsidR="007B0FFF" w:rsidRDefault="007B0FFF" w:rsidP="007B0FFF">
      <w:pPr>
        <w:spacing w:after="0" w:line="251" w:lineRule="auto"/>
        <w:jc w:val="both"/>
        <w:rPr>
          <w:rFonts w:ascii="Tahoma" w:hAnsi="Tahoma" w:cs="Tahoma"/>
        </w:rPr>
      </w:pPr>
    </w:p>
    <w:p w14:paraId="33F83552" w14:textId="77777777" w:rsidR="00540A9F" w:rsidRDefault="00540A9F" w:rsidP="00AD7E58">
      <w:pPr>
        <w:spacing w:after="0" w:line="251" w:lineRule="auto"/>
        <w:jc w:val="both"/>
        <w:rPr>
          <w:rFonts w:ascii="Tahoma" w:hAnsi="Tahoma" w:cs="Tahoma"/>
        </w:rPr>
      </w:pPr>
    </w:p>
    <w:p w14:paraId="4E5A168B" w14:textId="10A7AEB2" w:rsidR="007B0FFF" w:rsidRPr="007B0FFF" w:rsidRDefault="007B0FFF" w:rsidP="00AD7E58">
      <w:pPr>
        <w:spacing w:after="0" w:line="251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</w:t>
      </w:r>
      <w:r w:rsidRPr="007B0FFF">
        <w:rPr>
          <w:rFonts w:ascii="Tahoma" w:hAnsi="Tahoma" w:cs="Tahoma"/>
        </w:rPr>
        <w:t>a</w:t>
      </w:r>
      <w:r>
        <w:rPr>
          <w:rFonts w:ascii="Tahoma" w:hAnsi="Tahoma" w:cs="Tahoma"/>
        </w:rPr>
        <w:t xml:space="preserve"> manera</w:t>
      </w:r>
      <w:r w:rsidRPr="007B0FFF">
        <w:rPr>
          <w:rFonts w:ascii="Tahoma" w:hAnsi="Tahoma" w:cs="Tahoma"/>
        </w:rPr>
        <w:t xml:space="preserve"> presencial y conjunta, agentes sociales y personal técnico de igualdad que colabora en OPI AB, </w:t>
      </w:r>
      <w:r>
        <w:rPr>
          <w:rFonts w:ascii="Tahoma" w:hAnsi="Tahoma" w:cs="Tahoma"/>
        </w:rPr>
        <w:t>trabajaron</w:t>
      </w:r>
      <w:r w:rsidRPr="007B0FFF">
        <w:rPr>
          <w:rFonts w:ascii="Tahoma" w:hAnsi="Tahoma" w:cs="Tahoma"/>
        </w:rPr>
        <w:t xml:space="preserve"> en un proceso participativo y de a</w:t>
      </w:r>
      <w:r>
        <w:rPr>
          <w:rFonts w:ascii="Tahoma" w:hAnsi="Tahoma" w:cs="Tahoma"/>
        </w:rPr>
        <w:t>sesoramiento a través del cual se realizó</w:t>
      </w:r>
      <w:r w:rsidRPr="007B0FFF">
        <w:rPr>
          <w:rFonts w:ascii="Tahoma" w:hAnsi="Tahoma" w:cs="Tahoma"/>
        </w:rPr>
        <w:t xml:space="preserve"> un análisis de los procedimientos y políticas en</w:t>
      </w:r>
      <w:r w:rsidR="00AD7E58">
        <w:rPr>
          <w:rFonts w:ascii="Tahoma" w:hAnsi="Tahoma" w:cs="Tahoma"/>
        </w:rPr>
        <w:t xml:space="preserve"> torno a los 2 ejes mencionados. Este trabajo se realizó  por medio de entrevistas </w:t>
      </w:r>
      <w:r w:rsidRPr="007B0FFF">
        <w:rPr>
          <w:rFonts w:ascii="Tahoma" w:hAnsi="Tahoma" w:cs="Tahoma"/>
        </w:rPr>
        <w:t>en una sesión de trabajo conjunta</w:t>
      </w:r>
      <w:r w:rsidR="00540A9F">
        <w:rPr>
          <w:rFonts w:ascii="Tahoma" w:hAnsi="Tahoma" w:cs="Tahoma"/>
        </w:rPr>
        <w:t xml:space="preserve"> con cada empresa y </w:t>
      </w:r>
      <w:r w:rsidRPr="007B0FFF">
        <w:rPr>
          <w:rFonts w:ascii="Tahoma" w:hAnsi="Tahoma" w:cs="Tahoma"/>
        </w:rPr>
        <w:t>represe</w:t>
      </w:r>
      <w:r w:rsidR="009E34D0">
        <w:rPr>
          <w:rFonts w:ascii="Tahoma" w:hAnsi="Tahoma" w:cs="Tahoma"/>
        </w:rPr>
        <w:t xml:space="preserve">ntantes </w:t>
      </w:r>
      <w:r w:rsidR="00AD7E58">
        <w:rPr>
          <w:rFonts w:ascii="Tahoma" w:hAnsi="Tahoma" w:cs="Tahoma"/>
        </w:rPr>
        <w:t>de la plantilla</w:t>
      </w:r>
      <w:r w:rsidR="00540A9F">
        <w:rPr>
          <w:rFonts w:ascii="Tahoma" w:hAnsi="Tahoma" w:cs="Tahoma"/>
        </w:rPr>
        <w:t>,</w:t>
      </w:r>
      <w:r w:rsidR="00AD7E58">
        <w:rPr>
          <w:rFonts w:ascii="Tahoma" w:hAnsi="Tahoma" w:cs="Tahoma"/>
        </w:rPr>
        <w:t xml:space="preserve"> </w:t>
      </w:r>
      <w:r w:rsidRPr="007B0FFF">
        <w:rPr>
          <w:rFonts w:ascii="Tahoma" w:hAnsi="Tahoma" w:cs="Tahoma"/>
        </w:rPr>
        <w:t>emitiendo</w:t>
      </w:r>
      <w:r w:rsidR="00AD7E58">
        <w:rPr>
          <w:rFonts w:ascii="Tahoma" w:hAnsi="Tahoma" w:cs="Tahoma"/>
        </w:rPr>
        <w:t xml:space="preserve"> una memoria final con recomendaciones de mejora</w:t>
      </w:r>
      <w:r w:rsidR="009E34D0">
        <w:rPr>
          <w:rFonts w:ascii="Tahoma" w:hAnsi="Tahoma" w:cs="Tahoma"/>
        </w:rPr>
        <w:t xml:space="preserve"> y buenas prácticas. </w:t>
      </w:r>
    </w:p>
    <w:p w14:paraId="711FA238" w14:textId="77777777" w:rsidR="007B0FFF" w:rsidRPr="007B0FFF" w:rsidRDefault="007B0FFF" w:rsidP="007B0FFF">
      <w:pPr>
        <w:spacing w:after="0" w:line="251" w:lineRule="auto"/>
        <w:jc w:val="both"/>
        <w:rPr>
          <w:rFonts w:ascii="Tahoma" w:hAnsi="Tahoma" w:cs="Tahoma"/>
        </w:rPr>
      </w:pPr>
    </w:p>
    <w:p w14:paraId="5D89A031" w14:textId="77777777" w:rsidR="009F422F" w:rsidRPr="009F422F" w:rsidRDefault="00AD7E58" w:rsidP="009F422F">
      <w:pPr>
        <w:spacing w:after="0" w:line="251" w:lineRule="auto"/>
        <w:rPr>
          <w:rFonts w:ascii="Tahoma" w:hAnsi="Tahoma" w:cs="Tahoma"/>
        </w:rPr>
      </w:pPr>
      <w:r>
        <w:rPr>
          <w:rFonts w:ascii="Tahoma" w:hAnsi="Tahoma" w:cs="Tahoma"/>
        </w:rPr>
        <w:t>La</w:t>
      </w:r>
      <w:r w:rsidR="009E34D0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empresa</w:t>
      </w:r>
      <w:r w:rsidR="009E34D0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mencionadas ha sido </w:t>
      </w:r>
      <w:r w:rsidR="009F422F" w:rsidRPr="009F422F">
        <w:rPr>
          <w:rFonts w:ascii="Tahoma" w:hAnsi="Tahoma" w:cs="Tahoma"/>
        </w:rPr>
        <w:t>Tecon Soluciones Informáticas, S.L, Parcisa, S.L.U – Parcitank, S.A. y Laboratorios Vinfer, S.A.</w:t>
      </w:r>
    </w:p>
    <w:p w14:paraId="633BBE49" w14:textId="77777777" w:rsidR="007B0FFF" w:rsidRDefault="007B0FFF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419C95B3" w14:textId="0BB07544" w:rsidR="0098496B" w:rsidRPr="00744EED" w:rsidRDefault="009E34D0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El acto se h</w:t>
      </w:r>
      <w:r w:rsidR="0098496B" w:rsidRPr="00744EED">
        <w:rPr>
          <w:rFonts w:ascii="Tahoma" w:hAnsi="Tahoma" w:cs="Tahoma"/>
          <w:sz w:val="22"/>
          <w:szCs w:val="22"/>
        </w:rPr>
        <w:t>a</w:t>
      </w:r>
      <w:r>
        <w:rPr>
          <w:rFonts w:ascii="Tahoma" w:hAnsi="Tahoma" w:cs="Tahoma"/>
          <w:sz w:val="22"/>
          <w:szCs w:val="22"/>
        </w:rPr>
        <w:t xml:space="preserve"> llevado a</w:t>
      </w:r>
      <w:r w:rsidR="0098496B" w:rsidRPr="00744EED">
        <w:rPr>
          <w:rFonts w:ascii="Tahoma" w:hAnsi="Tahoma" w:cs="Tahoma"/>
          <w:sz w:val="22"/>
          <w:szCs w:val="22"/>
        </w:rPr>
        <w:t xml:space="preserve"> cabo en el Centro Cultural “La Asunción”</w:t>
      </w:r>
      <w:r w:rsidR="000F38FA" w:rsidRPr="00744EED">
        <w:rPr>
          <w:rFonts w:ascii="Tahoma" w:hAnsi="Tahoma" w:cs="Tahoma"/>
          <w:sz w:val="22"/>
          <w:szCs w:val="22"/>
        </w:rPr>
        <w:t xml:space="preserve"> de Albacete</w:t>
      </w:r>
      <w:r w:rsidR="0098496B" w:rsidRPr="00744EED">
        <w:rPr>
          <w:rFonts w:ascii="Tahoma" w:hAnsi="Tahoma" w:cs="Tahoma"/>
          <w:sz w:val="22"/>
          <w:szCs w:val="22"/>
        </w:rPr>
        <w:t xml:space="preserve"> con la presencia de los representantes de las instituciones y agentes sociales que constituyen el OPI: </w:t>
      </w:r>
      <w:r>
        <w:rPr>
          <w:rFonts w:ascii="Tahoma" w:hAnsi="Tahoma" w:cs="Tahoma"/>
          <w:sz w:val="22"/>
          <w:szCs w:val="22"/>
        </w:rPr>
        <w:t xml:space="preserve">la </w:t>
      </w:r>
      <w:r w:rsidR="009F422F">
        <w:rPr>
          <w:rFonts w:ascii="Tahoma" w:hAnsi="Tahoma" w:cs="Tahoma"/>
          <w:sz w:val="22"/>
          <w:szCs w:val="22"/>
        </w:rPr>
        <w:t>d</w:t>
      </w:r>
      <w:r>
        <w:rPr>
          <w:rFonts w:ascii="Tahoma" w:hAnsi="Tahoma" w:cs="Tahoma"/>
          <w:sz w:val="22"/>
          <w:szCs w:val="22"/>
        </w:rPr>
        <w:t xml:space="preserve">iputada de Igualdad, </w:t>
      </w:r>
      <w:r w:rsidR="0098496B" w:rsidRPr="00744EED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Pilar Callado</w:t>
      </w:r>
      <w:r w:rsidR="0098496B" w:rsidRPr="00744EED">
        <w:rPr>
          <w:rFonts w:ascii="Tahoma" w:hAnsi="Tahoma" w:cs="Tahoma"/>
          <w:sz w:val="22"/>
          <w:szCs w:val="22"/>
        </w:rPr>
        <w:t xml:space="preserve">; </w:t>
      </w:r>
      <w:r>
        <w:rPr>
          <w:rFonts w:ascii="Tahoma" w:hAnsi="Tahoma" w:cs="Tahoma"/>
          <w:sz w:val="22"/>
          <w:szCs w:val="22"/>
        </w:rPr>
        <w:t xml:space="preserve">la </w:t>
      </w:r>
      <w:r w:rsidR="009F422F">
        <w:rPr>
          <w:rFonts w:ascii="Tahoma" w:hAnsi="Tahoma" w:cs="Tahoma"/>
          <w:sz w:val="22"/>
          <w:szCs w:val="22"/>
        </w:rPr>
        <w:t>d</w:t>
      </w:r>
      <w:r>
        <w:rPr>
          <w:rFonts w:ascii="Tahoma" w:hAnsi="Tahoma" w:cs="Tahoma"/>
          <w:sz w:val="22"/>
          <w:szCs w:val="22"/>
        </w:rPr>
        <w:t xml:space="preserve">elegada </w:t>
      </w:r>
      <w:r w:rsidR="009F422F">
        <w:rPr>
          <w:rFonts w:ascii="Tahoma" w:hAnsi="Tahoma" w:cs="Tahoma"/>
          <w:sz w:val="22"/>
          <w:szCs w:val="22"/>
        </w:rPr>
        <w:t>p</w:t>
      </w:r>
      <w:r>
        <w:rPr>
          <w:rFonts w:ascii="Tahoma" w:hAnsi="Tahoma" w:cs="Tahoma"/>
          <w:sz w:val="22"/>
          <w:szCs w:val="22"/>
        </w:rPr>
        <w:t>rovincial de Igualdad, Lola Serrano</w:t>
      </w:r>
      <w:r w:rsidR="009F422F">
        <w:rPr>
          <w:rFonts w:ascii="Tahoma" w:hAnsi="Tahoma" w:cs="Tahoma"/>
          <w:sz w:val="22"/>
          <w:szCs w:val="22"/>
        </w:rPr>
        <w:t>;</w:t>
      </w:r>
      <w:r>
        <w:rPr>
          <w:rFonts w:ascii="Tahoma" w:hAnsi="Tahoma" w:cs="Tahoma"/>
          <w:sz w:val="22"/>
          <w:szCs w:val="22"/>
        </w:rPr>
        <w:t xml:space="preserve"> </w:t>
      </w:r>
      <w:r w:rsidR="0098496B" w:rsidRPr="00744EED">
        <w:rPr>
          <w:rFonts w:ascii="Tahoma" w:hAnsi="Tahoma" w:cs="Tahoma"/>
          <w:sz w:val="22"/>
          <w:szCs w:val="22"/>
        </w:rPr>
        <w:t>el alca</w:t>
      </w:r>
      <w:r w:rsidR="00086857">
        <w:rPr>
          <w:rFonts w:ascii="Tahoma" w:hAnsi="Tahoma" w:cs="Tahoma"/>
          <w:sz w:val="22"/>
          <w:szCs w:val="22"/>
        </w:rPr>
        <w:t xml:space="preserve">lde de Albacete, </w:t>
      </w:r>
      <w:r>
        <w:rPr>
          <w:rFonts w:ascii="Tahoma" w:hAnsi="Tahoma" w:cs="Tahoma"/>
          <w:sz w:val="22"/>
          <w:szCs w:val="22"/>
        </w:rPr>
        <w:t>Manuel Serrano</w:t>
      </w:r>
      <w:r w:rsidR="0098496B" w:rsidRPr="00744EED">
        <w:rPr>
          <w:rFonts w:ascii="Tahoma" w:hAnsi="Tahoma" w:cs="Tahoma"/>
          <w:sz w:val="22"/>
          <w:szCs w:val="22"/>
        </w:rPr>
        <w:t xml:space="preserve">; el presidente de FEDA, Artemio Pérez; </w:t>
      </w:r>
      <w:r>
        <w:rPr>
          <w:rFonts w:ascii="Tahoma" w:hAnsi="Tahoma" w:cs="Tahoma"/>
          <w:sz w:val="22"/>
          <w:szCs w:val="22"/>
        </w:rPr>
        <w:t xml:space="preserve">la </w:t>
      </w:r>
      <w:r w:rsidR="009F422F">
        <w:rPr>
          <w:rFonts w:ascii="Tahoma" w:hAnsi="Tahoma" w:cs="Tahoma"/>
          <w:sz w:val="22"/>
          <w:szCs w:val="22"/>
        </w:rPr>
        <w:t>s</w:t>
      </w:r>
      <w:r>
        <w:rPr>
          <w:rFonts w:ascii="Tahoma" w:hAnsi="Tahoma" w:cs="Tahoma"/>
          <w:sz w:val="22"/>
          <w:szCs w:val="22"/>
        </w:rPr>
        <w:t xml:space="preserve">ecretaria </w:t>
      </w:r>
      <w:r w:rsidR="009F422F">
        <w:rPr>
          <w:rFonts w:ascii="Tahoma" w:hAnsi="Tahoma" w:cs="Tahoma"/>
          <w:sz w:val="22"/>
          <w:szCs w:val="22"/>
        </w:rPr>
        <w:t>provincial</w:t>
      </w:r>
      <w:r>
        <w:rPr>
          <w:rFonts w:ascii="Tahoma" w:hAnsi="Tahoma" w:cs="Tahoma"/>
          <w:sz w:val="22"/>
          <w:szCs w:val="22"/>
        </w:rPr>
        <w:t xml:space="preserve"> de</w:t>
      </w:r>
      <w:r w:rsidR="0098496B" w:rsidRPr="00744EED">
        <w:rPr>
          <w:rFonts w:ascii="Tahoma" w:hAnsi="Tahoma" w:cs="Tahoma"/>
          <w:sz w:val="22"/>
          <w:szCs w:val="22"/>
        </w:rPr>
        <w:t xml:space="preserve"> CC</w:t>
      </w:r>
      <w:r>
        <w:rPr>
          <w:rFonts w:ascii="Tahoma" w:hAnsi="Tahoma" w:cs="Tahoma"/>
          <w:sz w:val="22"/>
          <w:szCs w:val="22"/>
        </w:rPr>
        <w:t>.</w:t>
      </w:r>
      <w:r w:rsidR="0098496B" w:rsidRPr="00744EED">
        <w:rPr>
          <w:rFonts w:ascii="Tahoma" w:hAnsi="Tahoma" w:cs="Tahoma"/>
          <w:sz w:val="22"/>
          <w:szCs w:val="22"/>
        </w:rPr>
        <w:t>OO, Carmen Juste</w:t>
      </w:r>
      <w:r w:rsidR="009F422F">
        <w:rPr>
          <w:rFonts w:ascii="Tahoma" w:hAnsi="Tahoma" w:cs="Tahoma"/>
          <w:sz w:val="22"/>
          <w:szCs w:val="22"/>
        </w:rPr>
        <w:t>,</w:t>
      </w:r>
      <w:r w:rsidR="0098496B" w:rsidRPr="00744EED">
        <w:rPr>
          <w:rFonts w:ascii="Tahoma" w:hAnsi="Tahoma" w:cs="Tahoma"/>
          <w:sz w:val="22"/>
          <w:szCs w:val="22"/>
        </w:rPr>
        <w:t xml:space="preserve"> y </w:t>
      </w:r>
      <w:r>
        <w:rPr>
          <w:rFonts w:ascii="Tahoma" w:hAnsi="Tahoma" w:cs="Tahoma"/>
          <w:sz w:val="22"/>
          <w:szCs w:val="22"/>
        </w:rPr>
        <w:t xml:space="preserve">el </w:t>
      </w:r>
      <w:r w:rsidR="009F422F">
        <w:rPr>
          <w:rFonts w:ascii="Tahoma" w:hAnsi="Tahoma" w:cs="Tahoma"/>
          <w:sz w:val="22"/>
          <w:szCs w:val="22"/>
        </w:rPr>
        <w:t>s</w:t>
      </w:r>
      <w:r>
        <w:rPr>
          <w:rFonts w:ascii="Tahoma" w:hAnsi="Tahoma" w:cs="Tahoma"/>
          <w:sz w:val="22"/>
          <w:szCs w:val="22"/>
        </w:rPr>
        <w:t xml:space="preserve">ecretario de UGT, </w:t>
      </w:r>
      <w:r w:rsidR="0098496B" w:rsidRPr="00744EED">
        <w:rPr>
          <w:rFonts w:ascii="Tahoma" w:hAnsi="Tahoma" w:cs="Tahoma"/>
          <w:sz w:val="22"/>
          <w:szCs w:val="22"/>
        </w:rPr>
        <w:t xml:space="preserve">Francisco Javier González. </w:t>
      </w:r>
    </w:p>
    <w:p w14:paraId="731D3071" w14:textId="4F59DEF8" w:rsidR="0098496B" w:rsidRPr="00744EED" w:rsidRDefault="0098496B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71B91B07" w14:textId="72D7C909" w:rsidR="00576894" w:rsidRPr="00540A9F" w:rsidRDefault="009E34D0" w:rsidP="006C1301">
      <w:pPr>
        <w:pStyle w:val="Textoindependiente"/>
        <w:spacing w:after="0" w:line="240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L</w:t>
      </w:r>
      <w:r w:rsidR="0098496B" w:rsidRPr="00744EED">
        <w:rPr>
          <w:rFonts w:ascii="Tahoma" w:hAnsi="Tahoma" w:cs="Tahoma"/>
          <w:sz w:val="22"/>
          <w:szCs w:val="22"/>
        </w:rPr>
        <w:t xml:space="preserve">as y los representantes de las instituciones y de los agentes sociales han </w:t>
      </w:r>
      <w:r w:rsidR="000F38FA" w:rsidRPr="00744EED">
        <w:rPr>
          <w:rFonts w:ascii="Tahoma" w:hAnsi="Tahoma" w:cs="Tahoma"/>
          <w:sz w:val="22"/>
          <w:szCs w:val="22"/>
        </w:rPr>
        <w:t xml:space="preserve">destacado el trabajo riguroso realizado en estos </w:t>
      </w:r>
      <w:r w:rsidR="009F422F">
        <w:rPr>
          <w:rFonts w:ascii="Tahoma" w:hAnsi="Tahoma" w:cs="Tahoma"/>
          <w:sz w:val="22"/>
          <w:szCs w:val="22"/>
        </w:rPr>
        <w:t>cuatro</w:t>
      </w:r>
      <w:r w:rsidR="000F38FA" w:rsidRPr="00744EED">
        <w:rPr>
          <w:rFonts w:ascii="Tahoma" w:hAnsi="Tahoma" w:cs="Tahoma"/>
          <w:sz w:val="22"/>
          <w:szCs w:val="22"/>
        </w:rPr>
        <w:t xml:space="preserve"> años por el Observatorio Provincial de Igualdad y de las Relaciones Laborales de Albacete</w:t>
      </w:r>
      <w:r>
        <w:rPr>
          <w:rFonts w:ascii="Tahoma" w:hAnsi="Tahoma" w:cs="Tahoma"/>
          <w:sz w:val="22"/>
          <w:szCs w:val="22"/>
        </w:rPr>
        <w:t xml:space="preserve"> para </w:t>
      </w:r>
      <w:r w:rsidR="002750FF" w:rsidRPr="00744EED">
        <w:rPr>
          <w:rFonts w:ascii="Tahoma" w:hAnsi="Tahoma" w:cs="Tahoma"/>
          <w:sz w:val="22"/>
          <w:szCs w:val="22"/>
        </w:rPr>
        <w:t xml:space="preserve">impulsar el desarrollo de </w:t>
      </w:r>
      <w:r w:rsidR="009F422F">
        <w:rPr>
          <w:rFonts w:ascii="Tahoma" w:hAnsi="Tahoma" w:cs="Tahoma"/>
          <w:sz w:val="22"/>
          <w:szCs w:val="22"/>
        </w:rPr>
        <w:t>P</w:t>
      </w:r>
      <w:r w:rsidR="002750FF" w:rsidRPr="00744EED">
        <w:rPr>
          <w:rFonts w:ascii="Tahoma" w:hAnsi="Tahoma" w:cs="Tahoma"/>
          <w:sz w:val="22"/>
          <w:szCs w:val="22"/>
        </w:rPr>
        <w:t>lanes de Igualdad y responder a las nuevas responsabilidades en consona</w:t>
      </w:r>
      <w:r>
        <w:rPr>
          <w:rFonts w:ascii="Tahoma" w:hAnsi="Tahoma" w:cs="Tahoma"/>
          <w:sz w:val="22"/>
          <w:szCs w:val="22"/>
        </w:rPr>
        <w:t xml:space="preserve">ncia con la normativa aplicable. </w:t>
      </w:r>
      <w:r w:rsidRPr="00540A9F">
        <w:rPr>
          <w:rFonts w:ascii="Tahoma" w:hAnsi="Tahoma" w:cs="Tahoma"/>
          <w:b/>
          <w:sz w:val="22"/>
          <w:szCs w:val="22"/>
        </w:rPr>
        <w:t>E</w:t>
      </w:r>
      <w:r w:rsidR="002750FF" w:rsidRPr="00540A9F">
        <w:rPr>
          <w:rFonts w:ascii="Tahoma" w:hAnsi="Tahoma" w:cs="Tahoma"/>
          <w:b/>
          <w:sz w:val="22"/>
          <w:szCs w:val="22"/>
        </w:rPr>
        <w:t>l OPI</w:t>
      </w:r>
      <w:r w:rsidR="00A776C9" w:rsidRPr="00540A9F">
        <w:rPr>
          <w:rFonts w:ascii="Tahoma" w:hAnsi="Tahoma" w:cs="Tahoma"/>
          <w:b/>
          <w:sz w:val="22"/>
          <w:szCs w:val="22"/>
        </w:rPr>
        <w:t xml:space="preserve"> </w:t>
      </w:r>
      <w:r w:rsidR="00C94E61" w:rsidRPr="00540A9F">
        <w:rPr>
          <w:rFonts w:ascii="Tahoma" w:hAnsi="Tahoma" w:cs="Tahoma"/>
          <w:b/>
          <w:sz w:val="22"/>
          <w:szCs w:val="22"/>
        </w:rPr>
        <w:t xml:space="preserve">está </w:t>
      </w:r>
      <w:r w:rsidR="00A776C9" w:rsidRPr="00540A9F">
        <w:rPr>
          <w:rFonts w:ascii="Tahoma" w:hAnsi="Tahoma" w:cs="Tahoma"/>
          <w:b/>
          <w:sz w:val="22"/>
          <w:szCs w:val="22"/>
        </w:rPr>
        <w:t>desempeña</w:t>
      </w:r>
      <w:r w:rsidR="00C94E61" w:rsidRPr="00540A9F">
        <w:rPr>
          <w:rFonts w:ascii="Tahoma" w:hAnsi="Tahoma" w:cs="Tahoma"/>
          <w:b/>
          <w:sz w:val="22"/>
          <w:szCs w:val="22"/>
        </w:rPr>
        <w:t>ndo</w:t>
      </w:r>
      <w:r w:rsidR="00A776C9" w:rsidRPr="00540A9F">
        <w:rPr>
          <w:rFonts w:ascii="Tahoma" w:hAnsi="Tahoma" w:cs="Tahoma"/>
          <w:b/>
          <w:sz w:val="22"/>
          <w:szCs w:val="22"/>
        </w:rPr>
        <w:t xml:space="preserve"> un papel muy destacado en el apoyo a la</w:t>
      </w:r>
      <w:r w:rsidRPr="00540A9F">
        <w:rPr>
          <w:rFonts w:ascii="Tahoma" w:hAnsi="Tahoma" w:cs="Tahoma"/>
          <w:b/>
          <w:sz w:val="22"/>
          <w:szCs w:val="22"/>
        </w:rPr>
        <w:t>s</w:t>
      </w:r>
      <w:r w:rsidR="00A776C9" w:rsidRPr="00540A9F">
        <w:rPr>
          <w:rFonts w:ascii="Tahoma" w:hAnsi="Tahoma" w:cs="Tahoma"/>
          <w:b/>
          <w:sz w:val="22"/>
          <w:szCs w:val="22"/>
        </w:rPr>
        <w:t xml:space="preserve"> política</w:t>
      </w:r>
      <w:r w:rsidRPr="00540A9F">
        <w:rPr>
          <w:rFonts w:ascii="Tahoma" w:hAnsi="Tahoma" w:cs="Tahoma"/>
          <w:b/>
          <w:sz w:val="22"/>
          <w:szCs w:val="22"/>
        </w:rPr>
        <w:t>s</w:t>
      </w:r>
      <w:r w:rsidR="00A776C9" w:rsidRPr="00540A9F">
        <w:rPr>
          <w:rFonts w:ascii="Tahoma" w:hAnsi="Tahoma" w:cs="Tahoma"/>
          <w:b/>
          <w:sz w:val="22"/>
          <w:szCs w:val="22"/>
        </w:rPr>
        <w:t xml:space="preserve"> de Igualdad de</w:t>
      </w:r>
      <w:r w:rsidRPr="00540A9F">
        <w:rPr>
          <w:rFonts w:ascii="Tahoma" w:hAnsi="Tahoma" w:cs="Tahoma"/>
          <w:b/>
          <w:sz w:val="22"/>
          <w:szCs w:val="22"/>
        </w:rPr>
        <w:t xml:space="preserve"> oportunidades en las empresas y la conciencia social en este sentido. </w:t>
      </w:r>
    </w:p>
    <w:p w14:paraId="1772FFAA" w14:textId="77777777" w:rsidR="00E85600" w:rsidRPr="00744EED" w:rsidRDefault="00E85600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28E73F53" w14:textId="26B5FB01" w:rsidR="00E85600" w:rsidRPr="00744EED" w:rsidRDefault="00576894">
      <w:pPr>
        <w:pStyle w:val="Textoindependiente"/>
        <w:spacing w:after="0" w:line="240" w:lineRule="auto"/>
        <w:jc w:val="both"/>
        <w:rPr>
          <w:rFonts w:ascii="Tahoma" w:hAnsi="Tahoma" w:cs="Tahoma"/>
          <w:color w:val="192225"/>
          <w:sz w:val="22"/>
          <w:szCs w:val="22"/>
        </w:rPr>
      </w:pPr>
      <w:r>
        <w:rPr>
          <w:rFonts w:ascii="Tahoma" w:hAnsi="Tahoma" w:cs="Tahoma"/>
          <w:color w:val="192225"/>
          <w:sz w:val="22"/>
          <w:szCs w:val="22"/>
        </w:rPr>
        <w:t xml:space="preserve">Contacto </w:t>
      </w:r>
      <w:hyperlink r:id="rId22" w:history="1">
        <w:r w:rsidRPr="00576894">
          <w:rPr>
            <w:rStyle w:val="Hipervnculo"/>
            <w:rFonts w:ascii="Tahoma" w:hAnsi="Tahoma" w:cs="Tahoma"/>
            <w:sz w:val="22"/>
            <w:szCs w:val="22"/>
          </w:rPr>
          <w:t>OPI ALB</w:t>
        </w:r>
        <w:r w:rsidR="00540A9F">
          <w:rPr>
            <w:rStyle w:val="Hipervnculo"/>
            <w:rFonts w:ascii="Tahoma" w:hAnsi="Tahoma" w:cs="Tahoma"/>
            <w:sz w:val="22"/>
            <w:szCs w:val="22"/>
          </w:rPr>
          <w:t>AC</w:t>
        </w:r>
        <w:r w:rsidRPr="00576894">
          <w:rPr>
            <w:rStyle w:val="Hipervnculo"/>
            <w:rFonts w:ascii="Tahoma" w:hAnsi="Tahoma" w:cs="Tahoma"/>
            <w:sz w:val="22"/>
            <w:szCs w:val="22"/>
          </w:rPr>
          <w:t>E</w:t>
        </w:r>
        <w:r w:rsidR="00540A9F">
          <w:rPr>
            <w:rStyle w:val="Hipervnculo"/>
            <w:rFonts w:ascii="Tahoma" w:hAnsi="Tahoma" w:cs="Tahoma"/>
            <w:sz w:val="22"/>
            <w:szCs w:val="22"/>
          </w:rPr>
          <w:t>T</w:t>
        </w:r>
        <w:r w:rsidRPr="00576894">
          <w:rPr>
            <w:rStyle w:val="Hipervnculo"/>
            <w:rFonts w:ascii="Tahoma" w:hAnsi="Tahoma" w:cs="Tahoma"/>
            <w:sz w:val="22"/>
            <w:szCs w:val="22"/>
          </w:rPr>
          <w:t>E</w:t>
        </w:r>
      </w:hyperlink>
      <w:r>
        <w:rPr>
          <w:rFonts w:ascii="Tahoma" w:hAnsi="Tahoma" w:cs="Tahoma"/>
          <w:color w:val="192225"/>
          <w:sz w:val="22"/>
          <w:szCs w:val="22"/>
        </w:rPr>
        <w:t>.</w:t>
      </w:r>
    </w:p>
    <w:p w14:paraId="086F0A70" w14:textId="26F01BEB" w:rsidR="00E85600" w:rsidRPr="00744EED" w:rsidRDefault="00E85600">
      <w:pPr>
        <w:pStyle w:val="Textoindependiente"/>
        <w:spacing w:after="0" w:line="240" w:lineRule="auto"/>
        <w:jc w:val="both"/>
        <w:rPr>
          <w:rFonts w:ascii="Tahoma" w:hAnsi="Tahoma" w:cs="Tahoma"/>
          <w:color w:val="192225"/>
          <w:sz w:val="22"/>
          <w:szCs w:val="22"/>
        </w:rPr>
      </w:pPr>
    </w:p>
    <w:p w14:paraId="646BC6CF" w14:textId="77777777" w:rsidR="00E85600" w:rsidRPr="00744EED" w:rsidRDefault="00E85600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6B872F73" w14:textId="77777777" w:rsidR="00E80231" w:rsidRPr="00744EED" w:rsidRDefault="00E80231" w:rsidP="00E80231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3651A592" w14:textId="1D8A4848" w:rsidR="00E80231" w:rsidRPr="00744EED" w:rsidRDefault="00E80231" w:rsidP="00E80231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2BEB955D" w14:textId="1C318CA2" w:rsidR="00FF0402" w:rsidRPr="00744EED" w:rsidRDefault="000865B3" w:rsidP="004F5A11">
      <w:pPr>
        <w:spacing w:after="0"/>
        <w:jc w:val="both"/>
        <w:rPr>
          <w:rFonts w:ascii="Tahoma" w:hAnsi="Tahoma" w:cs="Tahoma"/>
        </w:rPr>
      </w:pPr>
      <w:r w:rsidRPr="00744EED">
        <w:rPr>
          <w:rFonts w:ascii="Tahoma" w:hAnsi="Tahoma" w:cs="Tahoma"/>
        </w:rPr>
        <w:t xml:space="preserve"> </w:t>
      </w:r>
    </w:p>
    <w:sectPr w:rsidR="00FF0402" w:rsidRPr="00744EED" w:rsidSect="0093134E">
      <w:headerReference w:type="default" r:id="rId23"/>
      <w:pgSz w:w="11906" w:h="16838"/>
      <w:pgMar w:top="1440" w:right="1080" w:bottom="1440" w:left="1080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5B60A" w14:textId="77777777" w:rsidR="00465D86" w:rsidRDefault="00465D86">
      <w:pPr>
        <w:spacing w:after="0" w:line="240" w:lineRule="auto"/>
      </w:pPr>
      <w:r>
        <w:separator/>
      </w:r>
    </w:p>
  </w:endnote>
  <w:endnote w:type="continuationSeparator" w:id="0">
    <w:p w14:paraId="0CC90BA9" w14:textId="77777777" w:rsidR="00465D86" w:rsidRDefault="00465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0DE4B" w14:textId="77777777" w:rsidR="00465D86" w:rsidRDefault="00465D8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91D9E25" w14:textId="77777777" w:rsidR="00465D86" w:rsidRDefault="00465D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1563F" w14:textId="77777777" w:rsidR="00B27C05" w:rsidRPr="0093134E" w:rsidRDefault="00480BB0">
    <w:pPr>
      <w:pStyle w:val="Encabezado"/>
      <w:ind w:left="-851"/>
      <w:jc w:val="both"/>
      <w:rPr>
        <w:b/>
      </w:rPr>
    </w:pPr>
    <w:r w:rsidRPr="0093134E">
      <w:rPr>
        <w:b/>
        <w:noProof/>
        <w:lang w:eastAsia="es-ES"/>
      </w:rPr>
      <w:drawing>
        <wp:anchor distT="0" distB="0" distL="114300" distR="114300" simplePos="0" relativeHeight="251659264" behindDoc="0" locked="0" layoutInCell="1" allowOverlap="1" wp14:anchorId="6CA2FBE7" wp14:editId="43A6ADE0">
          <wp:simplePos x="0" y="0"/>
          <wp:positionH relativeFrom="margin">
            <wp:posOffset>4471850</wp:posOffset>
          </wp:positionH>
          <wp:positionV relativeFrom="paragraph">
            <wp:posOffset>-257829</wp:posOffset>
          </wp:positionV>
          <wp:extent cx="2101218" cy="1485269"/>
          <wp:effectExtent l="0" t="0" r="0" b="631"/>
          <wp:wrapSquare wrapText="bothSides"/>
          <wp:docPr id="1" name="Imagen 19" descr="\\Server-datos\dptos\ASOCIACIONES\RESPONSABLE DEPTO ASOCIACIONES\EVELIN EQUIPO GESTION\OBSERVATORIO IGUALDAD\DISEÑO\LOGOS\LOGOTIPOS OBSERVATORIO\LOGOTIPO-OBSERVATORIO-COLOR 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01218" cy="14852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93134E">
      <w:rPr>
        <w:b/>
        <w:sz w:val="28"/>
        <w:szCs w:val="28"/>
      </w:rPr>
      <w:t xml:space="preserve">       NOTA DE PRENSA</w:t>
    </w:r>
  </w:p>
  <w:p w14:paraId="68066B5A" w14:textId="77777777" w:rsidR="00B27C05" w:rsidRDefault="00480BB0" w:rsidP="0093134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6C694603" wp14:editId="1DAFC08D">
          <wp:simplePos x="0" y="0"/>
          <wp:positionH relativeFrom="column">
            <wp:posOffset>278755</wp:posOffset>
          </wp:positionH>
          <wp:positionV relativeFrom="paragraph">
            <wp:posOffset>244484</wp:posOffset>
          </wp:positionV>
          <wp:extent cx="4528181" cy="477517"/>
          <wp:effectExtent l="0" t="0" r="5719" b="0"/>
          <wp:wrapSquare wrapText="bothSides"/>
          <wp:docPr id="2" name="Imagen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528181" cy="47751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9514BF0" w14:textId="77777777" w:rsidR="0093134E" w:rsidRDefault="0093134E" w:rsidP="0093134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35.25pt;height:42pt" o:bullet="t">
        <v:imagedata r:id="rId1" o:title="punto"/>
      </v:shape>
    </w:pict>
  </w:numPicBullet>
  <w:abstractNum w:abstractNumId="0" w15:restartNumberingAfterBreak="0">
    <w:nsid w:val="06DD0158"/>
    <w:multiLevelType w:val="hybridMultilevel"/>
    <w:tmpl w:val="54387B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D1C0D"/>
    <w:multiLevelType w:val="hybridMultilevel"/>
    <w:tmpl w:val="91A625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46BC6"/>
    <w:multiLevelType w:val="hybridMultilevel"/>
    <w:tmpl w:val="A6BC0D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20BA2"/>
    <w:multiLevelType w:val="hybridMultilevel"/>
    <w:tmpl w:val="D0140F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ED0958"/>
    <w:multiLevelType w:val="hybridMultilevel"/>
    <w:tmpl w:val="C188FD98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auto"/>
        <w:sz w:val="36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F70728B"/>
    <w:multiLevelType w:val="hybridMultilevel"/>
    <w:tmpl w:val="67FA58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6B4B5C"/>
    <w:multiLevelType w:val="hybridMultilevel"/>
    <w:tmpl w:val="83A6FBC4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C50648A"/>
    <w:multiLevelType w:val="hybridMultilevel"/>
    <w:tmpl w:val="824AFAA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D63F14"/>
    <w:multiLevelType w:val="hybridMultilevel"/>
    <w:tmpl w:val="5792D52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A367CC"/>
    <w:multiLevelType w:val="hybridMultilevel"/>
    <w:tmpl w:val="A8CC44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1E68AE"/>
    <w:multiLevelType w:val="hybridMultilevel"/>
    <w:tmpl w:val="2C9832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F8516E"/>
    <w:multiLevelType w:val="multilevel"/>
    <w:tmpl w:val="529205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2F4D5DD6"/>
    <w:multiLevelType w:val="hybridMultilevel"/>
    <w:tmpl w:val="4268F7C0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894513"/>
    <w:multiLevelType w:val="hybridMultilevel"/>
    <w:tmpl w:val="F83847CE"/>
    <w:lvl w:ilvl="0" w:tplc="0C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3E841875"/>
    <w:multiLevelType w:val="hybridMultilevel"/>
    <w:tmpl w:val="1062FF9C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EE226F6"/>
    <w:multiLevelType w:val="hybridMultilevel"/>
    <w:tmpl w:val="B3C8786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0D74635"/>
    <w:multiLevelType w:val="hybridMultilevel"/>
    <w:tmpl w:val="29E248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5271AE"/>
    <w:multiLevelType w:val="hybridMultilevel"/>
    <w:tmpl w:val="FA120822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3145ED"/>
    <w:multiLevelType w:val="hybridMultilevel"/>
    <w:tmpl w:val="9CF0220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6A5514"/>
    <w:multiLevelType w:val="hybridMultilevel"/>
    <w:tmpl w:val="4AE6EFE2"/>
    <w:lvl w:ilvl="0" w:tplc="0C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55BA0A5A"/>
    <w:multiLevelType w:val="hybridMultilevel"/>
    <w:tmpl w:val="0B0659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9A251B"/>
    <w:multiLevelType w:val="hybridMultilevel"/>
    <w:tmpl w:val="581EFA44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A8D17B3"/>
    <w:multiLevelType w:val="hybridMultilevel"/>
    <w:tmpl w:val="D944ABA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A001E3"/>
    <w:multiLevelType w:val="hybridMultilevel"/>
    <w:tmpl w:val="30601F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DA6D02"/>
    <w:multiLevelType w:val="multilevel"/>
    <w:tmpl w:val="529205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6A4A584D"/>
    <w:multiLevelType w:val="hybridMultilevel"/>
    <w:tmpl w:val="732270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975D9D"/>
    <w:multiLevelType w:val="hybridMultilevel"/>
    <w:tmpl w:val="13AADC7E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7" w15:restartNumberingAfterBreak="0">
    <w:nsid w:val="6F50243D"/>
    <w:multiLevelType w:val="hybridMultilevel"/>
    <w:tmpl w:val="C9B82CF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43EFF"/>
    <w:multiLevelType w:val="hybridMultilevel"/>
    <w:tmpl w:val="EB48B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6029890">
    <w:abstractNumId w:val="11"/>
  </w:num>
  <w:num w:numId="2" w16cid:durableId="1416703141">
    <w:abstractNumId w:val="16"/>
  </w:num>
  <w:num w:numId="3" w16cid:durableId="1038705533">
    <w:abstractNumId w:val="3"/>
  </w:num>
  <w:num w:numId="4" w16cid:durableId="1229656705">
    <w:abstractNumId w:val="12"/>
  </w:num>
  <w:num w:numId="5" w16cid:durableId="491221169">
    <w:abstractNumId w:val="6"/>
  </w:num>
  <w:num w:numId="6" w16cid:durableId="720205081">
    <w:abstractNumId w:val="21"/>
  </w:num>
  <w:num w:numId="7" w16cid:durableId="747727132">
    <w:abstractNumId w:val="14"/>
  </w:num>
  <w:num w:numId="8" w16cid:durableId="163008456">
    <w:abstractNumId w:val="17"/>
  </w:num>
  <w:num w:numId="9" w16cid:durableId="1843007289">
    <w:abstractNumId w:val="24"/>
  </w:num>
  <w:num w:numId="10" w16cid:durableId="421217803">
    <w:abstractNumId w:val="5"/>
  </w:num>
  <w:num w:numId="11" w16cid:durableId="1623535965">
    <w:abstractNumId w:val="4"/>
  </w:num>
  <w:num w:numId="12" w16cid:durableId="75830664">
    <w:abstractNumId w:val="13"/>
  </w:num>
  <w:num w:numId="13" w16cid:durableId="640381275">
    <w:abstractNumId w:val="22"/>
  </w:num>
  <w:num w:numId="14" w16cid:durableId="2126002921">
    <w:abstractNumId w:val="19"/>
  </w:num>
  <w:num w:numId="15" w16cid:durableId="118888072">
    <w:abstractNumId w:val="8"/>
  </w:num>
  <w:num w:numId="16" w16cid:durableId="2034257846">
    <w:abstractNumId w:val="18"/>
  </w:num>
  <w:num w:numId="17" w16cid:durableId="1682390409">
    <w:abstractNumId w:val="27"/>
  </w:num>
  <w:num w:numId="18" w16cid:durableId="110822761">
    <w:abstractNumId w:val="7"/>
  </w:num>
  <w:num w:numId="19" w16cid:durableId="1245336693">
    <w:abstractNumId w:val="2"/>
  </w:num>
  <w:num w:numId="20" w16cid:durableId="1914006384">
    <w:abstractNumId w:val="25"/>
  </w:num>
  <w:num w:numId="21" w16cid:durableId="693385347">
    <w:abstractNumId w:val="9"/>
  </w:num>
  <w:num w:numId="22" w16cid:durableId="1301882239">
    <w:abstractNumId w:val="28"/>
  </w:num>
  <w:num w:numId="23" w16cid:durableId="570888592">
    <w:abstractNumId w:val="15"/>
  </w:num>
  <w:num w:numId="24" w16cid:durableId="1020395625">
    <w:abstractNumId w:val="0"/>
  </w:num>
  <w:num w:numId="25" w16cid:durableId="424115236">
    <w:abstractNumId w:val="1"/>
  </w:num>
  <w:num w:numId="26" w16cid:durableId="1947540707">
    <w:abstractNumId w:val="26"/>
  </w:num>
  <w:num w:numId="27" w16cid:durableId="1565331605">
    <w:abstractNumId w:val="20"/>
  </w:num>
  <w:num w:numId="28" w16cid:durableId="1806774924">
    <w:abstractNumId w:val="23"/>
  </w:num>
  <w:num w:numId="29" w16cid:durableId="109552006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402"/>
    <w:rsid w:val="000865B3"/>
    <w:rsid w:val="00086857"/>
    <w:rsid w:val="00092471"/>
    <w:rsid w:val="000C1838"/>
    <w:rsid w:val="000C26B8"/>
    <w:rsid w:val="000D19BD"/>
    <w:rsid w:val="000E38B3"/>
    <w:rsid w:val="000E6C68"/>
    <w:rsid w:val="000F38FA"/>
    <w:rsid w:val="00113DC9"/>
    <w:rsid w:val="001173E7"/>
    <w:rsid w:val="0012465A"/>
    <w:rsid w:val="001369C5"/>
    <w:rsid w:val="0014516A"/>
    <w:rsid w:val="00150739"/>
    <w:rsid w:val="001624B0"/>
    <w:rsid w:val="00175CE0"/>
    <w:rsid w:val="001A4D22"/>
    <w:rsid w:val="00210188"/>
    <w:rsid w:val="002155F5"/>
    <w:rsid w:val="002750FF"/>
    <w:rsid w:val="00283C0D"/>
    <w:rsid w:val="002905F7"/>
    <w:rsid w:val="00291FB2"/>
    <w:rsid w:val="00296A85"/>
    <w:rsid w:val="002D4108"/>
    <w:rsid w:val="002E2737"/>
    <w:rsid w:val="003140BE"/>
    <w:rsid w:val="003350FD"/>
    <w:rsid w:val="003A0A19"/>
    <w:rsid w:val="003B059F"/>
    <w:rsid w:val="003B41E3"/>
    <w:rsid w:val="003C128E"/>
    <w:rsid w:val="003E0BF1"/>
    <w:rsid w:val="003E1442"/>
    <w:rsid w:val="003F3826"/>
    <w:rsid w:val="004128ED"/>
    <w:rsid w:val="00412A0D"/>
    <w:rsid w:val="00417231"/>
    <w:rsid w:val="004217DC"/>
    <w:rsid w:val="00446B8F"/>
    <w:rsid w:val="00456AB1"/>
    <w:rsid w:val="0046471C"/>
    <w:rsid w:val="00465D86"/>
    <w:rsid w:val="00476273"/>
    <w:rsid w:val="00480BB0"/>
    <w:rsid w:val="00497882"/>
    <w:rsid w:val="004F5A11"/>
    <w:rsid w:val="00500FD8"/>
    <w:rsid w:val="0050605D"/>
    <w:rsid w:val="00540A9F"/>
    <w:rsid w:val="00571C68"/>
    <w:rsid w:val="00576894"/>
    <w:rsid w:val="005A169D"/>
    <w:rsid w:val="005E459F"/>
    <w:rsid w:val="005E657A"/>
    <w:rsid w:val="0064019B"/>
    <w:rsid w:val="00647962"/>
    <w:rsid w:val="006525A1"/>
    <w:rsid w:val="00660FCA"/>
    <w:rsid w:val="00666473"/>
    <w:rsid w:val="00672FD4"/>
    <w:rsid w:val="006960E2"/>
    <w:rsid w:val="006A42CB"/>
    <w:rsid w:val="006C1301"/>
    <w:rsid w:val="006C5803"/>
    <w:rsid w:val="006F0682"/>
    <w:rsid w:val="006F4AEE"/>
    <w:rsid w:val="00744EED"/>
    <w:rsid w:val="00794C77"/>
    <w:rsid w:val="007B0582"/>
    <w:rsid w:val="007B0FFF"/>
    <w:rsid w:val="00805F4A"/>
    <w:rsid w:val="00877F96"/>
    <w:rsid w:val="00886A8E"/>
    <w:rsid w:val="00886B62"/>
    <w:rsid w:val="008A408A"/>
    <w:rsid w:val="009121A3"/>
    <w:rsid w:val="0093134E"/>
    <w:rsid w:val="00942076"/>
    <w:rsid w:val="00944474"/>
    <w:rsid w:val="0098496B"/>
    <w:rsid w:val="009E34D0"/>
    <w:rsid w:val="009F1398"/>
    <w:rsid w:val="009F422F"/>
    <w:rsid w:val="00A2036A"/>
    <w:rsid w:val="00A776C9"/>
    <w:rsid w:val="00AC39D1"/>
    <w:rsid w:val="00AD7E58"/>
    <w:rsid w:val="00AF13DD"/>
    <w:rsid w:val="00B13298"/>
    <w:rsid w:val="00B27C05"/>
    <w:rsid w:val="00B34CD1"/>
    <w:rsid w:val="00B70DF7"/>
    <w:rsid w:val="00BA05DC"/>
    <w:rsid w:val="00BB1CD3"/>
    <w:rsid w:val="00BE031A"/>
    <w:rsid w:val="00BF1A46"/>
    <w:rsid w:val="00C55356"/>
    <w:rsid w:val="00C835F8"/>
    <w:rsid w:val="00C927FC"/>
    <w:rsid w:val="00C9353C"/>
    <w:rsid w:val="00C94E61"/>
    <w:rsid w:val="00CC6244"/>
    <w:rsid w:val="00CE5950"/>
    <w:rsid w:val="00D03CAC"/>
    <w:rsid w:val="00D25919"/>
    <w:rsid w:val="00D555B9"/>
    <w:rsid w:val="00D56ADD"/>
    <w:rsid w:val="00D703F5"/>
    <w:rsid w:val="00D73EB8"/>
    <w:rsid w:val="00DB63F2"/>
    <w:rsid w:val="00DD2D90"/>
    <w:rsid w:val="00DD6F76"/>
    <w:rsid w:val="00DE5423"/>
    <w:rsid w:val="00E3469E"/>
    <w:rsid w:val="00E67815"/>
    <w:rsid w:val="00E80231"/>
    <w:rsid w:val="00E85600"/>
    <w:rsid w:val="00E92CA2"/>
    <w:rsid w:val="00ED1B60"/>
    <w:rsid w:val="00ED3A64"/>
    <w:rsid w:val="00ED5DDC"/>
    <w:rsid w:val="00EF55C3"/>
    <w:rsid w:val="00EF65C6"/>
    <w:rsid w:val="00F162EA"/>
    <w:rsid w:val="00F50AEE"/>
    <w:rsid w:val="00F77700"/>
    <w:rsid w:val="00F804CB"/>
    <w:rsid w:val="00F821A4"/>
    <w:rsid w:val="00FA0128"/>
    <w:rsid w:val="00FB26AD"/>
    <w:rsid w:val="00FB3AF6"/>
    <w:rsid w:val="00FF0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08CD48"/>
  <w15:docId w15:val="{9137EB5F-34F8-4275-98C3-F7E42F221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s-ES" w:eastAsia="en-US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link w:val="Ttulo1Car"/>
    <w:uiPriority w:val="9"/>
    <w:qFormat/>
    <w:rsid w:val="003B059F"/>
    <w:pPr>
      <w:suppressAutoHyphens w:val="0"/>
      <w:autoSpaceDN/>
      <w:spacing w:before="100" w:beforeAutospacing="1" w:after="100" w:afterAutospacing="1" w:line="240" w:lineRule="auto"/>
      <w:textAlignment w:val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F38F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83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pPr>
      <w:ind w:left="720"/>
    </w:p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</w:style>
  <w:style w:type="character" w:styleId="Hipervnculo">
    <w:name w:val="Hyperlink"/>
    <w:basedOn w:val="Fuentedeprrafopredeter"/>
    <w:rPr>
      <w:color w:val="0000FF"/>
      <w:u w:val="single"/>
    </w:rPr>
  </w:style>
  <w:style w:type="paragraph" w:styleId="Textoindependiente">
    <w:name w:val="Body Text"/>
    <w:basedOn w:val="Normal"/>
    <w:pPr>
      <w:spacing w:after="140" w:line="288" w:lineRule="auto"/>
      <w:textAlignment w:val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vnculovisitado">
    <w:name w:val="FollowedHyperlink"/>
    <w:basedOn w:val="Fuentedeprrafopredeter"/>
    <w:uiPriority w:val="99"/>
    <w:semiHidden/>
    <w:unhideWhenUsed/>
    <w:rsid w:val="0093134E"/>
    <w:rPr>
      <w:color w:val="954F72" w:themeColor="followedHyperlink"/>
      <w:u w:val="single"/>
    </w:rPr>
  </w:style>
  <w:style w:type="character" w:styleId="nfasis">
    <w:name w:val="Emphasis"/>
    <w:basedOn w:val="Fuentedeprrafopredeter"/>
    <w:uiPriority w:val="20"/>
    <w:qFormat/>
    <w:rsid w:val="00E80231"/>
    <w:rPr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3B059F"/>
    <w:rPr>
      <w:rFonts w:ascii="Times New Roman" w:eastAsia="Times New Roman" w:hAnsi="Times New Roman"/>
      <w:b/>
      <w:bCs/>
      <w:kern w:val="36"/>
      <w:sz w:val="48"/>
      <w:szCs w:val="48"/>
      <w:lang w:eastAsia="es-ES"/>
    </w:rPr>
  </w:style>
  <w:style w:type="paragraph" w:styleId="Sinespaciado">
    <w:name w:val="No Spacing"/>
    <w:uiPriority w:val="1"/>
    <w:qFormat/>
    <w:rsid w:val="00E85600"/>
    <w:pPr>
      <w:suppressAutoHyphens/>
      <w:spacing w:after="0" w:line="240" w:lineRule="auto"/>
    </w:pPr>
  </w:style>
  <w:style w:type="character" w:customStyle="1" w:styleId="il">
    <w:name w:val="il"/>
    <w:basedOn w:val="Fuentedeprrafopredeter"/>
    <w:rsid w:val="00497882"/>
  </w:style>
  <w:style w:type="character" w:styleId="Textoennegrita">
    <w:name w:val="Strong"/>
    <w:basedOn w:val="Fuentedeprrafopredeter"/>
    <w:uiPriority w:val="22"/>
    <w:qFormat/>
    <w:rsid w:val="00497882"/>
    <w:rPr>
      <w:b/>
      <w:bCs/>
    </w:rPr>
  </w:style>
  <w:style w:type="paragraph" w:customStyle="1" w:styleId="xv1western">
    <w:name w:val="x_v1western"/>
    <w:basedOn w:val="Normal"/>
    <w:rsid w:val="00497882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83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F38F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0F38FA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mgabyb">
    <w:name w:val="mgabyb"/>
    <w:basedOn w:val="Fuentedeprrafopredeter"/>
    <w:rsid w:val="00A776C9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451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43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849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5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241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9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923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34897">
              <w:marLeft w:val="0"/>
              <w:marRight w:val="0"/>
              <w:marTop w:val="405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0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227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7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9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963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5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3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2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80996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211518">
                          <w:marLeft w:val="0"/>
                          <w:marRight w:val="0"/>
                          <w:marTop w:val="0"/>
                          <w:marBottom w:val="6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041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053865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689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030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6541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722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45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00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09105">
                      <w:marLeft w:val="0"/>
                      <w:marRight w:val="0"/>
                      <w:marTop w:val="0"/>
                      <w:marBottom w:val="6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032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188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376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280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852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7686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pialbacete.es/" TargetMode="External"/><Relationship Id="rId13" Type="http://schemas.openxmlformats.org/officeDocument/2006/relationships/hyperlink" Target="http://igualdad.dipualba.es/" TargetMode="External"/><Relationship Id="rId18" Type="http://schemas.openxmlformats.org/officeDocument/2006/relationships/hyperlink" Target="https://www.hellin.es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opialbacete.es/fase-participativa/" TargetMode="External"/><Relationship Id="rId7" Type="http://schemas.openxmlformats.org/officeDocument/2006/relationships/hyperlink" Target="https://www.eiffageenergiasistemas.com/" TargetMode="External"/><Relationship Id="rId12" Type="http://schemas.openxmlformats.org/officeDocument/2006/relationships/hyperlink" Target="https://www.castillalamancha.es/gobierno/igualdadyportavoz/estructura/dpiguyporab/funcionesycompetencias/funciones-y-competencias-de-la-delegaci&#243;n-provincial-consejer&#237;a-de-igualdad-y-portavoz-en-albacete" TargetMode="External"/><Relationship Id="rId17" Type="http://schemas.openxmlformats.org/officeDocument/2006/relationships/hyperlink" Target="https://institutomujer.castillalamancha.es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opialbacete.es/entidades-adheridas/" TargetMode="External"/><Relationship Id="rId20" Type="http://schemas.openxmlformats.org/officeDocument/2006/relationships/hyperlink" Target="https://www.opialbacete.es/certificado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eda.es/valor-anadido/responsabilidad-social-empresarial/ii-plan-de-igualdad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opialbacete.es/contact/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ugt.es/sedes/Castilla-La%20Mancha" TargetMode="External"/><Relationship Id="rId19" Type="http://schemas.openxmlformats.org/officeDocument/2006/relationships/hyperlink" Target="https://www.opialbacete.es/resultado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astillalamancha.ccoo.es/Albacete/Sedes_y_Asesorias" TargetMode="External"/><Relationship Id="rId14" Type="http://schemas.openxmlformats.org/officeDocument/2006/relationships/hyperlink" Target="http://www.albacete.es/es/webs-municipales/mujer-igualdad-familia/igualdad" TargetMode="External"/><Relationship Id="rId22" Type="http://schemas.openxmlformats.org/officeDocument/2006/relationships/hyperlink" Target="https://www.opialbacete.es/contact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917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Evelin</dc:creator>
  <dc:description/>
  <cp:lastModifiedBy>creativo</cp:lastModifiedBy>
  <cp:revision>7</cp:revision>
  <dcterms:created xsi:type="dcterms:W3CDTF">2024-02-21T12:21:00Z</dcterms:created>
  <dcterms:modified xsi:type="dcterms:W3CDTF">2024-02-26T14:12:00Z</dcterms:modified>
</cp:coreProperties>
</file>