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296195D9" w14:textId="77777777" w:rsidR="00BC3563" w:rsidRDefault="00BC3563" w:rsidP="00EC227E">
      <w:pPr>
        <w:jc w:val="right"/>
        <w:rPr>
          <w:rFonts w:ascii="Tahoma" w:hAnsi="Tahoma" w:cs="Tahoma"/>
          <w:bCs/>
          <w:sz w:val="22"/>
          <w:szCs w:val="22"/>
        </w:rPr>
      </w:pPr>
    </w:p>
    <w:p w14:paraId="6A73F84F" w14:textId="77777777" w:rsidR="00BC3563" w:rsidRDefault="00BC3563" w:rsidP="00EC227E">
      <w:pPr>
        <w:jc w:val="right"/>
        <w:rPr>
          <w:rFonts w:ascii="Tahoma" w:hAnsi="Tahoma" w:cs="Tahoma"/>
          <w:bCs/>
          <w:sz w:val="22"/>
          <w:szCs w:val="22"/>
        </w:rPr>
      </w:pPr>
    </w:p>
    <w:p w14:paraId="50167E46" w14:textId="7451DBF9" w:rsidR="00EC227E" w:rsidRDefault="00EC227E" w:rsidP="00EC227E">
      <w:pPr>
        <w:jc w:val="right"/>
        <w:rPr>
          <w:rFonts w:ascii="Tahoma" w:hAnsi="Tahoma" w:cs="Tahoma"/>
          <w:bCs/>
          <w:sz w:val="22"/>
          <w:szCs w:val="22"/>
        </w:rPr>
      </w:pPr>
      <w:r w:rsidRPr="00A2386B">
        <w:rPr>
          <w:rFonts w:ascii="Tahoma" w:hAnsi="Tahoma" w:cs="Tahoma"/>
          <w:bCs/>
          <w:sz w:val="22"/>
          <w:szCs w:val="22"/>
        </w:rPr>
        <w:t xml:space="preserve">Albacete, </w:t>
      </w:r>
      <w:r w:rsidR="007855EE">
        <w:rPr>
          <w:rFonts w:ascii="Tahoma" w:hAnsi="Tahoma" w:cs="Tahoma"/>
          <w:bCs/>
          <w:sz w:val="22"/>
          <w:szCs w:val="22"/>
        </w:rPr>
        <w:t>3</w:t>
      </w:r>
      <w:r w:rsidRPr="00A2386B">
        <w:rPr>
          <w:rFonts w:ascii="Tahoma" w:hAnsi="Tahoma" w:cs="Tahoma"/>
          <w:bCs/>
          <w:sz w:val="22"/>
          <w:szCs w:val="22"/>
        </w:rPr>
        <w:t xml:space="preserve"> de </w:t>
      </w:r>
      <w:r w:rsidR="00A16296">
        <w:rPr>
          <w:rFonts w:ascii="Tahoma" w:hAnsi="Tahoma" w:cs="Tahoma"/>
          <w:bCs/>
          <w:sz w:val="22"/>
          <w:szCs w:val="22"/>
        </w:rPr>
        <w:t xml:space="preserve">abril </w:t>
      </w:r>
      <w:r w:rsidRPr="00A2386B">
        <w:rPr>
          <w:rFonts w:ascii="Tahoma" w:hAnsi="Tahoma" w:cs="Tahoma"/>
          <w:bCs/>
          <w:sz w:val="22"/>
          <w:szCs w:val="22"/>
        </w:rPr>
        <w:t>de 2024</w:t>
      </w:r>
    </w:p>
    <w:p w14:paraId="22EC3E54" w14:textId="77777777" w:rsidR="00A16296" w:rsidRDefault="00A16296" w:rsidP="00EC227E">
      <w:pPr>
        <w:jc w:val="right"/>
        <w:rPr>
          <w:rFonts w:ascii="Tahoma" w:hAnsi="Tahoma" w:cs="Tahoma"/>
          <w:bCs/>
          <w:sz w:val="22"/>
          <w:szCs w:val="22"/>
        </w:rPr>
      </w:pPr>
    </w:p>
    <w:p w14:paraId="3260272B" w14:textId="77777777" w:rsidR="00A16296" w:rsidRDefault="00A16296" w:rsidP="00A16296">
      <w:pPr>
        <w:jc w:val="center"/>
        <w:rPr>
          <w:rFonts w:ascii="Tahoma" w:hAnsi="Tahoma" w:cs="Tahoma"/>
          <w:bCs/>
          <w:szCs w:val="24"/>
        </w:rPr>
      </w:pPr>
    </w:p>
    <w:p w14:paraId="5565CC2C" w14:textId="77777777" w:rsidR="007855EE" w:rsidRDefault="007855EE" w:rsidP="007855EE">
      <w:pPr>
        <w:jc w:val="center"/>
        <w:rPr>
          <w:rFonts w:ascii="Tahoma" w:hAnsi="Tahoma" w:cs="Tahoma"/>
          <w:b/>
          <w:bCs/>
          <w:sz w:val="32"/>
          <w:szCs w:val="32"/>
        </w:rPr>
      </w:pPr>
      <w:r w:rsidRPr="00D90366">
        <w:rPr>
          <w:rFonts w:ascii="Tahoma" w:hAnsi="Tahoma" w:cs="Tahoma"/>
          <w:b/>
          <w:bCs/>
          <w:sz w:val="32"/>
          <w:szCs w:val="32"/>
        </w:rPr>
        <w:t xml:space="preserve">Fundación Globalcaja sigue </w:t>
      </w:r>
      <w:r>
        <w:rPr>
          <w:rFonts w:ascii="Tahoma" w:hAnsi="Tahoma" w:cs="Tahoma"/>
          <w:b/>
          <w:bCs/>
          <w:sz w:val="32"/>
          <w:szCs w:val="32"/>
        </w:rPr>
        <w:t xml:space="preserve">como </w:t>
      </w:r>
      <w:r w:rsidRPr="007855EE">
        <w:rPr>
          <w:rFonts w:ascii="Tahoma" w:hAnsi="Tahoma" w:cs="Tahoma"/>
          <w:b/>
          <w:bCs/>
          <w:sz w:val="32"/>
          <w:szCs w:val="32"/>
        </w:rPr>
        <w:t>partner</w:t>
      </w:r>
      <w:r>
        <w:rPr>
          <w:rFonts w:ascii="Tahoma" w:hAnsi="Tahoma" w:cs="Tahoma"/>
          <w:b/>
          <w:bCs/>
          <w:sz w:val="32"/>
          <w:szCs w:val="32"/>
        </w:rPr>
        <w:t xml:space="preserve"> en</w:t>
      </w:r>
    </w:p>
    <w:p w14:paraId="08F02B31" w14:textId="048A4472" w:rsidR="007855EE" w:rsidRDefault="007855EE" w:rsidP="007855EE">
      <w:pPr>
        <w:jc w:val="center"/>
        <w:rPr>
          <w:rFonts w:ascii="Tahoma" w:hAnsi="Tahoma" w:cs="Tahoma"/>
          <w:b/>
          <w:bCs/>
          <w:sz w:val="32"/>
          <w:szCs w:val="32"/>
        </w:rPr>
      </w:pPr>
      <w:r w:rsidRPr="00D90366">
        <w:rPr>
          <w:rFonts w:ascii="Tahoma" w:hAnsi="Tahoma" w:cs="Tahoma"/>
          <w:b/>
          <w:bCs/>
          <w:sz w:val="32"/>
          <w:szCs w:val="32"/>
        </w:rPr>
        <w:t xml:space="preserve"> Escuela de Negocios FEDA</w:t>
      </w:r>
      <w:r w:rsidR="00D257EC">
        <w:rPr>
          <w:rFonts w:ascii="Tahoma" w:hAnsi="Tahoma" w:cs="Tahoma"/>
          <w:b/>
          <w:bCs/>
          <w:sz w:val="32"/>
          <w:szCs w:val="32"/>
        </w:rPr>
        <w:t>, en la formación de hombres y mujeres de empresa</w:t>
      </w:r>
    </w:p>
    <w:p w14:paraId="00B5A197" w14:textId="77777777" w:rsidR="007855EE" w:rsidRDefault="007855EE" w:rsidP="007855EE">
      <w:pPr>
        <w:jc w:val="center"/>
        <w:rPr>
          <w:rFonts w:ascii="Tahoma" w:hAnsi="Tahoma" w:cs="Tahoma"/>
          <w:b/>
          <w:bCs/>
          <w:sz w:val="32"/>
          <w:szCs w:val="32"/>
        </w:rPr>
      </w:pPr>
    </w:p>
    <w:p w14:paraId="5304C677" w14:textId="19661D15" w:rsidR="007855EE" w:rsidRPr="00452B5D" w:rsidRDefault="007855EE" w:rsidP="007855EE">
      <w:pPr>
        <w:pStyle w:val="Prrafodelista"/>
        <w:numPr>
          <w:ilvl w:val="0"/>
          <w:numId w:val="50"/>
        </w:numPr>
        <w:jc w:val="center"/>
        <w:rPr>
          <w:rFonts w:ascii="Tahoma" w:hAnsi="Tahoma" w:cs="Tahoma"/>
          <w:b/>
          <w:bCs/>
        </w:rPr>
      </w:pPr>
      <w:r>
        <w:rPr>
          <w:rFonts w:ascii="Tahoma" w:hAnsi="Tahoma" w:cs="Tahoma"/>
          <w:b/>
          <w:bCs/>
        </w:rPr>
        <w:t>La Mención Especial del Jurado en los Premios Empresariales San Juan’2024, en su 25º Aniversario XXIV y el aula del MBA siguen llevando el sello de la entidad</w:t>
      </w:r>
    </w:p>
    <w:p w14:paraId="793EAE4D" w14:textId="77777777" w:rsidR="007855EE" w:rsidRDefault="007855EE" w:rsidP="007855EE">
      <w:pPr>
        <w:jc w:val="right"/>
        <w:rPr>
          <w:rFonts w:ascii="Tahoma" w:hAnsi="Tahoma" w:cs="Tahoma"/>
          <w:bCs/>
          <w:sz w:val="22"/>
          <w:szCs w:val="22"/>
        </w:rPr>
      </w:pPr>
    </w:p>
    <w:p w14:paraId="74B1BAED" w14:textId="6FE38EEC" w:rsidR="007855EE" w:rsidRDefault="007855EE" w:rsidP="007855EE">
      <w:pPr>
        <w:rPr>
          <w:rFonts w:ascii="Tahoma" w:hAnsi="Tahoma" w:cs="Tahoma"/>
          <w:sz w:val="22"/>
          <w:szCs w:val="22"/>
        </w:rPr>
      </w:pPr>
      <w:r w:rsidRPr="00452B5D">
        <w:rPr>
          <w:rFonts w:ascii="Tahoma" w:hAnsi="Tahoma" w:cs="Tahoma"/>
          <w:sz w:val="22"/>
          <w:szCs w:val="22"/>
        </w:rPr>
        <w:t xml:space="preserve">FEDA ha vuelto a encontrar </w:t>
      </w:r>
      <w:r>
        <w:rPr>
          <w:rFonts w:ascii="Tahoma" w:hAnsi="Tahoma" w:cs="Tahoma"/>
          <w:sz w:val="22"/>
          <w:szCs w:val="22"/>
        </w:rPr>
        <w:t xml:space="preserve">en la Fundación </w:t>
      </w:r>
      <w:hyperlink r:id="rId8" w:history="1">
        <w:r>
          <w:rPr>
            <w:rStyle w:val="Hipervnculo"/>
            <w:rFonts w:ascii="Tahoma" w:hAnsi="Tahoma" w:cs="Tahoma"/>
            <w:sz w:val="22"/>
            <w:szCs w:val="22"/>
          </w:rPr>
          <w:t>Globalcaja</w:t>
        </w:r>
      </w:hyperlink>
      <w:r>
        <w:rPr>
          <w:rFonts w:ascii="Tahoma" w:hAnsi="Tahoma" w:cs="Tahoma"/>
          <w:sz w:val="22"/>
          <w:szCs w:val="22"/>
        </w:rPr>
        <w:t xml:space="preserve"> el partner estratégico de Escuela de Negocios FEDA, una vez renovado su acuerdo de colaboración, con el objetivo común de promover el desarrollo empresarial en la provincia de Albacete y provincia. </w:t>
      </w:r>
    </w:p>
    <w:p w14:paraId="3F0AA205" w14:textId="77777777" w:rsidR="00A31DCE" w:rsidRDefault="00A31DCE" w:rsidP="007855EE">
      <w:pPr>
        <w:rPr>
          <w:rFonts w:ascii="Tahoma" w:hAnsi="Tahoma" w:cs="Tahoma"/>
          <w:sz w:val="22"/>
          <w:szCs w:val="22"/>
        </w:rPr>
      </w:pPr>
    </w:p>
    <w:p w14:paraId="12177C35" w14:textId="77777777" w:rsidR="00A31DCE" w:rsidRDefault="00A31DCE" w:rsidP="00A31DCE">
      <w:pPr>
        <w:rPr>
          <w:rFonts w:ascii="Tahoma" w:hAnsi="Tahoma" w:cs="Tahoma"/>
          <w:sz w:val="22"/>
          <w:szCs w:val="22"/>
        </w:rPr>
      </w:pPr>
      <w:r>
        <w:rPr>
          <w:rFonts w:ascii="Tahoma" w:hAnsi="Tahoma" w:cs="Tahoma"/>
          <w:sz w:val="22"/>
          <w:szCs w:val="22"/>
        </w:rPr>
        <w:t xml:space="preserve">Un compromiso de colaboración por parte de la Fundación Globalcaja que se manifiesta desde el inicio de Escuela de Negocios FEDA y que se ha ido afianzando en cada uno de los cursos académicos, lo que hace que FEDA considera a la Fundación como colaborador global de su Escuela de Negocios, como parte activa de la misma. </w:t>
      </w:r>
    </w:p>
    <w:p w14:paraId="615D1925" w14:textId="77777777" w:rsidR="007855EE" w:rsidRDefault="007855EE" w:rsidP="007855EE">
      <w:pPr>
        <w:rPr>
          <w:rFonts w:ascii="Tahoma" w:hAnsi="Tahoma" w:cs="Tahoma"/>
          <w:sz w:val="22"/>
          <w:szCs w:val="22"/>
        </w:rPr>
      </w:pPr>
    </w:p>
    <w:p w14:paraId="4B9A94CE" w14:textId="40FE4E2B" w:rsidR="007855EE" w:rsidRDefault="007855EE" w:rsidP="007855EE">
      <w:pPr>
        <w:rPr>
          <w:rFonts w:ascii="Tahoma" w:hAnsi="Tahoma" w:cs="Tahoma"/>
          <w:sz w:val="22"/>
          <w:szCs w:val="22"/>
        </w:rPr>
      </w:pPr>
      <w:r>
        <w:rPr>
          <w:rFonts w:ascii="Tahoma" w:hAnsi="Tahoma" w:cs="Tahoma"/>
          <w:sz w:val="22"/>
          <w:szCs w:val="22"/>
        </w:rPr>
        <w:t xml:space="preserve">La renovación del acuerdo ha corrido a cargo del presidente de </w:t>
      </w:r>
      <w:hyperlink r:id="rId9" w:history="1">
        <w:r>
          <w:rPr>
            <w:rStyle w:val="Hipervnculo"/>
            <w:rFonts w:ascii="Tahoma" w:hAnsi="Tahoma" w:cs="Tahoma"/>
            <w:sz w:val="22"/>
            <w:szCs w:val="22"/>
          </w:rPr>
          <w:t>FEDA</w:t>
        </w:r>
      </w:hyperlink>
      <w:r>
        <w:rPr>
          <w:rFonts w:ascii="Tahoma" w:hAnsi="Tahoma" w:cs="Tahoma"/>
          <w:sz w:val="22"/>
          <w:szCs w:val="22"/>
        </w:rPr>
        <w:t>, Artemio Pérez Alfaro, y por el presidente de la Fundación, Herminio Molina Abellán, en presencia del director de esta, Antonio González, y del secretario general de la Confederación, Vicente García Martínez.</w:t>
      </w:r>
    </w:p>
    <w:p w14:paraId="044B800D" w14:textId="77777777" w:rsidR="007855EE" w:rsidRDefault="007855EE" w:rsidP="007855EE">
      <w:pPr>
        <w:rPr>
          <w:rFonts w:ascii="Tahoma" w:hAnsi="Tahoma" w:cs="Tahoma"/>
          <w:sz w:val="22"/>
          <w:szCs w:val="22"/>
        </w:rPr>
      </w:pPr>
    </w:p>
    <w:p w14:paraId="5F7C24B3" w14:textId="77777777" w:rsidR="007855EE" w:rsidRDefault="007855EE" w:rsidP="007855EE">
      <w:pPr>
        <w:rPr>
          <w:rFonts w:ascii="Tahoma" w:hAnsi="Tahoma" w:cs="Tahoma"/>
          <w:sz w:val="22"/>
          <w:szCs w:val="22"/>
        </w:rPr>
      </w:pPr>
      <w:r>
        <w:rPr>
          <w:rFonts w:ascii="Tahoma" w:hAnsi="Tahoma" w:cs="Tahoma"/>
          <w:sz w:val="22"/>
          <w:szCs w:val="22"/>
        </w:rPr>
        <w:t xml:space="preserve">La </w:t>
      </w:r>
      <w:r>
        <w:rPr>
          <w:rFonts w:ascii="Tahoma" w:hAnsi="Tahoma" w:cs="Tahoma"/>
          <w:bCs/>
          <w:sz w:val="22"/>
          <w:szCs w:val="22"/>
        </w:rPr>
        <w:t>credibilidad</w:t>
      </w:r>
      <w:r>
        <w:rPr>
          <w:rFonts w:ascii="Tahoma" w:hAnsi="Tahoma" w:cs="Tahoma"/>
          <w:sz w:val="22"/>
          <w:szCs w:val="22"/>
        </w:rPr>
        <w:t xml:space="preserve"> de la Fundación Globalcaja, junto con el </w:t>
      </w:r>
      <w:r>
        <w:rPr>
          <w:rFonts w:ascii="Tahoma" w:hAnsi="Tahoma" w:cs="Tahoma"/>
          <w:bCs/>
          <w:sz w:val="22"/>
          <w:szCs w:val="22"/>
        </w:rPr>
        <w:t>liderazgo</w:t>
      </w:r>
      <w:r>
        <w:rPr>
          <w:rFonts w:ascii="Tahoma" w:hAnsi="Tahoma" w:cs="Tahoma"/>
          <w:sz w:val="22"/>
          <w:szCs w:val="22"/>
        </w:rPr>
        <w:t xml:space="preserve"> de Escuela de Negocios FEDA en la formación de los directivos y profesionales de empresa de la provincia de Albacete, aseguran un </w:t>
      </w:r>
      <w:r>
        <w:rPr>
          <w:rFonts w:ascii="Tahoma" w:hAnsi="Tahoma" w:cs="Tahoma"/>
          <w:bCs/>
          <w:sz w:val="22"/>
          <w:szCs w:val="22"/>
        </w:rPr>
        <w:t>futuro</w:t>
      </w:r>
      <w:r>
        <w:rPr>
          <w:rFonts w:ascii="Tahoma" w:hAnsi="Tahoma" w:cs="Tahoma"/>
          <w:sz w:val="22"/>
          <w:szCs w:val="22"/>
        </w:rPr>
        <w:t xml:space="preserve"> muy prometedor, cargado de iniciativas y experiencias dirigidas a dicho colectivo.</w:t>
      </w:r>
    </w:p>
    <w:p w14:paraId="3898C6C9" w14:textId="77777777" w:rsidR="007855EE" w:rsidRDefault="007855EE" w:rsidP="007855EE">
      <w:pPr>
        <w:rPr>
          <w:rFonts w:ascii="Tahoma" w:hAnsi="Tahoma" w:cs="Tahoma"/>
          <w:sz w:val="22"/>
          <w:szCs w:val="22"/>
        </w:rPr>
      </w:pPr>
    </w:p>
    <w:p w14:paraId="580EEC1A" w14:textId="3C07EE75" w:rsidR="007855EE" w:rsidRDefault="007855EE" w:rsidP="007855EE">
      <w:pPr>
        <w:rPr>
          <w:rFonts w:ascii="Tahoma" w:eastAsiaTheme="minorHAnsi" w:hAnsi="Tahoma" w:cs="Tahoma"/>
          <w:sz w:val="22"/>
          <w:szCs w:val="22"/>
          <w:lang w:val="es-ES" w:eastAsia="en-US"/>
        </w:rPr>
      </w:pPr>
      <w:r>
        <w:rPr>
          <w:rFonts w:ascii="Tahoma" w:hAnsi="Tahoma" w:cs="Tahoma"/>
          <w:sz w:val="22"/>
          <w:szCs w:val="22"/>
        </w:rPr>
        <w:t xml:space="preserve">Fruto de esta colaboración, el próximo día 24 de este mes de abril, la Fundación y Escuela de Negocios FEDA irán de la mano en el acto de titulación de la 14ª promoción del MBA y darán la bienvenida a los </w:t>
      </w:r>
      <w:r w:rsidR="00A31DCE">
        <w:rPr>
          <w:rFonts w:ascii="Tahoma" w:hAnsi="Tahoma" w:cs="Tahoma"/>
          <w:sz w:val="22"/>
          <w:szCs w:val="22"/>
        </w:rPr>
        <w:t xml:space="preserve">quince participantes, </w:t>
      </w:r>
      <w:r>
        <w:rPr>
          <w:rFonts w:ascii="Tahoma" w:hAnsi="Tahoma" w:cs="Tahoma"/>
          <w:sz w:val="22"/>
          <w:szCs w:val="22"/>
        </w:rPr>
        <w:t xml:space="preserve">hombres y mujeres de empresa que asisten a </w:t>
      </w:r>
      <w:r w:rsidR="00A31DCE">
        <w:rPr>
          <w:rFonts w:ascii="Tahoma" w:hAnsi="Tahoma" w:cs="Tahoma"/>
          <w:sz w:val="22"/>
          <w:szCs w:val="22"/>
        </w:rPr>
        <w:t xml:space="preserve">15ª </w:t>
      </w:r>
      <w:r>
        <w:rPr>
          <w:rFonts w:ascii="Tahoma" w:hAnsi="Tahoma" w:cs="Tahoma"/>
          <w:sz w:val="22"/>
          <w:szCs w:val="22"/>
        </w:rPr>
        <w:t xml:space="preserve">edición de este master. </w:t>
      </w:r>
    </w:p>
    <w:p w14:paraId="4F848E8A" w14:textId="77777777" w:rsidR="007855EE" w:rsidRDefault="007855EE" w:rsidP="007855EE">
      <w:pPr>
        <w:rPr>
          <w:rFonts w:ascii="Tahoma" w:eastAsiaTheme="minorHAnsi" w:hAnsi="Tahoma" w:cs="Tahoma"/>
          <w:sz w:val="22"/>
          <w:szCs w:val="22"/>
          <w:lang w:val="es-ES" w:eastAsia="en-US"/>
        </w:rPr>
      </w:pPr>
    </w:p>
    <w:p w14:paraId="2B5D2FF5" w14:textId="69CD1596" w:rsidR="007855EE" w:rsidRDefault="007855EE" w:rsidP="007855EE">
      <w:pPr>
        <w:rPr>
          <w:rFonts w:ascii="Tahoma" w:hAnsi="Tahoma" w:cs="Tahoma"/>
          <w:sz w:val="22"/>
          <w:szCs w:val="22"/>
        </w:rPr>
      </w:pPr>
      <w:r>
        <w:rPr>
          <w:rFonts w:ascii="Tahoma" w:hAnsi="Tahoma" w:cs="Tahoma"/>
          <w:sz w:val="22"/>
          <w:szCs w:val="22"/>
        </w:rPr>
        <w:t xml:space="preserve">En el acuerdo con la Fundación Globalcaja se vuelve a poner de manifiesto el compromiso de </w:t>
      </w:r>
      <w:r w:rsidR="00A31DCE">
        <w:rPr>
          <w:rFonts w:ascii="Tahoma" w:hAnsi="Tahoma" w:cs="Tahoma"/>
          <w:sz w:val="22"/>
          <w:szCs w:val="22"/>
        </w:rPr>
        <w:t xml:space="preserve">la entidad </w:t>
      </w:r>
      <w:r>
        <w:rPr>
          <w:rFonts w:ascii="Tahoma" w:hAnsi="Tahoma" w:cs="Tahoma"/>
          <w:sz w:val="22"/>
          <w:szCs w:val="22"/>
        </w:rPr>
        <w:t>con la formación empresarial que desarrolla FEDA y una clara apuesta por Escuela de Negocios FEDA. Ambas partes han declarado su interés, como en ediciones anteriores y reconociendo el éxito por desarrollar proyectos que promuevan la formación empresarial, la responsabilidad social de las empresas y la promoción y fomento empresarial y espíritu emprendedor.</w:t>
      </w:r>
    </w:p>
    <w:p w14:paraId="662F8A20" w14:textId="77777777" w:rsidR="007855EE" w:rsidRDefault="007855EE" w:rsidP="007855EE">
      <w:pPr>
        <w:ind w:left="-284"/>
        <w:rPr>
          <w:rFonts w:ascii="Tahoma" w:hAnsi="Tahoma" w:cs="Tahoma"/>
          <w:sz w:val="22"/>
          <w:szCs w:val="22"/>
        </w:rPr>
      </w:pPr>
    </w:p>
    <w:p w14:paraId="48D2DE8B" w14:textId="77777777" w:rsidR="007855EE" w:rsidRDefault="007855EE" w:rsidP="007855EE">
      <w:pPr>
        <w:rPr>
          <w:rFonts w:ascii="Tahoma" w:hAnsi="Tahoma" w:cs="Tahoma"/>
          <w:b/>
          <w:sz w:val="22"/>
          <w:szCs w:val="22"/>
          <w:lang w:eastAsia="es-ES_tradnl"/>
        </w:rPr>
      </w:pPr>
      <w:r>
        <w:rPr>
          <w:rFonts w:ascii="Tahoma" w:hAnsi="Tahoma" w:cs="Tahoma"/>
          <w:b/>
          <w:sz w:val="22"/>
          <w:szCs w:val="22"/>
          <w:lang w:eastAsia="es-ES_tradnl"/>
        </w:rPr>
        <w:t>Aula Fundación Globalcaja, marco de la firma del nuevo convenio</w:t>
      </w:r>
    </w:p>
    <w:p w14:paraId="5CB04A12" w14:textId="77777777" w:rsidR="007855EE" w:rsidRDefault="007855EE" w:rsidP="007855EE">
      <w:pPr>
        <w:rPr>
          <w:rFonts w:ascii="Tahoma" w:hAnsi="Tahoma" w:cs="Tahoma"/>
          <w:sz w:val="22"/>
          <w:szCs w:val="22"/>
          <w:lang w:eastAsia="es-ES_tradnl"/>
        </w:rPr>
      </w:pPr>
    </w:p>
    <w:p w14:paraId="72166AA1" w14:textId="77777777" w:rsidR="007855EE" w:rsidRDefault="007855EE" w:rsidP="007855EE">
      <w:pPr>
        <w:rPr>
          <w:rFonts w:ascii="Tahoma" w:hAnsi="Tahoma" w:cs="Tahoma"/>
          <w:sz w:val="22"/>
          <w:szCs w:val="22"/>
          <w:lang w:eastAsia="es-ES_tradnl"/>
        </w:rPr>
      </w:pPr>
      <w:r>
        <w:rPr>
          <w:rFonts w:ascii="Tahoma" w:hAnsi="Tahoma" w:cs="Tahoma"/>
          <w:sz w:val="22"/>
          <w:szCs w:val="22"/>
          <w:lang w:eastAsia="es-ES_tradnl"/>
        </w:rPr>
        <w:t>Asimismo, fruto de la renovación de este acuerdo, la Fundación Globalcaja sigue dando nombre a una de las aulas de la sede de FEDA en Albacete, concretamente la que acoge el MBA de Escuela de Negocios FEDA.</w:t>
      </w:r>
    </w:p>
    <w:p w14:paraId="61059760" w14:textId="77777777" w:rsidR="007855EE" w:rsidRDefault="007855EE" w:rsidP="007855EE">
      <w:pPr>
        <w:rPr>
          <w:rFonts w:ascii="Tahoma" w:hAnsi="Tahoma" w:cs="Tahoma"/>
          <w:sz w:val="22"/>
          <w:szCs w:val="22"/>
          <w:lang w:eastAsia="es-ES_tradnl"/>
        </w:rPr>
      </w:pPr>
    </w:p>
    <w:p w14:paraId="2E8D2581" w14:textId="77777777" w:rsidR="007855EE" w:rsidRDefault="007855EE" w:rsidP="007855EE">
      <w:pPr>
        <w:rPr>
          <w:rFonts w:ascii="Tahoma" w:hAnsi="Tahoma" w:cs="Tahoma"/>
          <w:sz w:val="22"/>
          <w:szCs w:val="22"/>
          <w:lang w:eastAsia="es-ES_tradnl"/>
        </w:rPr>
      </w:pPr>
    </w:p>
    <w:p w14:paraId="77E4815A" w14:textId="77777777" w:rsidR="007855EE" w:rsidRDefault="007855EE" w:rsidP="007855EE">
      <w:pPr>
        <w:rPr>
          <w:rFonts w:ascii="Tahoma" w:hAnsi="Tahoma" w:cs="Tahoma"/>
          <w:sz w:val="22"/>
          <w:szCs w:val="22"/>
          <w:lang w:eastAsia="es-ES_tradnl"/>
        </w:rPr>
      </w:pPr>
    </w:p>
    <w:p w14:paraId="53388B4F" w14:textId="0C8492FC" w:rsidR="00A31DCE" w:rsidRDefault="00A31DCE" w:rsidP="00A31DCE">
      <w:pPr>
        <w:rPr>
          <w:rFonts w:ascii="Tahoma" w:eastAsiaTheme="minorHAnsi" w:hAnsi="Tahoma" w:cs="Tahoma"/>
          <w:sz w:val="22"/>
          <w:szCs w:val="22"/>
          <w:lang w:val="es-ES" w:eastAsia="en-US"/>
        </w:rPr>
      </w:pPr>
      <w:r>
        <w:rPr>
          <w:rFonts w:ascii="Tahoma" w:hAnsi="Tahoma" w:cs="Tahoma"/>
          <w:sz w:val="22"/>
          <w:szCs w:val="22"/>
          <w:lang w:eastAsia="es-ES_tradnl"/>
        </w:rPr>
        <w:t>El presidente de</w:t>
      </w:r>
      <w:r w:rsidR="007855EE">
        <w:rPr>
          <w:rFonts w:ascii="Tahoma" w:hAnsi="Tahoma" w:cs="Tahoma"/>
          <w:sz w:val="22"/>
          <w:szCs w:val="22"/>
          <w:lang w:eastAsia="es-ES_tradnl"/>
        </w:rPr>
        <w:t xml:space="preserve"> la Fundación</w:t>
      </w:r>
      <w:r>
        <w:rPr>
          <w:rFonts w:ascii="Tahoma" w:hAnsi="Tahoma" w:cs="Tahoma"/>
          <w:sz w:val="22"/>
          <w:szCs w:val="22"/>
          <w:lang w:eastAsia="es-ES_tradnl"/>
        </w:rPr>
        <w:t xml:space="preserve"> ha puesto</w:t>
      </w:r>
      <w:r w:rsidR="007855EE">
        <w:rPr>
          <w:rFonts w:ascii="Tahoma" w:hAnsi="Tahoma" w:cs="Tahoma"/>
          <w:sz w:val="22"/>
          <w:szCs w:val="22"/>
          <w:lang w:eastAsia="es-ES_tradnl"/>
        </w:rPr>
        <w:t xml:space="preserve"> en valor la consolidación de Escuela de Negocios FEDA</w:t>
      </w:r>
      <w:r>
        <w:rPr>
          <w:rFonts w:ascii="Tahoma" w:hAnsi="Tahoma" w:cs="Tahoma"/>
          <w:sz w:val="22"/>
          <w:szCs w:val="22"/>
          <w:lang w:eastAsia="es-ES_tradnl"/>
        </w:rPr>
        <w:t xml:space="preserve">, al tiempo que </w:t>
      </w:r>
      <w:r w:rsidR="007855EE">
        <w:rPr>
          <w:rFonts w:ascii="Tahoma" w:hAnsi="Tahoma" w:cs="Tahoma"/>
          <w:sz w:val="22"/>
          <w:szCs w:val="22"/>
          <w:lang w:eastAsia="es-ES_tradnl"/>
        </w:rPr>
        <w:t>ha manifestado que “para nosotros es un honor que se reconozca a la Fundación como colaborador global de Escuela de Negocios FEDA, ya que es garante de la formación especializada para los hombres y mujeres de empresa de la provincia de Albacete, y por eso en la Fundación Globalcaja apostamos cada año por sus programas”</w:t>
      </w:r>
      <w:r>
        <w:rPr>
          <w:rFonts w:ascii="Tahoma" w:hAnsi="Tahoma" w:cs="Tahoma"/>
          <w:sz w:val="22"/>
          <w:szCs w:val="22"/>
          <w:lang w:eastAsia="es-ES_tradnl"/>
        </w:rPr>
        <w:t>, añadiendo que “</w:t>
      </w:r>
      <w:r>
        <w:rPr>
          <w:rFonts w:ascii="Tahoma" w:eastAsiaTheme="minorHAnsi" w:hAnsi="Tahoma" w:cs="Tahoma"/>
          <w:sz w:val="22"/>
          <w:szCs w:val="22"/>
          <w:lang w:val="es-ES" w:eastAsia="en-US"/>
        </w:rPr>
        <w:t>el interés que mueve a la Fundación es contribuir a mejorar la formación de quienes serán los futuros líderes de las empresas albaceteñas, generadoras de riqueza y oportunidades laborales”.</w:t>
      </w:r>
    </w:p>
    <w:p w14:paraId="1B0D5EF1" w14:textId="77777777" w:rsidR="00A31DCE" w:rsidRDefault="00A31DCE" w:rsidP="00A31DCE">
      <w:pPr>
        <w:rPr>
          <w:rFonts w:ascii="Tahoma" w:eastAsiaTheme="minorHAnsi" w:hAnsi="Tahoma" w:cs="Tahoma"/>
          <w:sz w:val="22"/>
          <w:szCs w:val="22"/>
          <w:lang w:val="es-ES" w:eastAsia="en-US"/>
        </w:rPr>
      </w:pPr>
    </w:p>
    <w:p w14:paraId="2F791572" w14:textId="6B00051C" w:rsidR="00A31DCE" w:rsidRDefault="00A31DCE" w:rsidP="00A31DCE">
      <w:pPr>
        <w:spacing w:after="160"/>
        <w:rPr>
          <w:rFonts w:ascii="Tahoma" w:hAnsi="Tahoma" w:cs="Tahoma"/>
          <w:sz w:val="22"/>
          <w:szCs w:val="22"/>
          <w:lang w:eastAsia="es-ES_tradnl"/>
        </w:rPr>
      </w:pPr>
      <w:r>
        <w:rPr>
          <w:rFonts w:ascii="Tahoma" w:eastAsiaTheme="minorHAnsi" w:hAnsi="Tahoma" w:cs="Tahoma"/>
          <w:sz w:val="22"/>
          <w:szCs w:val="22"/>
          <w:lang w:val="es-ES" w:eastAsia="en-US"/>
        </w:rPr>
        <w:t>Asimismo, expresó que “esta colaboración que mantenemos con Escuela de Negocios FEDA es una muestra más del compromiso de Globalcaja con las personas y con el territorio. Un compromiso que, como hoy puede verse, trasciende de las palabras y se constata con hechos”.</w:t>
      </w:r>
    </w:p>
    <w:p w14:paraId="78244F8E" w14:textId="77777777" w:rsidR="007855EE" w:rsidRDefault="007855EE" w:rsidP="007855EE">
      <w:pPr>
        <w:rPr>
          <w:rFonts w:ascii="Tahoma" w:hAnsi="Tahoma" w:cs="Tahoma"/>
          <w:sz w:val="22"/>
          <w:szCs w:val="22"/>
          <w:lang w:eastAsia="es-ES_tradnl"/>
        </w:rPr>
      </w:pPr>
    </w:p>
    <w:p w14:paraId="240CF7DE" w14:textId="3F1C6FF7" w:rsidR="007855EE" w:rsidRDefault="007855EE" w:rsidP="007855EE">
      <w:pPr>
        <w:rPr>
          <w:rFonts w:ascii="Tahoma" w:hAnsi="Tahoma" w:cs="Tahoma"/>
          <w:sz w:val="22"/>
          <w:szCs w:val="22"/>
        </w:rPr>
      </w:pPr>
      <w:r>
        <w:rPr>
          <w:rFonts w:ascii="Tahoma" w:hAnsi="Tahoma" w:cs="Tahoma"/>
          <w:sz w:val="22"/>
          <w:szCs w:val="22"/>
          <w:lang w:eastAsia="es-ES_tradnl"/>
        </w:rPr>
        <w:t xml:space="preserve">Por su parte, el presidente de FEDA ha tenido palabras de agradecimiento para la Fundación Globalcaja por su contribución </w:t>
      </w:r>
      <w:r w:rsidR="00A31DCE">
        <w:rPr>
          <w:rFonts w:ascii="Tahoma" w:hAnsi="Tahoma" w:cs="Tahoma"/>
          <w:sz w:val="22"/>
          <w:szCs w:val="22"/>
          <w:lang w:eastAsia="es-ES_tradnl"/>
        </w:rPr>
        <w:t>tan especial y continuada</w:t>
      </w:r>
      <w:r>
        <w:rPr>
          <w:rFonts w:ascii="Tahoma" w:hAnsi="Tahoma" w:cs="Tahoma"/>
          <w:sz w:val="22"/>
          <w:szCs w:val="22"/>
          <w:lang w:eastAsia="es-ES_tradnl"/>
        </w:rPr>
        <w:t xml:space="preserve"> en la formación de los empresarios y empresarias de Albacete, a través de Escuela de Negocios FEDA, y resaltó el compromiso que Globalcaja tiene con el desarrollo de esta tierra. “Por eso se merecía que FEDA la reconociera como colaborador global de Escuela de Negocios, ya que desde el principio ha estado en este proyecto y tuvo una apuesta decidida”.</w:t>
      </w:r>
    </w:p>
    <w:p w14:paraId="208DCE1A" w14:textId="77777777" w:rsidR="007855EE" w:rsidRDefault="007855EE" w:rsidP="007855EE">
      <w:pPr>
        <w:rPr>
          <w:rFonts w:ascii="Tahoma" w:hAnsi="Tahoma" w:cs="Tahoma"/>
          <w:sz w:val="22"/>
          <w:szCs w:val="22"/>
        </w:rPr>
      </w:pPr>
    </w:p>
    <w:p w14:paraId="7B2875BC" w14:textId="77777777" w:rsidR="007855EE" w:rsidRDefault="007855EE" w:rsidP="007855EE">
      <w:pPr>
        <w:rPr>
          <w:rFonts w:ascii="Tahoma" w:hAnsi="Tahoma" w:cs="Tahoma"/>
          <w:b/>
          <w:sz w:val="22"/>
          <w:szCs w:val="22"/>
        </w:rPr>
      </w:pPr>
      <w:r>
        <w:rPr>
          <w:rFonts w:ascii="Tahoma" w:hAnsi="Tahoma" w:cs="Tahoma"/>
          <w:b/>
          <w:sz w:val="22"/>
          <w:szCs w:val="22"/>
        </w:rPr>
        <w:t>Apuesta y decisión</w:t>
      </w:r>
    </w:p>
    <w:p w14:paraId="5A39B9A3" w14:textId="77777777" w:rsidR="007855EE" w:rsidRDefault="007855EE" w:rsidP="007855EE">
      <w:pPr>
        <w:rPr>
          <w:rFonts w:ascii="Tahoma" w:hAnsi="Tahoma" w:cs="Tahoma"/>
          <w:sz w:val="22"/>
          <w:szCs w:val="22"/>
        </w:rPr>
      </w:pPr>
    </w:p>
    <w:p w14:paraId="7393844B" w14:textId="6D9FEAE1" w:rsidR="007855EE" w:rsidRDefault="007855EE" w:rsidP="007855EE">
      <w:pPr>
        <w:rPr>
          <w:rFonts w:ascii="Tahoma" w:hAnsi="Tahoma" w:cs="Tahoma"/>
          <w:sz w:val="22"/>
          <w:szCs w:val="22"/>
          <w:lang w:eastAsia="es-ES_tradnl"/>
        </w:rPr>
      </w:pPr>
      <w:r>
        <w:rPr>
          <w:rFonts w:ascii="Tahoma" w:hAnsi="Tahoma" w:cs="Tahoma"/>
          <w:sz w:val="22"/>
          <w:szCs w:val="22"/>
          <w:lang w:eastAsia="es-ES_tradnl"/>
        </w:rPr>
        <w:t>Igualmente, la Fundación Globalcaja está presente un año más, en este 202</w:t>
      </w:r>
      <w:r w:rsidR="00A31DCE">
        <w:rPr>
          <w:rFonts w:ascii="Tahoma" w:hAnsi="Tahoma" w:cs="Tahoma"/>
          <w:sz w:val="22"/>
          <w:szCs w:val="22"/>
          <w:lang w:eastAsia="es-ES_tradnl"/>
        </w:rPr>
        <w:t>4</w:t>
      </w:r>
      <w:r>
        <w:rPr>
          <w:rFonts w:ascii="Tahoma" w:hAnsi="Tahoma" w:cs="Tahoma"/>
          <w:sz w:val="22"/>
          <w:szCs w:val="22"/>
          <w:lang w:eastAsia="es-ES_tradnl"/>
        </w:rPr>
        <w:t xml:space="preserve">, en los </w:t>
      </w:r>
      <w:hyperlink r:id="rId10" w:history="1">
        <w:r w:rsidRPr="00A31DCE">
          <w:rPr>
            <w:rStyle w:val="Hipervnculo"/>
            <w:rFonts w:ascii="Tahoma" w:hAnsi="Tahoma" w:cs="Tahoma"/>
            <w:sz w:val="22"/>
            <w:szCs w:val="22"/>
            <w:lang w:eastAsia="es-ES_tradnl"/>
          </w:rPr>
          <w:t xml:space="preserve">Premios Empresariales San Juan, </w:t>
        </w:r>
        <w:r w:rsidR="00A31DCE" w:rsidRPr="00A31DCE">
          <w:rPr>
            <w:rStyle w:val="Hipervnculo"/>
            <w:rFonts w:ascii="Tahoma" w:hAnsi="Tahoma" w:cs="Tahoma"/>
            <w:sz w:val="22"/>
            <w:szCs w:val="22"/>
            <w:lang w:eastAsia="es-ES_tradnl"/>
          </w:rPr>
          <w:t>que este año celebran su 25º Aniversario</w:t>
        </w:r>
      </w:hyperlink>
      <w:r>
        <w:rPr>
          <w:rFonts w:ascii="Tahoma" w:hAnsi="Tahoma" w:cs="Tahoma"/>
          <w:sz w:val="22"/>
          <w:szCs w:val="22"/>
          <w:lang w:eastAsia="es-ES_tradnl"/>
        </w:rPr>
        <w:t>, con la Mención Especial del Jurado. Unos Premios sobre los que la Fundación ha reconocido a FEDA su apuesta y decisión de continuar con ellos, como reconocimiento al buen hacer de las empresas de Albacete y de haber alcanzado también el ámbito social y cultural de Albacete y provincia.</w:t>
      </w:r>
    </w:p>
    <w:p w14:paraId="697EBD46" w14:textId="77777777" w:rsidR="00EC227E" w:rsidRDefault="00EC227E" w:rsidP="00EC227E">
      <w:pPr>
        <w:jc w:val="right"/>
        <w:rPr>
          <w:rFonts w:ascii="Tahoma" w:hAnsi="Tahoma" w:cs="Tahoma"/>
          <w:bCs/>
          <w:szCs w:val="24"/>
        </w:rPr>
      </w:pPr>
    </w:p>
    <w:sectPr w:rsidR="00EC227E" w:rsidSect="00702694">
      <w:headerReference w:type="even" r:id="rId11"/>
      <w:headerReference w:type="default" r:id="rId12"/>
      <w:footerReference w:type="even" r:id="rId13"/>
      <w:footerReference w:type="default" r:id="rId14"/>
      <w:headerReference w:type="first" r:id="rId15"/>
      <w:footerReference w:type="firs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6C590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D257EC"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6C590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D257E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6C590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D257E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AED58FD"/>
    <w:multiLevelType w:val="hybridMultilevel"/>
    <w:tmpl w:val="440AB2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BB05996"/>
    <w:multiLevelType w:val="hybridMultilevel"/>
    <w:tmpl w:val="0B6A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D5A028A"/>
    <w:multiLevelType w:val="hybridMultilevel"/>
    <w:tmpl w:val="41A4A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1534F05"/>
    <w:multiLevelType w:val="hybridMultilevel"/>
    <w:tmpl w:val="5E3A2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8"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1"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3"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5"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4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40"/>
  </w:num>
  <w:num w:numId="7" w16cid:durableId="94718398">
    <w:abstractNumId w:val="33"/>
  </w:num>
  <w:num w:numId="8" w16cid:durableId="39020734">
    <w:abstractNumId w:val="19"/>
  </w:num>
  <w:num w:numId="9" w16cid:durableId="272857923">
    <w:abstractNumId w:val="29"/>
  </w:num>
  <w:num w:numId="10" w16cid:durableId="1113865781">
    <w:abstractNumId w:val="34"/>
  </w:num>
  <w:num w:numId="11" w16cid:durableId="173803944">
    <w:abstractNumId w:val="14"/>
  </w:num>
  <w:num w:numId="12" w16cid:durableId="124128548">
    <w:abstractNumId w:val="12"/>
  </w:num>
  <w:num w:numId="13" w16cid:durableId="1302922694">
    <w:abstractNumId w:val="43"/>
  </w:num>
  <w:num w:numId="14" w16cid:durableId="1686007975">
    <w:abstractNumId w:val="9"/>
  </w:num>
  <w:num w:numId="15" w16cid:durableId="952202115">
    <w:abstractNumId w:val="50"/>
  </w:num>
  <w:num w:numId="16" w16cid:durableId="646975843">
    <w:abstractNumId w:val="41"/>
  </w:num>
  <w:num w:numId="17" w16cid:durableId="453064724">
    <w:abstractNumId w:val="25"/>
  </w:num>
  <w:num w:numId="18" w16cid:durableId="16448903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47"/>
  </w:num>
  <w:num w:numId="20" w16cid:durableId="889194308">
    <w:abstractNumId w:val="39"/>
  </w:num>
  <w:num w:numId="21" w16cid:durableId="999969029">
    <w:abstractNumId w:val="44"/>
  </w:num>
  <w:num w:numId="22" w16cid:durableId="1715083673">
    <w:abstractNumId w:val="28"/>
  </w:num>
  <w:num w:numId="23" w16cid:durableId="245967200">
    <w:abstractNumId w:val="11"/>
  </w:num>
  <w:num w:numId="24" w16cid:durableId="182017765">
    <w:abstractNumId w:val="23"/>
  </w:num>
  <w:num w:numId="25" w16cid:durableId="920065433">
    <w:abstractNumId w:val="30"/>
  </w:num>
  <w:num w:numId="26" w16cid:durableId="407583471">
    <w:abstractNumId w:val="13"/>
  </w:num>
  <w:num w:numId="27" w16cid:durableId="2061050068">
    <w:abstractNumId w:val="36"/>
  </w:num>
  <w:num w:numId="28" w16cid:durableId="1881429648">
    <w:abstractNumId w:val="20"/>
  </w:num>
  <w:num w:numId="29" w16cid:durableId="1144850428">
    <w:abstractNumId w:val="46"/>
  </w:num>
  <w:num w:numId="30" w16cid:durableId="884803084">
    <w:abstractNumId w:val="24"/>
  </w:num>
  <w:num w:numId="31" w16cid:durableId="1788967027">
    <w:abstractNumId w:val="48"/>
  </w:num>
  <w:num w:numId="32" w16cid:durableId="927077218">
    <w:abstractNumId w:val="38"/>
  </w:num>
  <w:num w:numId="33" w16cid:durableId="240063491">
    <w:abstractNumId w:val="45"/>
  </w:num>
  <w:num w:numId="34" w16cid:durableId="1228615107">
    <w:abstractNumId w:val="35"/>
  </w:num>
  <w:num w:numId="35" w16cid:durableId="2119448554">
    <w:abstractNumId w:val="7"/>
  </w:num>
  <w:num w:numId="36" w16cid:durableId="2082290657">
    <w:abstractNumId w:val="32"/>
  </w:num>
  <w:num w:numId="37" w16cid:durableId="374433812">
    <w:abstractNumId w:val="18"/>
  </w:num>
  <w:num w:numId="38" w16cid:durableId="306323587">
    <w:abstractNumId w:val="49"/>
  </w:num>
  <w:num w:numId="39" w16cid:durableId="866870334">
    <w:abstractNumId w:val="26"/>
  </w:num>
  <w:num w:numId="40" w16cid:durableId="285355103">
    <w:abstractNumId w:val="21"/>
  </w:num>
  <w:num w:numId="41" w16cid:durableId="1383748491">
    <w:abstractNumId w:val="27"/>
  </w:num>
  <w:num w:numId="42" w16cid:durableId="1341349804">
    <w:abstractNumId w:val="15"/>
  </w:num>
  <w:num w:numId="43" w16cid:durableId="519583435">
    <w:abstractNumId w:val="22"/>
  </w:num>
  <w:num w:numId="44" w16cid:durableId="903486139">
    <w:abstractNumId w:val="16"/>
  </w:num>
  <w:num w:numId="45" w16cid:durableId="935555842">
    <w:abstractNumId w:val="37"/>
  </w:num>
  <w:num w:numId="46" w16cid:durableId="960379917">
    <w:abstractNumId w:val="10"/>
  </w:num>
  <w:num w:numId="47" w16cid:durableId="1851750560">
    <w:abstractNumId w:val="22"/>
  </w:num>
  <w:num w:numId="48" w16cid:durableId="619455211">
    <w:abstractNumId w:val="31"/>
  </w:num>
  <w:num w:numId="49" w16cid:durableId="933782289">
    <w:abstractNumId w:val="17"/>
  </w:num>
  <w:num w:numId="50" w16cid:durableId="406148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539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909"/>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39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particulares/particulares-segment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feda.es/feda/premios-san-juan/edicion-2024"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3836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4546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2</cp:revision>
  <cp:lastPrinted>2021-03-16T11:17:00Z</cp:lastPrinted>
  <dcterms:created xsi:type="dcterms:W3CDTF">2024-04-03T08:30:00Z</dcterms:created>
  <dcterms:modified xsi:type="dcterms:W3CDTF">2024-04-03T08:30:00Z</dcterms:modified>
</cp:coreProperties>
</file>