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50167E46" w14:textId="43BDBB2E" w:rsidR="00EC227E" w:rsidRDefault="00EC227E" w:rsidP="00EC227E">
      <w:pPr>
        <w:jc w:val="right"/>
        <w:rPr>
          <w:rFonts w:ascii="Tahoma" w:hAnsi="Tahoma" w:cs="Tahoma"/>
          <w:bCs/>
          <w:sz w:val="22"/>
          <w:szCs w:val="22"/>
        </w:rPr>
      </w:pPr>
      <w:r w:rsidRPr="00A2386B">
        <w:rPr>
          <w:rFonts w:ascii="Tahoma" w:hAnsi="Tahoma" w:cs="Tahoma"/>
          <w:bCs/>
          <w:sz w:val="22"/>
          <w:szCs w:val="22"/>
        </w:rPr>
        <w:t xml:space="preserve">Albacete, </w:t>
      </w:r>
      <w:r w:rsidR="00E900B7">
        <w:rPr>
          <w:rFonts w:ascii="Tahoma" w:hAnsi="Tahoma" w:cs="Tahoma"/>
          <w:bCs/>
          <w:sz w:val="22"/>
          <w:szCs w:val="22"/>
        </w:rPr>
        <w:t>9</w:t>
      </w:r>
      <w:r w:rsidRPr="00A2386B">
        <w:rPr>
          <w:rFonts w:ascii="Tahoma" w:hAnsi="Tahoma" w:cs="Tahoma"/>
          <w:bCs/>
          <w:sz w:val="22"/>
          <w:szCs w:val="22"/>
        </w:rPr>
        <w:t xml:space="preserve"> de </w:t>
      </w:r>
      <w:r w:rsidR="00A16296">
        <w:rPr>
          <w:rFonts w:ascii="Tahoma" w:hAnsi="Tahoma" w:cs="Tahoma"/>
          <w:bCs/>
          <w:sz w:val="22"/>
          <w:szCs w:val="22"/>
        </w:rPr>
        <w:t xml:space="preserve">abril </w:t>
      </w:r>
      <w:r w:rsidRPr="00A2386B">
        <w:rPr>
          <w:rFonts w:ascii="Tahoma" w:hAnsi="Tahoma" w:cs="Tahoma"/>
          <w:bCs/>
          <w:sz w:val="22"/>
          <w:szCs w:val="22"/>
        </w:rPr>
        <w:t>de 2024</w:t>
      </w:r>
    </w:p>
    <w:p w14:paraId="24F68983" w14:textId="77777777" w:rsidR="00E900B7" w:rsidRDefault="00E900B7" w:rsidP="00EC227E">
      <w:pPr>
        <w:jc w:val="right"/>
        <w:rPr>
          <w:rFonts w:ascii="Tahoma" w:hAnsi="Tahoma" w:cs="Tahoma"/>
          <w:bCs/>
          <w:sz w:val="22"/>
          <w:szCs w:val="22"/>
        </w:rPr>
      </w:pPr>
    </w:p>
    <w:p w14:paraId="058408ED" w14:textId="77777777" w:rsidR="00E900B7" w:rsidRDefault="00E900B7" w:rsidP="00EC227E">
      <w:pPr>
        <w:jc w:val="right"/>
        <w:rPr>
          <w:rFonts w:ascii="Tahoma" w:hAnsi="Tahoma" w:cs="Tahoma"/>
          <w:bCs/>
          <w:sz w:val="22"/>
          <w:szCs w:val="22"/>
        </w:rPr>
      </w:pPr>
    </w:p>
    <w:p w14:paraId="686652F6" w14:textId="77777777" w:rsidR="00E900B7" w:rsidRDefault="00E900B7" w:rsidP="00EC227E">
      <w:pPr>
        <w:jc w:val="right"/>
        <w:rPr>
          <w:rFonts w:ascii="Tahoma" w:hAnsi="Tahoma" w:cs="Tahoma"/>
          <w:bCs/>
          <w:sz w:val="22"/>
          <w:szCs w:val="22"/>
        </w:rPr>
      </w:pPr>
    </w:p>
    <w:p w14:paraId="13F13D96" w14:textId="39902600" w:rsidR="00E900B7" w:rsidRDefault="00E900B7" w:rsidP="00E900B7">
      <w:pPr>
        <w:jc w:val="center"/>
        <w:rPr>
          <w:rFonts w:ascii="Tahoma" w:hAnsi="Tahoma" w:cs="Tahoma"/>
          <w:b/>
          <w:sz w:val="32"/>
          <w:szCs w:val="32"/>
        </w:rPr>
      </w:pPr>
      <w:r>
        <w:rPr>
          <w:rFonts w:ascii="Tahoma" w:hAnsi="Tahoma" w:cs="Tahoma"/>
          <w:b/>
          <w:sz w:val="32"/>
          <w:szCs w:val="32"/>
        </w:rPr>
        <w:t>FEDA alerta sobre los falsos</w:t>
      </w:r>
      <w:r w:rsidR="009A0658">
        <w:rPr>
          <w:rFonts w:ascii="Tahoma" w:hAnsi="Tahoma" w:cs="Tahoma"/>
          <w:b/>
          <w:sz w:val="32"/>
          <w:szCs w:val="32"/>
        </w:rPr>
        <w:t xml:space="preserve"> profesionales y oficios en su nueva campaña de la Plataforma por la Legalidad</w:t>
      </w:r>
    </w:p>
    <w:p w14:paraId="13E23F07" w14:textId="77777777" w:rsidR="009A0658" w:rsidRDefault="009A0658" w:rsidP="00E900B7">
      <w:pPr>
        <w:jc w:val="center"/>
        <w:rPr>
          <w:rFonts w:ascii="Tahoma" w:hAnsi="Tahoma" w:cs="Tahoma"/>
          <w:b/>
          <w:sz w:val="32"/>
          <w:szCs w:val="32"/>
        </w:rPr>
      </w:pPr>
    </w:p>
    <w:p w14:paraId="1E541845" w14:textId="2016A144" w:rsidR="009A0658" w:rsidRDefault="009A0658" w:rsidP="00B339F6">
      <w:pPr>
        <w:pStyle w:val="Prrafodelista"/>
        <w:numPr>
          <w:ilvl w:val="0"/>
          <w:numId w:val="6"/>
        </w:numPr>
        <w:jc w:val="center"/>
        <w:rPr>
          <w:rFonts w:ascii="Tahoma" w:hAnsi="Tahoma" w:cs="Tahoma"/>
          <w:b/>
          <w:szCs w:val="24"/>
        </w:rPr>
      </w:pPr>
      <w:r>
        <w:rPr>
          <w:rFonts w:ascii="Tahoma" w:hAnsi="Tahoma" w:cs="Tahoma"/>
          <w:b/>
          <w:szCs w:val="24"/>
        </w:rPr>
        <w:t>Se ha presentado hoy nuevamente con la colaboración de la Diputación Provincial y el Ayuntamiento de Albacete</w:t>
      </w:r>
    </w:p>
    <w:p w14:paraId="5FA9EA31" w14:textId="1CA1F15B" w:rsidR="009A0658" w:rsidRPr="0079588C" w:rsidRDefault="009A0658" w:rsidP="0079588C">
      <w:pPr>
        <w:pStyle w:val="Prrafodelista"/>
        <w:numPr>
          <w:ilvl w:val="0"/>
          <w:numId w:val="6"/>
        </w:numPr>
        <w:ind w:left="142" w:right="-142" w:hanging="284"/>
        <w:jc w:val="center"/>
        <w:rPr>
          <w:rFonts w:ascii="Tahoma" w:hAnsi="Tahoma" w:cs="Tahoma"/>
          <w:b/>
          <w:szCs w:val="24"/>
        </w:rPr>
      </w:pPr>
      <w:r w:rsidRPr="0079588C">
        <w:rPr>
          <w:rFonts w:ascii="Tahoma" w:hAnsi="Tahoma" w:cs="Tahoma"/>
          <w:b/>
          <w:szCs w:val="24"/>
        </w:rPr>
        <w:t xml:space="preserve">Una </w:t>
      </w:r>
      <w:r w:rsidR="0079588C" w:rsidRPr="0079588C">
        <w:rPr>
          <w:rFonts w:ascii="Tahoma" w:hAnsi="Tahoma" w:cs="Tahoma"/>
          <w:b/>
          <w:szCs w:val="24"/>
        </w:rPr>
        <w:t xml:space="preserve">vez más </w:t>
      </w:r>
      <w:r w:rsidRPr="0079588C">
        <w:rPr>
          <w:rFonts w:ascii="Tahoma" w:hAnsi="Tahoma" w:cs="Tahoma"/>
          <w:b/>
          <w:szCs w:val="24"/>
        </w:rPr>
        <w:t>se dice no al intrusismo y no a la economía sumergida</w:t>
      </w:r>
    </w:p>
    <w:p w14:paraId="79010143" w14:textId="77777777" w:rsidR="009A0658" w:rsidRDefault="009A0658" w:rsidP="009A0658">
      <w:pPr>
        <w:rPr>
          <w:rFonts w:ascii="Tahoma" w:hAnsi="Tahoma" w:cs="Tahoma"/>
          <w:bCs/>
          <w:szCs w:val="24"/>
        </w:rPr>
      </w:pPr>
    </w:p>
    <w:p w14:paraId="1861CEC0" w14:textId="41B8CCA0" w:rsidR="009A0658" w:rsidRPr="00427F5F" w:rsidRDefault="005F4BAF" w:rsidP="009A0658">
      <w:pPr>
        <w:rPr>
          <w:rFonts w:ascii="Tahoma" w:hAnsi="Tahoma" w:cs="Tahoma"/>
          <w:bCs/>
          <w:sz w:val="22"/>
          <w:szCs w:val="22"/>
        </w:rPr>
      </w:pPr>
      <w:hyperlink r:id="rId8" w:history="1">
        <w:r w:rsidR="009A0658" w:rsidRPr="00B339F6">
          <w:rPr>
            <w:rStyle w:val="Hipervnculo"/>
            <w:rFonts w:ascii="Tahoma" w:hAnsi="Tahoma" w:cs="Tahoma"/>
            <w:bCs/>
            <w:sz w:val="22"/>
            <w:szCs w:val="22"/>
          </w:rPr>
          <w:t>FEDA</w:t>
        </w:r>
      </w:hyperlink>
      <w:r w:rsidR="009A0658" w:rsidRPr="00427F5F">
        <w:rPr>
          <w:rFonts w:ascii="Tahoma" w:hAnsi="Tahoma" w:cs="Tahoma"/>
          <w:bCs/>
          <w:sz w:val="22"/>
          <w:szCs w:val="22"/>
        </w:rPr>
        <w:t xml:space="preserve">, a través de su </w:t>
      </w:r>
      <w:hyperlink r:id="rId9" w:history="1">
        <w:r w:rsidR="009A0658" w:rsidRPr="00B339F6">
          <w:rPr>
            <w:rStyle w:val="Hipervnculo"/>
            <w:rFonts w:ascii="Tahoma" w:hAnsi="Tahoma" w:cs="Tahoma"/>
            <w:bCs/>
            <w:sz w:val="22"/>
            <w:szCs w:val="22"/>
          </w:rPr>
          <w:t>Plataforma por la Legalidad</w:t>
        </w:r>
      </w:hyperlink>
      <w:r w:rsidR="009A0658" w:rsidRPr="00427F5F">
        <w:rPr>
          <w:rFonts w:ascii="Tahoma" w:hAnsi="Tahoma" w:cs="Tahoma"/>
          <w:bCs/>
          <w:sz w:val="22"/>
          <w:szCs w:val="22"/>
        </w:rPr>
        <w:t xml:space="preserve">, ha presentado hoy una </w:t>
      </w:r>
      <w:hyperlink r:id="rId10" w:history="1">
        <w:r w:rsidR="009A0658" w:rsidRPr="00B339F6">
          <w:rPr>
            <w:rStyle w:val="Hipervnculo"/>
            <w:rFonts w:ascii="Tahoma" w:hAnsi="Tahoma" w:cs="Tahoma"/>
            <w:bCs/>
            <w:sz w:val="22"/>
            <w:szCs w:val="22"/>
          </w:rPr>
          <w:t>nueva campaña</w:t>
        </w:r>
      </w:hyperlink>
      <w:r w:rsidR="009A0658" w:rsidRPr="00427F5F">
        <w:rPr>
          <w:rFonts w:ascii="Tahoma" w:hAnsi="Tahoma" w:cs="Tahoma"/>
          <w:bCs/>
          <w:sz w:val="22"/>
          <w:szCs w:val="22"/>
        </w:rPr>
        <w:t xml:space="preserve"> advirtiendo del intrusismo y la economía sumergida y el daño que se ocasiona al desarrollo económico y empresarial de Albacete y provincia. Con el apoyo, una vez más, de la Diputación Provincial y el Ayuntamiento de Albacete, se lanza un mensaje rotundo: “Cuidado con los falsos”, en el más amplio sentido de la palabra, en cuanto actividades, oficios y profesionales. </w:t>
      </w:r>
    </w:p>
    <w:p w14:paraId="307E0D65" w14:textId="77777777" w:rsidR="009A0658" w:rsidRPr="00427F5F" w:rsidRDefault="009A0658" w:rsidP="009A0658">
      <w:pPr>
        <w:rPr>
          <w:rFonts w:ascii="Tahoma" w:hAnsi="Tahoma" w:cs="Tahoma"/>
          <w:bCs/>
          <w:sz w:val="22"/>
          <w:szCs w:val="22"/>
        </w:rPr>
      </w:pPr>
    </w:p>
    <w:p w14:paraId="59D2A3FE" w14:textId="57B79D70" w:rsidR="009A0658" w:rsidRPr="00427F5F" w:rsidRDefault="009A0658" w:rsidP="009A0658">
      <w:pPr>
        <w:rPr>
          <w:rFonts w:ascii="Tahoma" w:hAnsi="Tahoma" w:cs="Tahoma"/>
          <w:bCs/>
          <w:sz w:val="22"/>
          <w:szCs w:val="22"/>
        </w:rPr>
      </w:pPr>
      <w:r w:rsidRPr="00427F5F">
        <w:rPr>
          <w:rFonts w:ascii="Tahoma" w:hAnsi="Tahoma" w:cs="Tahoma"/>
          <w:bCs/>
          <w:sz w:val="22"/>
          <w:szCs w:val="22"/>
        </w:rPr>
        <w:t>Mensajes en mupis y en autobuses urbanos: “A la hora de contratar un profesional o un oficio, asegúrate que sea autónomo o empresa y con formación o licencia de actividad acreditada”, advirtiendo de “falsos fisioterapeutas, falsos psicólogos, falsos talleres, falsas clínicas, falsas peluquerías, falsas esteticistas, falsas asesorías, falsos taxistas, falsas academias, falsos abogados…”.</w:t>
      </w:r>
    </w:p>
    <w:p w14:paraId="6ADDE67B" w14:textId="77777777" w:rsidR="00427F5F" w:rsidRPr="00427F5F" w:rsidRDefault="00427F5F" w:rsidP="009A0658">
      <w:pPr>
        <w:rPr>
          <w:rFonts w:ascii="Tahoma" w:hAnsi="Tahoma" w:cs="Tahoma"/>
          <w:bCs/>
          <w:sz w:val="22"/>
          <w:szCs w:val="22"/>
        </w:rPr>
      </w:pPr>
    </w:p>
    <w:p w14:paraId="701E79E0" w14:textId="69824F54" w:rsidR="00427F5F" w:rsidRPr="00427F5F" w:rsidRDefault="00427F5F" w:rsidP="009A0658">
      <w:pPr>
        <w:rPr>
          <w:rFonts w:ascii="Tahoma" w:hAnsi="Tahoma" w:cs="Tahoma"/>
          <w:bCs/>
          <w:sz w:val="22"/>
          <w:szCs w:val="22"/>
        </w:rPr>
      </w:pPr>
      <w:r w:rsidRPr="00427F5F">
        <w:rPr>
          <w:rFonts w:ascii="Tahoma" w:hAnsi="Tahoma" w:cs="Tahoma"/>
          <w:bCs/>
          <w:sz w:val="22"/>
          <w:szCs w:val="22"/>
        </w:rPr>
        <w:t>La Plataforma por la Legalidad se constituyó en FEDA en 2011 y de ella forman parte veinticuatro asociaciones sectoriales que trabajan para combatir la lacra de la economía sumergida, las prácticas ilegales y sensibilizar a la sociedad a la hora de consumir productos y servicios dentro de la legalidad.</w:t>
      </w:r>
    </w:p>
    <w:p w14:paraId="3775A1E7" w14:textId="77777777" w:rsidR="00427F5F" w:rsidRPr="00427F5F" w:rsidRDefault="00427F5F" w:rsidP="009A0658">
      <w:pPr>
        <w:rPr>
          <w:rFonts w:ascii="Tahoma" w:hAnsi="Tahoma" w:cs="Tahoma"/>
          <w:bCs/>
          <w:sz w:val="22"/>
          <w:szCs w:val="22"/>
        </w:rPr>
      </w:pPr>
    </w:p>
    <w:p w14:paraId="0514F1A0" w14:textId="371A5F22" w:rsidR="00427F5F" w:rsidRPr="00427F5F" w:rsidRDefault="00427F5F" w:rsidP="009A0658">
      <w:pPr>
        <w:rPr>
          <w:rFonts w:ascii="Tahoma" w:hAnsi="Tahoma" w:cs="Tahoma"/>
          <w:bCs/>
          <w:sz w:val="22"/>
          <w:szCs w:val="22"/>
        </w:rPr>
      </w:pPr>
      <w:r w:rsidRPr="00427F5F">
        <w:rPr>
          <w:rFonts w:ascii="Tahoma" w:hAnsi="Tahoma" w:cs="Tahoma"/>
          <w:bCs/>
          <w:sz w:val="22"/>
          <w:szCs w:val="22"/>
        </w:rPr>
        <w:t>La campaña (desarrollada por la agencia Alarcón Publicidad, asociada a la Asociación de Diseñadores de Albacete, integrada en FEDA y que forma parte también de la Plataforma por la Legalidad) ha sido presentada por la vicepresidenta de FEDA, Rosario Jiménez; la concejala de Sostenibilidad y Marca de Albacete, Rosa González de la Aleja; y la diputada provincial de Turismo, Raquel Ruiz López</w:t>
      </w:r>
      <w:r w:rsidR="0079588C">
        <w:rPr>
          <w:rFonts w:ascii="Tahoma" w:hAnsi="Tahoma" w:cs="Tahoma"/>
          <w:bCs/>
          <w:sz w:val="22"/>
          <w:szCs w:val="22"/>
        </w:rPr>
        <w:t>, y con la presencia, también de José Ruiz, presidente de la Asociación de Agroalimentarias, que forma parte también de la Plataforma por la Legalidad.</w:t>
      </w:r>
    </w:p>
    <w:p w14:paraId="66911F3A" w14:textId="77777777" w:rsidR="00427F5F" w:rsidRPr="00427F5F" w:rsidRDefault="00427F5F" w:rsidP="009A0658">
      <w:pPr>
        <w:rPr>
          <w:rFonts w:ascii="Tahoma" w:hAnsi="Tahoma" w:cs="Tahoma"/>
          <w:bCs/>
          <w:sz w:val="22"/>
          <w:szCs w:val="22"/>
        </w:rPr>
      </w:pPr>
    </w:p>
    <w:p w14:paraId="69704F74" w14:textId="698EFF79" w:rsidR="00427F5F" w:rsidRPr="00427F5F" w:rsidRDefault="00427F5F" w:rsidP="00427F5F">
      <w:pPr>
        <w:pStyle w:val="NormalWeb"/>
        <w:jc w:val="both"/>
        <w:rPr>
          <w:rFonts w:ascii="Tahoma" w:hAnsi="Tahoma" w:cs="Tahoma"/>
          <w:sz w:val="22"/>
          <w:szCs w:val="22"/>
        </w:rPr>
      </w:pPr>
      <w:r w:rsidRPr="00427F5F">
        <w:rPr>
          <w:rFonts w:ascii="Tahoma" w:hAnsi="Tahoma" w:cs="Tahoma"/>
          <w:bCs/>
          <w:sz w:val="22"/>
          <w:szCs w:val="22"/>
        </w:rPr>
        <w:t xml:space="preserve">La vicepresidenta de FEDA ha mostrado su agradecimiento a Ayuntamiento y Diputación “por estar siempre al lago, por supuesto, de la legalidad empresarial, de apostar por nuestras empresas y autónomos y contribuir a erradicar la economía sumergida”, añadiendo que “ </w:t>
      </w:r>
      <w:r w:rsidRPr="00427F5F">
        <w:rPr>
          <w:rFonts w:ascii="Tahoma" w:hAnsi="Tahoma" w:cs="Tahoma"/>
          <w:sz w:val="22"/>
          <w:szCs w:val="22"/>
        </w:rPr>
        <w:t>con esta campaña nos dirigimos a todo el tejido empresarial de Albacete y provincia, alumnado de centros educativos, ciudadanos de a pie, instituciones y entidades públicas. En definitiva</w:t>
      </w:r>
      <w:r w:rsidR="00B339F6">
        <w:rPr>
          <w:rFonts w:ascii="Tahoma" w:hAnsi="Tahoma" w:cs="Tahoma"/>
          <w:sz w:val="22"/>
          <w:szCs w:val="22"/>
        </w:rPr>
        <w:t>,</w:t>
      </w:r>
      <w:r w:rsidRPr="00427F5F">
        <w:rPr>
          <w:rFonts w:ascii="Tahoma" w:hAnsi="Tahoma" w:cs="Tahoma"/>
          <w:sz w:val="22"/>
          <w:szCs w:val="22"/>
        </w:rPr>
        <w:t xml:space="preserve"> todo el consumidor final de productos y servicios.</w:t>
      </w:r>
      <w:r w:rsidR="00E12F49">
        <w:rPr>
          <w:rFonts w:ascii="Tahoma" w:hAnsi="Tahoma" w:cs="Tahoma"/>
          <w:sz w:val="22"/>
          <w:szCs w:val="22"/>
        </w:rPr>
        <w:t xml:space="preserve"> </w:t>
      </w:r>
      <w:r w:rsidRPr="00427F5F">
        <w:rPr>
          <w:rFonts w:ascii="Tahoma" w:hAnsi="Tahoma" w:cs="Tahoma"/>
          <w:sz w:val="22"/>
          <w:szCs w:val="22"/>
        </w:rPr>
        <w:t xml:space="preserve">Hemos querido concienciar sobre el riesgo que supone acudir a falsos </w:t>
      </w:r>
      <w:r w:rsidRPr="00B339F6">
        <w:rPr>
          <w:rFonts w:ascii="Tahoma" w:hAnsi="Tahoma" w:cs="Tahoma"/>
          <w:bCs/>
          <w:sz w:val="22"/>
          <w:szCs w:val="22"/>
        </w:rPr>
        <w:t>profesionales</w:t>
      </w:r>
      <w:r w:rsidRPr="00427F5F">
        <w:rPr>
          <w:rFonts w:ascii="Tahoma" w:hAnsi="Tahoma" w:cs="Tahoma"/>
          <w:sz w:val="22"/>
          <w:szCs w:val="22"/>
        </w:rPr>
        <w:t xml:space="preserve"> tanto para ellos con las consecuencias legales, fiscales, de reputación, de impacto negativo en la productividad de la empresa, como para las </w:t>
      </w:r>
      <w:r w:rsidRPr="00B339F6">
        <w:rPr>
          <w:rFonts w:ascii="Tahoma" w:hAnsi="Tahoma" w:cs="Tahoma"/>
          <w:bCs/>
          <w:sz w:val="22"/>
          <w:szCs w:val="22"/>
        </w:rPr>
        <w:t>personas que acuden a ellos</w:t>
      </w:r>
      <w:r w:rsidRPr="00427F5F">
        <w:rPr>
          <w:rFonts w:ascii="Tahoma" w:hAnsi="Tahoma" w:cs="Tahoma"/>
          <w:sz w:val="22"/>
          <w:szCs w:val="22"/>
        </w:rPr>
        <w:t xml:space="preserve"> con la pérdida de calidad al servicio, riesgo para la salud, seguridad, daño material, pérdida de tiempo y dinero, imposibilidad de reclamar…</w:t>
      </w:r>
      <w:r w:rsidR="00E12F49">
        <w:rPr>
          <w:rFonts w:ascii="Tahoma" w:hAnsi="Tahoma" w:cs="Tahoma"/>
          <w:sz w:val="22"/>
          <w:szCs w:val="22"/>
        </w:rPr>
        <w:t>”.</w:t>
      </w:r>
    </w:p>
    <w:p w14:paraId="7E5CE31B" w14:textId="77777777" w:rsidR="00E12F49" w:rsidRDefault="00E12F49" w:rsidP="00427F5F">
      <w:pPr>
        <w:pStyle w:val="NormalWeb"/>
        <w:jc w:val="both"/>
        <w:rPr>
          <w:rFonts w:ascii="Tahoma" w:hAnsi="Tahoma" w:cs="Tahoma"/>
          <w:sz w:val="22"/>
          <w:szCs w:val="22"/>
        </w:rPr>
      </w:pPr>
    </w:p>
    <w:p w14:paraId="14A4F95C" w14:textId="53B914B9" w:rsidR="00427F5F" w:rsidRDefault="00427F5F" w:rsidP="00427F5F">
      <w:pPr>
        <w:pStyle w:val="NormalWeb"/>
        <w:jc w:val="both"/>
        <w:rPr>
          <w:rFonts w:ascii="Tahoma" w:hAnsi="Tahoma" w:cs="Tahoma"/>
          <w:sz w:val="22"/>
          <w:szCs w:val="22"/>
        </w:rPr>
      </w:pPr>
      <w:r w:rsidRPr="00427F5F">
        <w:rPr>
          <w:rFonts w:ascii="Tahoma" w:hAnsi="Tahoma" w:cs="Tahoma"/>
          <w:sz w:val="22"/>
          <w:szCs w:val="22"/>
        </w:rPr>
        <w:t xml:space="preserve">La campaña se ha centrado en un mensaje muy visual e impactante que se divulgará en soportes de </w:t>
      </w:r>
      <w:r w:rsidRPr="00B339F6">
        <w:rPr>
          <w:rFonts w:ascii="Tahoma" w:hAnsi="Tahoma" w:cs="Tahoma"/>
          <w:bCs/>
          <w:sz w:val="22"/>
          <w:szCs w:val="22"/>
        </w:rPr>
        <w:t>publicidad exterior,</w:t>
      </w:r>
      <w:r w:rsidRPr="00427F5F">
        <w:rPr>
          <w:rFonts w:ascii="Tahoma" w:hAnsi="Tahoma" w:cs="Tahoma"/>
          <w:sz w:val="22"/>
          <w:szCs w:val="22"/>
        </w:rPr>
        <w:t xml:space="preserve"> en dos periodos durante el primer semestre y último trimestre del año.</w:t>
      </w:r>
    </w:p>
    <w:p w14:paraId="4F00BDBB" w14:textId="6BCABA15" w:rsidR="00B339F6" w:rsidRPr="00B339F6" w:rsidRDefault="00B339F6" w:rsidP="00427F5F">
      <w:pPr>
        <w:pStyle w:val="NormalWeb"/>
        <w:jc w:val="both"/>
        <w:rPr>
          <w:rFonts w:ascii="Tahoma" w:hAnsi="Tahoma" w:cs="Tahoma"/>
          <w:b/>
          <w:bCs/>
          <w:sz w:val="22"/>
          <w:szCs w:val="22"/>
        </w:rPr>
      </w:pPr>
      <w:r w:rsidRPr="00B339F6">
        <w:rPr>
          <w:rFonts w:ascii="Tahoma" w:hAnsi="Tahoma" w:cs="Tahoma"/>
          <w:b/>
          <w:bCs/>
          <w:sz w:val="22"/>
          <w:szCs w:val="22"/>
        </w:rPr>
        <w:t>Fraude fiscal y precariedad laboral</w:t>
      </w:r>
    </w:p>
    <w:p w14:paraId="440B8EEE" w14:textId="6889F500" w:rsidR="00E12F49" w:rsidRDefault="00E12F49" w:rsidP="00427F5F">
      <w:pPr>
        <w:pStyle w:val="NormalWeb"/>
        <w:jc w:val="both"/>
        <w:rPr>
          <w:rFonts w:ascii="Tahoma" w:hAnsi="Tahoma" w:cs="Tahoma"/>
          <w:sz w:val="22"/>
          <w:szCs w:val="22"/>
        </w:rPr>
      </w:pPr>
      <w:r>
        <w:rPr>
          <w:rFonts w:ascii="Tahoma" w:hAnsi="Tahoma" w:cs="Tahoma"/>
          <w:sz w:val="22"/>
          <w:szCs w:val="22"/>
        </w:rPr>
        <w:t>Por su parte la concejala de Sostenibilidad del Ayuntamiento de Albacete ha resaltado la importancia de esta campaña, “muy visual y que llega a todo el mundo. Hay que insistir en que la sociedad tome conciencia del daño que se ocasiona a la economía, en esta caso local y provincial”.</w:t>
      </w:r>
    </w:p>
    <w:p w14:paraId="14DAC6C2" w14:textId="2CEBC830" w:rsidR="00E12F49" w:rsidRDefault="00E12F49" w:rsidP="00427F5F">
      <w:pPr>
        <w:pStyle w:val="NormalWeb"/>
        <w:jc w:val="both"/>
        <w:rPr>
          <w:rFonts w:ascii="Tahoma" w:hAnsi="Tahoma" w:cs="Tahoma"/>
          <w:sz w:val="22"/>
          <w:szCs w:val="22"/>
        </w:rPr>
      </w:pPr>
      <w:r>
        <w:rPr>
          <w:rFonts w:ascii="Tahoma" w:hAnsi="Tahoma" w:cs="Tahoma"/>
          <w:sz w:val="22"/>
          <w:szCs w:val="22"/>
        </w:rPr>
        <w:t>En su opinión, es “más indicado luchar contra el fraude fiscal y la competencia desleal</w:t>
      </w:r>
      <w:r w:rsidR="00141001">
        <w:rPr>
          <w:rFonts w:ascii="Tahoma" w:hAnsi="Tahoma" w:cs="Tahoma"/>
          <w:sz w:val="22"/>
          <w:szCs w:val="22"/>
        </w:rPr>
        <w:t xml:space="preserve"> que subir los impuestos. La lucha contra el fraude fiscal no es una cuestión ideológica, sino un trabajo entre todos. Es una práctica que daña nuestra economía”.</w:t>
      </w:r>
    </w:p>
    <w:p w14:paraId="2BF56BB2" w14:textId="67CC85FE" w:rsidR="00141001" w:rsidRDefault="00141001" w:rsidP="00427F5F">
      <w:pPr>
        <w:pStyle w:val="NormalWeb"/>
        <w:jc w:val="both"/>
        <w:rPr>
          <w:rFonts w:ascii="Tahoma" w:hAnsi="Tahoma" w:cs="Tahoma"/>
          <w:sz w:val="22"/>
          <w:szCs w:val="22"/>
        </w:rPr>
      </w:pPr>
      <w:r>
        <w:rPr>
          <w:rFonts w:ascii="Tahoma" w:hAnsi="Tahoma" w:cs="Tahoma"/>
          <w:sz w:val="22"/>
          <w:szCs w:val="22"/>
        </w:rPr>
        <w:t>La diputada provincial, responsable del Área de Turismo, ha destacado la importancia de dar visibilidad a esta campaña, con un mensaje tan concreto y fácil de entender y asimilar. “Tendrá un importante calado en los consumidores y así combatir el intrusismo laboral y la competencia desleal”.</w:t>
      </w:r>
    </w:p>
    <w:p w14:paraId="490AFFEA" w14:textId="74B239AC" w:rsidR="00141001" w:rsidRPr="00427F5F" w:rsidRDefault="00141001" w:rsidP="00427F5F">
      <w:pPr>
        <w:pStyle w:val="NormalWeb"/>
        <w:jc w:val="both"/>
        <w:rPr>
          <w:rFonts w:ascii="Tahoma" w:hAnsi="Tahoma" w:cs="Tahoma"/>
          <w:sz w:val="22"/>
          <w:szCs w:val="22"/>
        </w:rPr>
      </w:pPr>
      <w:r>
        <w:rPr>
          <w:rFonts w:ascii="Tahoma" w:hAnsi="Tahoma" w:cs="Tahoma"/>
          <w:sz w:val="22"/>
          <w:szCs w:val="22"/>
        </w:rPr>
        <w:t>“No tenemos por menos – ha dicho- que favorecer el desarrollo de nuestra provincia y para ello luchar contra la economía sumergida. La campaña, como se ha indicado, tiene un mensaje claro y de impacto”, al tiempo que ha mostrado la satisfacción de la Diputación “de contribuir con estas campañas de concienciación, porque no podemos ser equidistantes ante la economía sumergida. Tenemos que ser conscientes del daño que se hace</w:t>
      </w:r>
      <w:r w:rsidR="00B339F6">
        <w:rPr>
          <w:rFonts w:ascii="Tahoma" w:hAnsi="Tahoma" w:cs="Tahoma"/>
          <w:sz w:val="22"/>
          <w:szCs w:val="22"/>
        </w:rPr>
        <w:t xml:space="preserve"> si contratamos servicios o consumimos bienes al margen de la legalidad, o se contratan falsos profesionales y dando lugar a la precariedad laboral”.</w:t>
      </w:r>
    </w:p>
    <w:p w14:paraId="6EB8EC8B" w14:textId="77777777" w:rsidR="009A0658" w:rsidRPr="00427F5F" w:rsidRDefault="009A0658" w:rsidP="009A0658">
      <w:pPr>
        <w:rPr>
          <w:rFonts w:ascii="Tahoma" w:hAnsi="Tahoma" w:cs="Tahoma"/>
          <w:bCs/>
          <w:sz w:val="22"/>
          <w:szCs w:val="22"/>
        </w:rPr>
      </w:pPr>
    </w:p>
    <w:p w14:paraId="76CFC2BF" w14:textId="07FD8607" w:rsidR="00B339F6" w:rsidRPr="00B339F6" w:rsidRDefault="00B339F6" w:rsidP="00B339F6">
      <w:pPr>
        <w:pStyle w:val="NormalWeb"/>
        <w:ind w:left="709" w:hanging="709"/>
        <w:jc w:val="both"/>
        <w:rPr>
          <w:rFonts w:ascii="Tahoma" w:hAnsi="Tahoma" w:cs="Tahoma"/>
          <w:b/>
          <w:sz w:val="22"/>
          <w:szCs w:val="22"/>
          <w:u w:val="single"/>
        </w:rPr>
      </w:pPr>
      <w:r w:rsidRPr="00B339F6">
        <w:rPr>
          <w:rFonts w:ascii="Tahoma" w:hAnsi="Tahoma" w:cs="Tahoma"/>
          <w:sz w:val="22"/>
          <w:szCs w:val="22"/>
        </w:rPr>
        <w:t xml:space="preserve">La Plataforma por la Legalidad </w:t>
      </w:r>
      <w:r w:rsidRPr="00B339F6">
        <w:rPr>
          <w:rFonts w:ascii="Tahoma" w:hAnsi="Tahoma" w:cs="Tahoma"/>
          <w:b/>
          <w:sz w:val="22"/>
          <w:szCs w:val="22"/>
          <w:u w:val="single"/>
        </w:rPr>
        <w:t>busca</w:t>
      </w:r>
      <w:r>
        <w:rPr>
          <w:rFonts w:ascii="Tahoma" w:hAnsi="Tahoma" w:cs="Tahoma"/>
          <w:b/>
          <w:sz w:val="22"/>
          <w:szCs w:val="22"/>
          <w:u w:val="single"/>
        </w:rPr>
        <w:t>,</w:t>
      </w:r>
      <w:r w:rsidRPr="00B339F6">
        <w:rPr>
          <w:rFonts w:ascii="Tahoma" w:hAnsi="Tahoma" w:cs="Tahoma"/>
          <w:b/>
          <w:sz w:val="22"/>
          <w:szCs w:val="22"/>
          <w:u w:val="single"/>
        </w:rPr>
        <w:t xml:space="preserve"> principalmente</w:t>
      </w:r>
      <w:r>
        <w:rPr>
          <w:rFonts w:ascii="Tahoma" w:hAnsi="Tahoma" w:cs="Tahoma"/>
          <w:b/>
          <w:sz w:val="22"/>
          <w:szCs w:val="22"/>
          <w:u w:val="single"/>
        </w:rPr>
        <w:t>,</w:t>
      </w:r>
      <w:r w:rsidRPr="00B339F6">
        <w:rPr>
          <w:rFonts w:ascii="Tahoma" w:hAnsi="Tahoma" w:cs="Tahoma"/>
          <w:b/>
          <w:sz w:val="22"/>
          <w:szCs w:val="22"/>
          <w:u w:val="single"/>
        </w:rPr>
        <w:t xml:space="preserve"> sensibilizar en temas como:</w:t>
      </w:r>
    </w:p>
    <w:p w14:paraId="1B6F22BC" w14:textId="77777777" w:rsidR="00B339F6" w:rsidRPr="00B339F6" w:rsidRDefault="00B339F6" w:rsidP="00B339F6">
      <w:pPr>
        <w:pStyle w:val="NormalWeb"/>
        <w:numPr>
          <w:ilvl w:val="0"/>
          <w:numId w:val="7"/>
        </w:numPr>
        <w:tabs>
          <w:tab w:val="clear" w:pos="1778"/>
          <w:tab w:val="num" w:pos="426"/>
        </w:tabs>
        <w:ind w:left="426" w:hanging="426"/>
        <w:jc w:val="both"/>
        <w:rPr>
          <w:rFonts w:ascii="Tahoma" w:hAnsi="Tahoma" w:cs="Tahoma"/>
          <w:sz w:val="22"/>
          <w:szCs w:val="22"/>
        </w:rPr>
      </w:pPr>
      <w:r w:rsidRPr="00B339F6">
        <w:rPr>
          <w:rFonts w:ascii="Tahoma" w:hAnsi="Tahoma" w:cs="Tahoma"/>
          <w:sz w:val="22"/>
          <w:szCs w:val="22"/>
        </w:rPr>
        <w:t>Competencia desleal y su impacto en el desarrollo económico y la creación de empleo.</w:t>
      </w:r>
    </w:p>
    <w:p w14:paraId="119437D4" w14:textId="77777777" w:rsidR="00B339F6" w:rsidRPr="00B339F6" w:rsidRDefault="00B339F6" w:rsidP="00B339F6">
      <w:pPr>
        <w:pStyle w:val="NormalWeb"/>
        <w:numPr>
          <w:ilvl w:val="0"/>
          <w:numId w:val="7"/>
        </w:numPr>
        <w:tabs>
          <w:tab w:val="clear" w:pos="1778"/>
          <w:tab w:val="num" w:pos="426"/>
        </w:tabs>
        <w:ind w:left="426" w:hanging="426"/>
        <w:jc w:val="both"/>
        <w:rPr>
          <w:rFonts w:ascii="Tahoma" w:hAnsi="Tahoma" w:cs="Tahoma"/>
          <w:sz w:val="22"/>
          <w:szCs w:val="22"/>
        </w:rPr>
      </w:pPr>
      <w:r w:rsidRPr="00B339F6">
        <w:rPr>
          <w:rFonts w:ascii="Tahoma" w:hAnsi="Tahoma" w:cs="Tahoma"/>
          <w:sz w:val="22"/>
          <w:szCs w:val="22"/>
        </w:rPr>
        <w:t>Relevancia del pago de impuestos y la contratación laboral legal.</w:t>
      </w:r>
    </w:p>
    <w:p w14:paraId="7E2E75F6" w14:textId="77777777" w:rsidR="00B339F6" w:rsidRPr="00B339F6" w:rsidRDefault="00B339F6" w:rsidP="00B339F6">
      <w:pPr>
        <w:pStyle w:val="NormalWeb"/>
        <w:numPr>
          <w:ilvl w:val="0"/>
          <w:numId w:val="7"/>
        </w:numPr>
        <w:tabs>
          <w:tab w:val="clear" w:pos="1778"/>
          <w:tab w:val="num" w:pos="426"/>
        </w:tabs>
        <w:ind w:left="426" w:hanging="426"/>
        <w:jc w:val="both"/>
        <w:rPr>
          <w:rFonts w:ascii="Tahoma" w:hAnsi="Tahoma" w:cs="Tahoma"/>
          <w:sz w:val="22"/>
          <w:szCs w:val="22"/>
        </w:rPr>
      </w:pPr>
      <w:r w:rsidRPr="00B339F6">
        <w:rPr>
          <w:rFonts w:ascii="Tahoma" w:hAnsi="Tahoma" w:cs="Tahoma"/>
          <w:sz w:val="22"/>
          <w:szCs w:val="22"/>
        </w:rPr>
        <w:t>Protección de los servicios sociales.</w:t>
      </w:r>
    </w:p>
    <w:p w14:paraId="5770562D" w14:textId="77777777" w:rsidR="00B339F6" w:rsidRPr="00B339F6" w:rsidRDefault="00B339F6" w:rsidP="00B339F6">
      <w:pPr>
        <w:pStyle w:val="NormalWeb"/>
        <w:numPr>
          <w:ilvl w:val="0"/>
          <w:numId w:val="7"/>
        </w:numPr>
        <w:tabs>
          <w:tab w:val="clear" w:pos="1778"/>
          <w:tab w:val="num" w:pos="426"/>
        </w:tabs>
        <w:ind w:left="426" w:hanging="426"/>
        <w:jc w:val="both"/>
        <w:rPr>
          <w:rFonts w:ascii="Tahoma" w:hAnsi="Tahoma" w:cs="Tahoma"/>
          <w:sz w:val="22"/>
          <w:szCs w:val="22"/>
        </w:rPr>
      </w:pPr>
      <w:r w:rsidRPr="00B339F6">
        <w:rPr>
          <w:rFonts w:ascii="Tahoma" w:hAnsi="Tahoma" w:cs="Tahoma"/>
          <w:sz w:val="22"/>
          <w:szCs w:val="22"/>
        </w:rPr>
        <w:t>El consumo responsable.</w:t>
      </w:r>
    </w:p>
    <w:p w14:paraId="0BA6E746" w14:textId="77777777" w:rsidR="00B339F6" w:rsidRPr="00B339F6" w:rsidRDefault="00B339F6" w:rsidP="00B339F6">
      <w:pPr>
        <w:pStyle w:val="NormalWeb"/>
        <w:numPr>
          <w:ilvl w:val="0"/>
          <w:numId w:val="7"/>
        </w:numPr>
        <w:tabs>
          <w:tab w:val="clear" w:pos="1778"/>
          <w:tab w:val="num" w:pos="426"/>
        </w:tabs>
        <w:ind w:left="426" w:hanging="426"/>
        <w:jc w:val="both"/>
        <w:rPr>
          <w:rFonts w:ascii="Tahoma" w:hAnsi="Tahoma" w:cs="Tahoma"/>
          <w:sz w:val="22"/>
          <w:szCs w:val="22"/>
        </w:rPr>
      </w:pPr>
      <w:r w:rsidRPr="00B339F6">
        <w:rPr>
          <w:rFonts w:ascii="Tahoma" w:hAnsi="Tahoma" w:cs="Tahoma"/>
          <w:sz w:val="22"/>
          <w:szCs w:val="22"/>
        </w:rPr>
        <w:t>Importancia de la competencia sana y lícita.</w:t>
      </w:r>
    </w:p>
    <w:p w14:paraId="1D0323A0" w14:textId="77777777" w:rsidR="00B339F6" w:rsidRPr="00B339F6" w:rsidRDefault="00B339F6" w:rsidP="00B339F6">
      <w:pPr>
        <w:pStyle w:val="NormalWeb"/>
        <w:numPr>
          <w:ilvl w:val="0"/>
          <w:numId w:val="7"/>
        </w:numPr>
        <w:tabs>
          <w:tab w:val="clear" w:pos="1778"/>
          <w:tab w:val="num" w:pos="426"/>
        </w:tabs>
        <w:ind w:left="426" w:hanging="426"/>
        <w:jc w:val="both"/>
        <w:rPr>
          <w:rFonts w:ascii="Tahoma" w:hAnsi="Tahoma" w:cs="Tahoma"/>
          <w:sz w:val="22"/>
          <w:szCs w:val="22"/>
        </w:rPr>
      </w:pPr>
      <w:r w:rsidRPr="00B339F6">
        <w:rPr>
          <w:rFonts w:ascii="Tahoma" w:hAnsi="Tahoma" w:cs="Tahoma"/>
          <w:sz w:val="22"/>
          <w:szCs w:val="22"/>
        </w:rPr>
        <w:t>El daño que se hace a la economía de la ciudad cuando se contratan servicios y/o compran productos en lugares que están al margen de la legalidad.</w:t>
      </w:r>
    </w:p>
    <w:p w14:paraId="214C58C5" w14:textId="77777777" w:rsidR="00B339F6" w:rsidRPr="00B339F6" w:rsidRDefault="00B339F6" w:rsidP="00B339F6">
      <w:pPr>
        <w:pStyle w:val="NormalWeb"/>
        <w:ind w:firstLine="11"/>
        <w:jc w:val="both"/>
        <w:rPr>
          <w:rFonts w:ascii="Tahoma" w:hAnsi="Tahoma" w:cs="Tahoma"/>
          <w:bCs/>
          <w:sz w:val="22"/>
          <w:szCs w:val="22"/>
        </w:rPr>
      </w:pPr>
      <w:r w:rsidRPr="00B339F6">
        <w:rPr>
          <w:rFonts w:ascii="Tahoma" w:hAnsi="Tahoma" w:cs="Tahoma"/>
          <w:bCs/>
          <w:sz w:val="22"/>
          <w:szCs w:val="22"/>
        </w:rPr>
        <w:t>Además, coordina y participa de forma activa en acciones de sensibilización y difusión en colegios, centros de enseñanza secundaria, concretamente ese año se han realizado hasta la fecha dos charlas de concienciación en los institutos de educación secundaria Universidad Laboral y Federico García Lorca, donde nos hemos dirigido a un total de 120 alumnos, en estas charlas se les ha intentado trasladar que es emprender, ser empresario, como se encuentra el sector del ciclo formativo que están cursando y lo importante que es luchar contra la economía sumergida y el intrusismo profesional.</w:t>
      </w:r>
    </w:p>
    <w:p w14:paraId="08F64C05" w14:textId="77777777" w:rsidR="00B339F6" w:rsidRPr="00B339F6" w:rsidRDefault="00B339F6" w:rsidP="00B339F6">
      <w:pPr>
        <w:pStyle w:val="NormalWeb"/>
        <w:ind w:firstLine="11"/>
        <w:jc w:val="both"/>
        <w:rPr>
          <w:rFonts w:ascii="Tahoma" w:hAnsi="Tahoma" w:cs="Tahoma"/>
          <w:bCs/>
          <w:sz w:val="22"/>
          <w:szCs w:val="22"/>
        </w:rPr>
      </w:pPr>
      <w:r w:rsidRPr="00B339F6">
        <w:rPr>
          <w:rFonts w:ascii="Tahoma" w:hAnsi="Tahoma" w:cs="Tahoma"/>
          <w:bCs/>
          <w:sz w:val="22"/>
          <w:szCs w:val="22"/>
        </w:rPr>
        <w:t>La Plataforma por la Legalidad cuenta con el respaldo institucional e interlocución ante las administraciones y organismos públicos a través de FEDA, que es quien gestiona y ejecuta los acuerdos de la plataforma.</w:t>
      </w:r>
    </w:p>
    <w:p w14:paraId="05E98E42" w14:textId="77777777" w:rsidR="009A0658" w:rsidRPr="00B339F6" w:rsidRDefault="009A0658" w:rsidP="00B339F6">
      <w:pPr>
        <w:ind w:hanging="709"/>
        <w:rPr>
          <w:rFonts w:ascii="Tahoma" w:hAnsi="Tahoma" w:cs="Tahoma"/>
          <w:bCs/>
          <w:szCs w:val="24"/>
        </w:rPr>
      </w:pPr>
    </w:p>
    <w:p w14:paraId="4F98E97B" w14:textId="77777777" w:rsidR="00F1229D" w:rsidRDefault="00F1229D" w:rsidP="00EC227E">
      <w:pPr>
        <w:jc w:val="right"/>
        <w:rPr>
          <w:rFonts w:ascii="Tahoma" w:hAnsi="Tahoma" w:cs="Tahoma"/>
          <w:bCs/>
          <w:sz w:val="22"/>
          <w:szCs w:val="22"/>
        </w:rPr>
      </w:pPr>
    </w:p>
    <w:p w14:paraId="13292626" w14:textId="77777777" w:rsidR="00B339F6" w:rsidRDefault="00B339F6" w:rsidP="00EC227E">
      <w:pPr>
        <w:jc w:val="right"/>
        <w:rPr>
          <w:rFonts w:ascii="Tahoma" w:hAnsi="Tahoma" w:cs="Tahoma"/>
          <w:bCs/>
          <w:sz w:val="22"/>
          <w:szCs w:val="22"/>
        </w:rPr>
      </w:pPr>
    </w:p>
    <w:p w14:paraId="072FF04E" w14:textId="77777777" w:rsidR="00B339F6" w:rsidRDefault="00B339F6" w:rsidP="00EC227E">
      <w:pPr>
        <w:jc w:val="right"/>
        <w:rPr>
          <w:rFonts w:ascii="Tahoma" w:hAnsi="Tahoma" w:cs="Tahoma"/>
          <w:bCs/>
          <w:sz w:val="22"/>
          <w:szCs w:val="22"/>
        </w:rPr>
      </w:pPr>
    </w:p>
    <w:p w14:paraId="14CBB090" w14:textId="552290D0" w:rsidR="00B339F6" w:rsidRDefault="00B339F6" w:rsidP="00B339F6">
      <w:pPr>
        <w:rPr>
          <w:rFonts w:ascii="Tahoma" w:hAnsi="Tahoma" w:cs="Tahoma"/>
          <w:b/>
          <w:bCs/>
          <w:sz w:val="20"/>
        </w:rPr>
      </w:pPr>
      <w:r w:rsidRPr="00B339F6">
        <w:rPr>
          <w:rFonts w:ascii="Tahoma" w:hAnsi="Tahoma" w:cs="Tahoma"/>
          <w:b/>
          <w:bCs/>
          <w:sz w:val="20"/>
        </w:rPr>
        <w:t>La Plataforma por la Legalidad, liderada y coordinada por FEDA, creada en diciembre de 2011, junto con las 24 asociaciones que la integran:</w:t>
      </w:r>
      <w:r>
        <w:rPr>
          <w:rFonts w:ascii="Tahoma" w:hAnsi="Tahoma" w:cs="Tahoma"/>
          <w:b/>
          <w:bCs/>
          <w:sz w:val="20"/>
        </w:rPr>
        <w:t xml:space="preserve"> </w:t>
      </w:r>
    </w:p>
    <w:p w14:paraId="524A9F8F" w14:textId="77777777" w:rsidR="00B339F6" w:rsidRPr="00B339F6" w:rsidRDefault="00B339F6" w:rsidP="00B339F6">
      <w:pPr>
        <w:rPr>
          <w:rFonts w:ascii="Tahoma" w:hAnsi="Tahoma" w:cs="Tahoma"/>
          <w:b/>
          <w:bCs/>
          <w:sz w:val="20"/>
          <w:lang w:val="es-ES"/>
        </w:rPr>
      </w:pPr>
    </w:p>
    <w:p w14:paraId="65413F6E" w14:textId="59B19ADA" w:rsidR="00B339F6" w:rsidRPr="00B339F6" w:rsidRDefault="005F4BAF" w:rsidP="00B339F6">
      <w:pPr>
        <w:rPr>
          <w:rFonts w:ascii="Tahoma" w:hAnsi="Tahoma" w:cs="Tahoma"/>
          <w:sz w:val="20"/>
        </w:rPr>
      </w:pPr>
      <w:hyperlink r:id="rId11" w:history="1">
        <w:r w:rsidR="00B339F6" w:rsidRPr="00B339F6">
          <w:rPr>
            <w:rStyle w:val="Hipervnculo"/>
            <w:rFonts w:ascii="Tahoma" w:hAnsi="Tahoma" w:cs="Tahoma"/>
            <w:sz w:val="20"/>
          </w:rPr>
          <w:t>Asociación de Gestores Ambientales de Albacete, AGESAM;</w:t>
        </w:r>
      </w:hyperlink>
      <w:r w:rsidR="00B339F6" w:rsidRPr="00B339F6">
        <w:rPr>
          <w:rFonts w:ascii="Tahoma" w:hAnsi="Tahoma" w:cs="Tahoma"/>
          <w:sz w:val="20"/>
        </w:rPr>
        <w:t xml:space="preserve"> </w:t>
      </w:r>
      <w:hyperlink r:id="rId12" w:history="1">
        <w:r w:rsidR="00B339F6" w:rsidRPr="00B339F6">
          <w:rPr>
            <w:rStyle w:val="Hipervnculo"/>
            <w:rFonts w:ascii="Tahoma" w:hAnsi="Tahoma" w:cs="Tahoma"/>
            <w:sz w:val="20"/>
          </w:rPr>
          <w:t>Asociación Provincial de Empresarios de Fontaneros, Calefactores y Afines, AFONCALBA</w:t>
        </w:r>
      </w:hyperlink>
      <w:r w:rsidR="00B339F6" w:rsidRPr="00B339F6">
        <w:rPr>
          <w:rFonts w:ascii="Tahoma" w:hAnsi="Tahoma" w:cs="Tahoma"/>
          <w:sz w:val="20"/>
        </w:rPr>
        <w:t xml:space="preserve">; </w:t>
      </w:r>
      <w:hyperlink r:id="rId13" w:history="1">
        <w:r w:rsidR="00B339F6" w:rsidRPr="00B339F6">
          <w:rPr>
            <w:rStyle w:val="Hipervnculo"/>
            <w:rFonts w:ascii="Tahoma" w:hAnsi="Tahoma" w:cs="Tahoma"/>
            <w:sz w:val="20"/>
          </w:rPr>
          <w:t>Asociación Provincial de Empresarios de Instaladores Electricistas y de Telecomunicaciones de Albacete, APIET</w:t>
        </w:r>
      </w:hyperlink>
      <w:r w:rsidR="00B339F6" w:rsidRPr="00B339F6">
        <w:rPr>
          <w:rFonts w:ascii="Tahoma" w:hAnsi="Tahoma" w:cs="Tahoma"/>
          <w:sz w:val="20"/>
        </w:rPr>
        <w:t xml:space="preserve">; </w:t>
      </w:r>
      <w:hyperlink r:id="rId14" w:history="1">
        <w:r w:rsidR="00B339F6" w:rsidRPr="00B339F6">
          <w:rPr>
            <w:rStyle w:val="Hipervnculo"/>
            <w:rFonts w:ascii="Tahoma" w:hAnsi="Tahoma" w:cs="Tahoma"/>
            <w:sz w:val="20"/>
          </w:rPr>
          <w:t>Asociación Provincial de Empresas Agroalimentarias de Albacete</w:t>
        </w:r>
      </w:hyperlink>
      <w:r w:rsidR="00B339F6" w:rsidRPr="00B339F6">
        <w:rPr>
          <w:rFonts w:ascii="Tahoma" w:hAnsi="Tahoma" w:cs="Tahoma"/>
          <w:sz w:val="20"/>
        </w:rPr>
        <w:t xml:space="preserve">; </w:t>
      </w:r>
      <w:hyperlink r:id="rId15" w:history="1">
        <w:r w:rsidR="00B339F6" w:rsidRPr="00B339F6">
          <w:rPr>
            <w:rStyle w:val="Hipervnculo"/>
            <w:rFonts w:ascii="Tahoma" w:hAnsi="Tahoma" w:cs="Tahoma"/>
            <w:sz w:val="20"/>
          </w:rPr>
          <w:t>Asociación Provincial de Peluquería y Afines de Albacete, APAF</w:t>
        </w:r>
      </w:hyperlink>
      <w:hyperlink r:id="rId16" w:history="1">
        <w:r w:rsidR="00B339F6" w:rsidRPr="00B339F6">
          <w:rPr>
            <w:rStyle w:val="Hipervnculo"/>
            <w:rFonts w:ascii="Tahoma" w:hAnsi="Tahoma" w:cs="Tahoma"/>
            <w:sz w:val="20"/>
          </w:rPr>
          <w:t>;  Asociación de Centros de Enseñanza, ACEPA</w:t>
        </w:r>
      </w:hyperlink>
      <w:r w:rsidR="00B339F6" w:rsidRPr="00B339F6">
        <w:rPr>
          <w:rFonts w:ascii="Tahoma" w:hAnsi="Tahoma" w:cs="Tahoma"/>
          <w:sz w:val="20"/>
        </w:rPr>
        <w:t xml:space="preserve">; </w:t>
      </w:r>
      <w:hyperlink r:id="rId17" w:history="1">
        <w:r w:rsidR="00B339F6" w:rsidRPr="00B339F6">
          <w:rPr>
            <w:rStyle w:val="Hipervnculo"/>
            <w:rFonts w:ascii="Tahoma" w:hAnsi="Tahoma" w:cs="Tahoma"/>
            <w:sz w:val="20"/>
          </w:rPr>
          <w:t>Asociación Empresarios Maquinas Recolectoras, APEMA</w:t>
        </w:r>
      </w:hyperlink>
      <w:r w:rsidR="00B339F6" w:rsidRPr="00B339F6">
        <w:rPr>
          <w:rFonts w:ascii="Tahoma" w:hAnsi="Tahoma" w:cs="Tahoma"/>
          <w:sz w:val="20"/>
        </w:rPr>
        <w:t xml:space="preserve">; </w:t>
      </w:r>
      <w:hyperlink r:id="rId18" w:history="1">
        <w:r w:rsidR="00B339F6" w:rsidRPr="00B339F6">
          <w:rPr>
            <w:rStyle w:val="Hipervnculo"/>
            <w:rFonts w:ascii="Tahoma" w:hAnsi="Tahoma" w:cs="Tahoma"/>
            <w:sz w:val="20"/>
          </w:rPr>
          <w:t>Asociación Provincial de Empresarios de Cuchillería de Albacete, APRECU</w:t>
        </w:r>
      </w:hyperlink>
      <w:r w:rsidR="00B339F6" w:rsidRPr="00B339F6">
        <w:rPr>
          <w:rFonts w:ascii="Tahoma" w:hAnsi="Tahoma" w:cs="Tahoma"/>
          <w:sz w:val="20"/>
        </w:rPr>
        <w:t xml:space="preserve">; </w:t>
      </w:r>
      <w:hyperlink r:id="rId19" w:history="1">
        <w:r w:rsidR="00B339F6" w:rsidRPr="00B339F6">
          <w:rPr>
            <w:rStyle w:val="Hipervnculo"/>
            <w:rFonts w:ascii="Tahoma" w:hAnsi="Tahoma" w:cs="Tahoma"/>
            <w:sz w:val="20"/>
          </w:rPr>
          <w:t>Asociación Provincial de Empresarios de Limpieza de Albacete, APLA</w:t>
        </w:r>
      </w:hyperlink>
      <w:r w:rsidR="00B339F6" w:rsidRPr="00B339F6">
        <w:rPr>
          <w:rFonts w:ascii="Tahoma" w:hAnsi="Tahoma" w:cs="Tahoma"/>
          <w:sz w:val="20"/>
        </w:rPr>
        <w:t xml:space="preserve">; </w:t>
      </w:r>
      <w:hyperlink r:id="rId20" w:history="1">
        <w:r w:rsidR="00B339F6" w:rsidRPr="00B339F6">
          <w:rPr>
            <w:rStyle w:val="Hipervnculo"/>
            <w:rFonts w:ascii="Tahoma" w:hAnsi="Tahoma" w:cs="Tahoma"/>
            <w:sz w:val="20"/>
          </w:rPr>
          <w:t>Asociación Provincial de Empresarios de Talleres de Reparación de Vehículos y Afines, APETREVA</w:t>
        </w:r>
      </w:hyperlink>
      <w:r w:rsidR="00B339F6" w:rsidRPr="00B339F6">
        <w:rPr>
          <w:rFonts w:ascii="Tahoma" w:hAnsi="Tahoma" w:cs="Tahoma"/>
          <w:sz w:val="20"/>
        </w:rPr>
        <w:t xml:space="preserve">; </w:t>
      </w:r>
      <w:hyperlink r:id="rId21" w:history="1">
        <w:r w:rsidR="00B339F6" w:rsidRPr="00B339F6">
          <w:rPr>
            <w:rStyle w:val="Hipervnculo"/>
            <w:rFonts w:ascii="Tahoma" w:hAnsi="Tahoma" w:cs="Tahoma"/>
            <w:sz w:val="20"/>
          </w:rPr>
          <w:t>Federación de Comercio de Albacete, FEC0M</w:t>
        </w:r>
      </w:hyperlink>
      <w:r w:rsidR="00B339F6" w:rsidRPr="00B339F6">
        <w:rPr>
          <w:rFonts w:ascii="Tahoma" w:hAnsi="Tahoma" w:cs="Tahoma"/>
          <w:sz w:val="20"/>
        </w:rPr>
        <w:t xml:space="preserve">; </w:t>
      </w:r>
      <w:hyperlink r:id="rId22" w:history="1">
        <w:r w:rsidR="00B339F6" w:rsidRPr="00B339F6">
          <w:rPr>
            <w:rStyle w:val="Hipervnculo"/>
            <w:rFonts w:ascii="Tahoma" w:hAnsi="Tahoma" w:cs="Tahoma"/>
            <w:sz w:val="20"/>
          </w:rPr>
          <w:t>Asociación Provincial de Empresas de Seguridad de Albacete, AESAB</w:t>
        </w:r>
      </w:hyperlink>
      <w:r w:rsidR="00B339F6" w:rsidRPr="00B339F6">
        <w:rPr>
          <w:rFonts w:ascii="Tahoma" w:hAnsi="Tahoma" w:cs="Tahoma"/>
          <w:sz w:val="20"/>
        </w:rPr>
        <w:t xml:space="preserve">; </w:t>
      </w:r>
      <w:hyperlink r:id="rId23" w:history="1">
        <w:r w:rsidR="00B339F6" w:rsidRPr="00B339F6">
          <w:rPr>
            <w:rStyle w:val="Hipervnculo"/>
            <w:rFonts w:ascii="Tahoma" w:hAnsi="Tahoma" w:cs="Tahoma"/>
            <w:sz w:val="20"/>
          </w:rPr>
          <w:t>Asociación de Empresarios de Servicios Regulares de Viajeros</w:t>
        </w:r>
      </w:hyperlink>
      <w:r w:rsidR="00B339F6" w:rsidRPr="00B339F6">
        <w:rPr>
          <w:rFonts w:ascii="Tahoma" w:hAnsi="Tahoma" w:cs="Tahoma"/>
          <w:sz w:val="20"/>
        </w:rPr>
        <w:t xml:space="preserve">; </w:t>
      </w:r>
      <w:hyperlink r:id="rId24" w:history="1">
        <w:r w:rsidR="00B339F6" w:rsidRPr="00B339F6">
          <w:rPr>
            <w:rStyle w:val="Hipervnculo"/>
            <w:rFonts w:ascii="Tahoma" w:hAnsi="Tahoma" w:cs="Tahoma"/>
            <w:sz w:val="20"/>
          </w:rPr>
          <w:t>Asociación de Empresarios de Transportes de Servicios Discrecionales de Viajeros</w:t>
        </w:r>
      </w:hyperlink>
      <w:r w:rsidR="00B339F6" w:rsidRPr="00B339F6">
        <w:rPr>
          <w:rFonts w:ascii="Tahoma" w:hAnsi="Tahoma" w:cs="Tahoma"/>
          <w:sz w:val="20"/>
        </w:rPr>
        <w:t xml:space="preserve">; </w:t>
      </w:r>
      <w:hyperlink r:id="rId25" w:history="1">
        <w:r w:rsidR="00B339F6" w:rsidRPr="00B339F6">
          <w:rPr>
            <w:rStyle w:val="Hipervnculo"/>
            <w:rFonts w:ascii="Tahoma" w:hAnsi="Tahoma" w:cs="Tahoma"/>
            <w:sz w:val="20"/>
          </w:rPr>
          <w:t>Asociación Provincial de Empresarios de Agencias de Viaje en Albacete,  AVA</w:t>
        </w:r>
      </w:hyperlink>
      <w:r w:rsidR="00B339F6" w:rsidRPr="00B339F6">
        <w:rPr>
          <w:rFonts w:ascii="Tahoma" w:hAnsi="Tahoma" w:cs="Tahoma"/>
          <w:sz w:val="20"/>
        </w:rPr>
        <w:t xml:space="preserve">; </w:t>
      </w:r>
      <w:hyperlink r:id="rId26" w:history="1">
        <w:r w:rsidR="00B339F6" w:rsidRPr="00B339F6">
          <w:rPr>
            <w:rStyle w:val="Hipervnculo"/>
            <w:rFonts w:ascii="Tahoma" w:hAnsi="Tahoma" w:cs="Tahoma"/>
            <w:sz w:val="20"/>
          </w:rPr>
          <w:t>Asociación Provincial de Empresarios de Servicios de la Actividad Física y el Deporte, AESAD</w:t>
        </w:r>
      </w:hyperlink>
      <w:r w:rsidR="00B339F6" w:rsidRPr="00B339F6">
        <w:rPr>
          <w:rFonts w:ascii="Tahoma" w:hAnsi="Tahoma" w:cs="Tahoma"/>
          <w:sz w:val="20"/>
        </w:rPr>
        <w:t xml:space="preserve">; </w:t>
      </w:r>
      <w:hyperlink r:id="rId27" w:history="1">
        <w:r w:rsidR="00B339F6" w:rsidRPr="00B339F6">
          <w:rPr>
            <w:rStyle w:val="Hipervnculo"/>
            <w:rFonts w:ascii="Tahoma" w:hAnsi="Tahoma" w:cs="Tahoma"/>
            <w:sz w:val="20"/>
          </w:rPr>
          <w:t>Asociación Provincial de Oficinas y Despachos</w:t>
        </w:r>
      </w:hyperlink>
      <w:r w:rsidR="00B339F6" w:rsidRPr="00B339F6">
        <w:rPr>
          <w:rFonts w:ascii="Tahoma" w:hAnsi="Tahoma" w:cs="Tahoma"/>
          <w:sz w:val="20"/>
        </w:rPr>
        <w:t xml:space="preserve">; </w:t>
      </w:r>
      <w:hyperlink r:id="rId28" w:history="1">
        <w:r w:rsidR="00B339F6" w:rsidRPr="00B339F6">
          <w:rPr>
            <w:rStyle w:val="Hipervnculo"/>
            <w:rFonts w:ascii="Tahoma" w:hAnsi="Tahoma" w:cs="Tahoma"/>
            <w:sz w:val="20"/>
          </w:rPr>
          <w:t>Asociación Provincial de Empresas de la Tecnología de la Información, APETI</w:t>
        </w:r>
      </w:hyperlink>
      <w:r w:rsidR="00B339F6" w:rsidRPr="00B339F6">
        <w:rPr>
          <w:rFonts w:ascii="Tahoma" w:hAnsi="Tahoma" w:cs="Tahoma"/>
          <w:sz w:val="20"/>
        </w:rPr>
        <w:t xml:space="preserve">; </w:t>
      </w:r>
      <w:hyperlink r:id="rId29" w:history="1">
        <w:r w:rsidR="00B339F6" w:rsidRPr="00B339F6">
          <w:rPr>
            <w:rStyle w:val="Hipervnculo"/>
            <w:rFonts w:ascii="Tahoma" w:hAnsi="Tahoma" w:cs="Tahoma"/>
            <w:sz w:val="20"/>
          </w:rPr>
          <w:t>Asolación de Servicios Funerarios de Albacete,  ASFA</w:t>
        </w:r>
      </w:hyperlink>
      <w:r w:rsidR="00B339F6" w:rsidRPr="00B339F6">
        <w:rPr>
          <w:rFonts w:ascii="Tahoma" w:hAnsi="Tahoma" w:cs="Tahoma"/>
          <w:sz w:val="20"/>
        </w:rPr>
        <w:t xml:space="preserve">; </w:t>
      </w:r>
      <w:hyperlink r:id="rId30" w:history="1">
        <w:r w:rsidR="00B339F6" w:rsidRPr="00B339F6">
          <w:rPr>
            <w:rStyle w:val="Hipervnculo"/>
            <w:rFonts w:ascii="Tahoma" w:hAnsi="Tahoma" w:cs="Tahoma"/>
            <w:sz w:val="20"/>
          </w:rPr>
          <w:t>Asociación de Empresarios de Centros Privados de Educación Infantil de la Provincial de Albacete, ACEI</w:t>
        </w:r>
      </w:hyperlink>
      <w:r w:rsidR="00B339F6" w:rsidRPr="00B339F6">
        <w:rPr>
          <w:rFonts w:ascii="Tahoma" w:hAnsi="Tahoma" w:cs="Tahoma"/>
          <w:sz w:val="20"/>
        </w:rPr>
        <w:t xml:space="preserve">; </w:t>
      </w:r>
      <w:hyperlink r:id="rId31" w:history="1">
        <w:r w:rsidR="00B339F6" w:rsidRPr="00B339F6">
          <w:rPr>
            <w:rStyle w:val="Hipervnculo"/>
            <w:rFonts w:ascii="Tahoma" w:hAnsi="Tahoma" w:cs="Tahoma"/>
            <w:sz w:val="20"/>
          </w:rPr>
          <w:t>Asociación de Empresarios del Sector de la Madera de Albacete.;</w:t>
        </w:r>
      </w:hyperlink>
      <w:r w:rsidR="00B339F6" w:rsidRPr="00B339F6">
        <w:rPr>
          <w:rFonts w:ascii="Tahoma" w:hAnsi="Tahoma" w:cs="Tahoma"/>
          <w:sz w:val="20"/>
        </w:rPr>
        <w:t xml:space="preserve"> </w:t>
      </w:r>
      <w:hyperlink r:id="rId32" w:history="1">
        <w:r w:rsidR="00B339F6" w:rsidRPr="00B339F6">
          <w:rPr>
            <w:rStyle w:val="Hipervnculo"/>
            <w:rFonts w:ascii="Tahoma" w:hAnsi="Tahoma" w:cs="Tahoma"/>
            <w:sz w:val="20"/>
          </w:rPr>
          <w:t>Asociación Empresarial de Gestores Ambientales de la Provincial de Albacete, AGIPAL</w:t>
        </w:r>
      </w:hyperlink>
      <w:r w:rsidR="00B339F6" w:rsidRPr="00B339F6">
        <w:rPr>
          <w:rFonts w:ascii="Tahoma" w:hAnsi="Tahoma" w:cs="Tahoma"/>
          <w:sz w:val="20"/>
        </w:rPr>
        <w:t xml:space="preserve">; </w:t>
      </w:r>
      <w:hyperlink r:id="rId33" w:history="1">
        <w:r w:rsidR="00B339F6" w:rsidRPr="00B339F6">
          <w:rPr>
            <w:rStyle w:val="Hipervnculo"/>
            <w:rFonts w:ascii="Tahoma" w:hAnsi="Tahoma" w:cs="Tahoma"/>
            <w:sz w:val="20"/>
          </w:rPr>
          <w:t>Asociación de Diseñadores Profesionales de Albacete ,DAB</w:t>
        </w:r>
      </w:hyperlink>
      <w:r w:rsidR="00B339F6" w:rsidRPr="00B339F6">
        <w:rPr>
          <w:rFonts w:ascii="Tahoma" w:hAnsi="Tahoma" w:cs="Tahoma"/>
          <w:sz w:val="20"/>
        </w:rPr>
        <w:t xml:space="preserve">; </w:t>
      </w:r>
      <w:hyperlink r:id="rId34" w:history="1">
        <w:r w:rsidR="00A80C36" w:rsidRPr="00A80C36">
          <w:rPr>
            <w:rStyle w:val="Hipervnculo"/>
            <w:rFonts w:ascii="Tahoma" w:hAnsi="Tahoma" w:cs="Tahoma"/>
            <w:sz w:val="20"/>
          </w:rPr>
          <w:t xml:space="preserve">Asociación de </w:t>
        </w:r>
        <w:r>
          <w:rPr>
            <w:rStyle w:val="Hipervnculo"/>
            <w:rFonts w:ascii="Tahoma" w:hAnsi="Tahoma" w:cs="Tahoma"/>
            <w:sz w:val="20"/>
          </w:rPr>
          <w:t>P</w:t>
        </w:r>
        <w:r w:rsidR="00A80C36" w:rsidRPr="00A80C36">
          <w:rPr>
            <w:rStyle w:val="Hipervnculo"/>
            <w:rFonts w:ascii="Tahoma" w:hAnsi="Tahoma" w:cs="Tahoma"/>
            <w:sz w:val="20"/>
          </w:rPr>
          <w:t xml:space="preserve">revención de Albacete </w:t>
        </w:r>
        <w:r w:rsidR="00A80C36">
          <w:rPr>
            <w:rStyle w:val="Hipervnculo"/>
            <w:rFonts w:ascii="Tahoma" w:hAnsi="Tahoma" w:cs="Tahoma"/>
            <w:sz w:val="20"/>
          </w:rPr>
          <w:t>A</w:t>
        </w:r>
        <w:r w:rsidR="00B339F6" w:rsidRPr="00B339F6">
          <w:rPr>
            <w:rStyle w:val="Hipervnculo"/>
            <w:rFonts w:ascii="Tahoma" w:hAnsi="Tahoma" w:cs="Tahoma"/>
            <w:sz w:val="20"/>
          </w:rPr>
          <w:t>PRA</w:t>
        </w:r>
      </w:hyperlink>
    </w:p>
    <w:p w14:paraId="71270E14" w14:textId="77777777" w:rsidR="00B339F6" w:rsidRDefault="00B339F6" w:rsidP="00EC227E">
      <w:pPr>
        <w:jc w:val="right"/>
        <w:rPr>
          <w:rFonts w:ascii="Tahoma" w:hAnsi="Tahoma" w:cs="Tahoma"/>
          <w:bCs/>
          <w:sz w:val="22"/>
          <w:szCs w:val="22"/>
        </w:rPr>
      </w:pPr>
    </w:p>
    <w:sectPr w:rsidR="00B339F6" w:rsidSect="00702694">
      <w:headerReference w:type="even" r:id="rId35"/>
      <w:headerReference w:type="default" r:id="rId36"/>
      <w:footerReference w:type="even" r:id="rId37"/>
      <w:footerReference w:type="default" r:id="rId38"/>
      <w:headerReference w:type="first" r:id="rId39"/>
      <w:footerReference w:type="first" r:id="rId4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5F4BAF"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E13283"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5F4BA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E1328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5F4BA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E1328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301265D8"/>
    <w:multiLevelType w:val="multilevel"/>
    <w:tmpl w:val="DD581B9C"/>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8" w15:restartNumberingAfterBreak="0">
    <w:nsid w:val="510F728F"/>
    <w:multiLevelType w:val="hybridMultilevel"/>
    <w:tmpl w:val="B6C418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621765213">
    <w:abstractNumId w:val="8"/>
  </w:num>
  <w:num w:numId="7" w16cid:durableId="211015385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62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4BAF"/>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88C"/>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36"/>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214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feda/asociaciones-junta-directiva/item/6831-asociacion-provincial-de-instaladores-electricistas-y-de-telecomunicaciones-de-albacete" TargetMode="External"/><Relationship Id="rId18" Type="http://schemas.openxmlformats.org/officeDocument/2006/relationships/hyperlink" Target="https://www.feda.es/feda/asociaciones-junta-directiva/item/6810-asociacion-provincial-de-empresarios-de-cuchilleria-y-afines-de-albacete" TargetMode="External"/><Relationship Id="rId26" Type="http://schemas.openxmlformats.org/officeDocument/2006/relationships/hyperlink" Target="https://www.feda.es/feda/asociaciones-junta-directiva/item/6839-asociacion-provincial-de-empresarios-de-servicios-de-la-actividad-fisica-y-el-deporte"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feda.es/feda/asociaciones-junta-directiva/item/7662-federacion-de-comercio-de-albacete" TargetMode="External"/><Relationship Id="rId34" Type="http://schemas.openxmlformats.org/officeDocument/2006/relationships/hyperlink" Target="https://www.feda.es/feda/asociaciones-junta-directiva/item/6848-asociacion-de-prevencion-de-albacete"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eda.es/feda/asociaciones-junta-directiva/item/6830-asociacion-provincial-de-empresarios-fontaneros-calefactores-y-afines" TargetMode="External"/><Relationship Id="rId17" Type="http://schemas.openxmlformats.org/officeDocument/2006/relationships/hyperlink" Target="https://www.feda.es/feda/asociaciones-junta-directiva/item/6843-asociacion-empresas-maquinas-recolectoras" TargetMode="External"/><Relationship Id="rId25" Type="http://schemas.openxmlformats.org/officeDocument/2006/relationships/hyperlink" Target="https://www.feda.es/feda/asociaciones-junta-directiva/item/6772-asociacion-provincial-de-empresarios-de-agencias-de-viaje-albacete" TargetMode="External"/><Relationship Id="rId33" Type="http://schemas.openxmlformats.org/officeDocument/2006/relationships/hyperlink" Target="https://www.feda.es/feda/asociaciones-junta-directiva/item/6850-asociacion-de-disenadores-profesionales-de-albacete"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feda.es/feda/asociaciones-junta-directiva/item/6829-asociacion-centros-de-ensenanza-privada" TargetMode="External"/><Relationship Id="rId20" Type="http://schemas.openxmlformats.org/officeDocument/2006/relationships/hyperlink" Target="https://www.feda.es/feda/asociaciones-junta-directiva/item/6835-asociacion-provincial-de-empresarios-de-talleres-de-reparacion-de-vehiculos-y-afines" TargetMode="External"/><Relationship Id="rId29" Type="http://schemas.openxmlformats.org/officeDocument/2006/relationships/hyperlink" Target="https://www.feda.es/feda/asociaciones-junta-directiva/item/6769-asociacion-de-servicios-funerarios-de-albacet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47-asociacion-de-gestores-ambientales-de-albacete" TargetMode="External"/><Relationship Id="rId24" Type="http://schemas.openxmlformats.org/officeDocument/2006/relationships/hyperlink" Target="https://www.feda.es/feda/asociaciones-junta-directiva/item/6776-asociacion-provincial-de-empresarios-de-transportes-de-servicios-discrecionales-de-viajeros" TargetMode="External"/><Relationship Id="rId32" Type="http://schemas.openxmlformats.org/officeDocument/2006/relationships/hyperlink" Target="https://www.feda.es/feda/asociaciones-junta-directiva/item/10400-asociacion-empresarial-de-gestores-inmobiliarios-de-la-provincia-de-albacete"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feda.es/feda/asociaciones-junta-directiva/item/6842-asociacion-provincial-de-peluqueria-y-afines-de-albacete" TargetMode="External"/><Relationship Id="rId23" Type="http://schemas.openxmlformats.org/officeDocument/2006/relationships/hyperlink" Target="https://www.feda.es/feda/asociaciones-junta-directiva/item/7647-asociacion-de-empresarios-de-servicios-regulares-de-viajeros" TargetMode="External"/><Relationship Id="rId28" Type="http://schemas.openxmlformats.org/officeDocument/2006/relationships/hyperlink" Target="https://www.feda.es/feda/asociaciones-junta-directiva/item/6837-asociacion-provincial-de-empresas-de-tecnologias-de-la-informacion" TargetMode="External"/><Relationship Id="rId36" Type="http://schemas.openxmlformats.org/officeDocument/2006/relationships/header" Target="header2.xml"/><Relationship Id="rId10" Type="http://schemas.openxmlformats.org/officeDocument/2006/relationships/hyperlink" Target="https://www.feda.es/valor-anadido/plataforma-por-la-legalidad/cuidado-con-los-falsos" TargetMode="External"/><Relationship Id="rId19" Type="http://schemas.openxmlformats.org/officeDocument/2006/relationships/hyperlink" Target="https://www.feda.es/feda/asociaciones-junta-directiva/item/6766-asociacion-de-empresarios-de-limpiezas-de-albacete-y-provincia" TargetMode="External"/><Relationship Id="rId31" Type="http://schemas.openxmlformats.org/officeDocument/2006/relationships/hyperlink" Target="https://www.feda.es/feda/asociaciones-junta-directiva/item/6816-asociacion-de-empresarios-del-sector-de-la-madera-de-albacete" TargetMode="External"/><Relationship Id="rId4" Type="http://schemas.openxmlformats.org/officeDocument/2006/relationships/settings" Target="settings.xml"/><Relationship Id="rId9" Type="http://schemas.openxmlformats.org/officeDocument/2006/relationships/hyperlink" Target="https://www.feda.es/valor-anadido/plataforma-por-la-legalidad" TargetMode="External"/><Relationship Id="rId14" Type="http://schemas.openxmlformats.org/officeDocument/2006/relationships/hyperlink" Target="https://www.feda.es/feda/asociaciones-junta-directiva/item/6814-asociacion-provincial-de-empresas-agroalimentarias-de-albacete" TargetMode="External"/><Relationship Id="rId22" Type="http://schemas.openxmlformats.org/officeDocument/2006/relationships/hyperlink" Target="https://www.feda.es/feda/asociaciones-junta-directiva/item/6840-asociacion-de-empresas-de-seguridad-de-albacete" TargetMode="External"/><Relationship Id="rId27" Type="http://schemas.openxmlformats.org/officeDocument/2006/relationships/hyperlink" Target="https://www.feda.es/feda/asociaciones-junta-directiva/item/6767-asociacion-provincial-de-oficinas-y-despachos-de-albacete" TargetMode="External"/><Relationship Id="rId30" Type="http://schemas.openxmlformats.org/officeDocument/2006/relationships/hyperlink" Target="https://www.feda.es/feda/asociaciones-junta-directiva/item/7630-asociacion-de-empresarios-de-centros-privados-de-educacion-infantil-de-la-provincia-de-albacete" TargetMode="External"/><Relationship Id="rId35"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1166</Words>
  <Characters>10117</Characters>
  <Application>Microsoft Office Word</Application>
  <DocSecurity>0</DocSecurity>
  <Lines>84</Lines>
  <Paragraphs>22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11261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2021-03-16T11:17:00Z</cp:lastPrinted>
  <dcterms:created xsi:type="dcterms:W3CDTF">2024-04-09T10:53:00Z</dcterms:created>
  <dcterms:modified xsi:type="dcterms:W3CDTF">2024-04-09T11:42:00Z</dcterms:modified>
</cp:coreProperties>
</file>