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7E7A1" w14:textId="77777777" w:rsidR="00957522" w:rsidRDefault="00957522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5368B769" w14:textId="77777777" w:rsidR="00C322C0" w:rsidRDefault="00C322C0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58C59776" w14:textId="46F3D077" w:rsidR="00D86B54" w:rsidRDefault="00D86B54" w:rsidP="00D86B54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  <w:r w:rsidRPr="00F12D11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Albacete, </w:t>
      </w:r>
      <w:r w:rsidR="004523F6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4 de octubre de </w:t>
      </w:r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2024</w:t>
      </w:r>
    </w:p>
    <w:p w14:paraId="6B9A4B46" w14:textId="77777777" w:rsidR="004523F6" w:rsidRDefault="004523F6" w:rsidP="00D86B54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488332D3" w14:textId="77777777" w:rsidR="004523F6" w:rsidRDefault="004523F6" w:rsidP="00D86B54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2CEF6E5A" w14:textId="59434CB5" w:rsidR="004523F6" w:rsidRDefault="004523F6" w:rsidP="004523F6">
      <w:pPr>
        <w:jc w:val="center"/>
        <w:textAlignment w:val="baseline"/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</w:pPr>
      <w:r w:rsidRPr="004523F6"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  <w:t>La Delegación de FEDA celebra con éxito su XII Encuentro Empresarial en el marco de la Feria hellinera</w:t>
      </w:r>
    </w:p>
    <w:p w14:paraId="5548696C" w14:textId="77777777" w:rsidR="004523F6" w:rsidRDefault="004523F6" w:rsidP="004523F6">
      <w:pPr>
        <w:jc w:val="center"/>
        <w:textAlignment w:val="baseline"/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</w:pPr>
    </w:p>
    <w:p w14:paraId="081D4BE3" w14:textId="2D15F4BE" w:rsidR="004523F6" w:rsidRDefault="004523F6" w:rsidP="00C6011C">
      <w:pPr>
        <w:pStyle w:val="Prrafodelista"/>
        <w:numPr>
          <w:ilvl w:val="0"/>
          <w:numId w:val="49"/>
        </w:numPr>
        <w:spacing w:line="240" w:lineRule="auto"/>
        <w:jc w:val="center"/>
        <w:textAlignment w:val="baseline"/>
        <w:rPr>
          <w:rFonts w:ascii="Tahoma" w:hAnsi="Tahoma" w:cs="Tahoma"/>
          <w:b/>
          <w:color w:val="000000"/>
          <w:szCs w:val="24"/>
          <w:bdr w:val="none" w:sz="0" w:space="0" w:color="auto" w:frame="1"/>
        </w:rPr>
      </w:pPr>
      <w:r>
        <w:rPr>
          <w:rFonts w:ascii="Tahoma" w:hAnsi="Tahoma" w:cs="Tahoma"/>
          <w:b/>
          <w:color w:val="000000"/>
          <w:szCs w:val="24"/>
          <w:bdr w:val="none" w:sz="0" w:space="0" w:color="auto" w:frame="1"/>
        </w:rPr>
        <w:t>Cerca de 300 asistentes se reunieron para homenajear a cuatro empresas, una de ellas centenaria, como es Fontanería Limorti</w:t>
      </w:r>
    </w:p>
    <w:p w14:paraId="402B0B93" w14:textId="494487B5" w:rsidR="004523F6" w:rsidRDefault="004523F6" w:rsidP="00C6011C">
      <w:pPr>
        <w:pStyle w:val="Prrafodelista"/>
        <w:numPr>
          <w:ilvl w:val="0"/>
          <w:numId w:val="49"/>
        </w:numPr>
        <w:spacing w:line="240" w:lineRule="auto"/>
        <w:jc w:val="center"/>
        <w:textAlignment w:val="baseline"/>
        <w:rPr>
          <w:rFonts w:ascii="Tahoma" w:hAnsi="Tahoma" w:cs="Tahoma"/>
          <w:b/>
          <w:color w:val="000000"/>
          <w:szCs w:val="24"/>
          <w:bdr w:val="none" w:sz="0" w:space="0" w:color="auto" w:frame="1"/>
        </w:rPr>
      </w:pPr>
      <w:r>
        <w:rPr>
          <w:rFonts w:ascii="Tahoma" w:hAnsi="Tahoma" w:cs="Tahoma"/>
          <w:b/>
          <w:color w:val="000000"/>
          <w:szCs w:val="24"/>
          <w:bdr w:val="none" w:sz="0" w:space="0" w:color="auto" w:frame="1"/>
        </w:rPr>
        <w:t>Se renovó un año más el convenio con el Ayuntamiento para el desarrollo de acciones de promoción empresarial</w:t>
      </w:r>
    </w:p>
    <w:p w14:paraId="3D93FE5A" w14:textId="77777777" w:rsidR="004523F6" w:rsidRDefault="004523F6" w:rsidP="004523F6">
      <w:pPr>
        <w:jc w:val="center"/>
        <w:textAlignment w:val="baseline"/>
        <w:rPr>
          <w:rFonts w:ascii="Tahoma" w:hAnsi="Tahoma" w:cs="Tahoma"/>
          <w:b/>
          <w:color w:val="000000"/>
          <w:szCs w:val="24"/>
          <w:bdr w:val="none" w:sz="0" w:space="0" w:color="auto" w:frame="1"/>
        </w:rPr>
      </w:pPr>
    </w:p>
    <w:p w14:paraId="1F2CE0E3" w14:textId="77777777" w:rsidR="004523F6" w:rsidRDefault="004523F6" w:rsidP="004523F6">
      <w:pPr>
        <w:jc w:val="center"/>
        <w:textAlignment w:val="baseline"/>
        <w:rPr>
          <w:rFonts w:ascii="Tahoma" w:hAnsi="Tahoma" w:cs="Tahoma"/>
          <w:b/>
          <w:color w:val="000000"/>
          <w:szCs w:val="24"/>
          <w:bdr w:val="none" w:sz="0" w:space="0" w:color="auto" w:frame="1"/>
        </w:rPr>
      </w:pPr>
    </w:p>
    <w:p w14:paraId="2617886A" w14:textId="77777777" w:rsidR="004523F6" w:rsidRDefault="004523F6" w:rsidP="004523F6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</w:pPr>
    </w:p>
    <w:p w14:paraId="3CE03C25" w14:textId="02398196" w:rsidR="004523F6" w:rsidRDefault="004523F6" w:rsidP="004523F6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La Feria de Hellín, un año más, fue el marco para celebrar el Encuentro Empresarial que la </w:t>
      </w:r>
      <w:hyperlink r:id="rId8" w:history="1">
        <w:r w:rsidRPr="003C58CE">
          <w:rPr>
            <w:rStyle w:val="Hipervnculo"/>
            <w:rFonts w:ascii="Tahoma" w:hAnsi="Tahoma" w:cs="Tahoma"/>
            <w:bCs/>
            <w:sz w:val="22"/>
            <w:szCs w:val="22"/>
            <w:bdr w:val="none" w:sz="0" w:space="0" w:color="auto" w:frame="1"/>
          </w:rPr>
          <w:t>Delegación de FEDA</w:t>
        </w:r>
      </w:hyperlink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 en este municipio convocó en su XII Edición. Cerca de 300 personas, hombres y mujeres de empresas se reunieron este foro para intercambiar experiencias y objetivos empresariales, contando con la colaboración del </w:t>
      </w:r>
      <w:hyperlink r:id="rId9" w:history="1">
        <w:r w:rsidRPr="003C58CE">
          <w:rPr>
            <w:rStyle w:val="Hipervnculo"/>
            <w:rFonts w:ascii="Tahoma" w:hAnsi="Tahoma" w:cs="Tahoma"/>
            <w:bCs/>
            <w:sz w:val="22"/>
            <w:szCs w:val="22"/>
            <w:bdr w:val="none" w:sz="0" w:space="0" w:color="auto" w:frame="1"/>
          </w:rPr>
          <w:t>Ayuntamiento</w:t>
        </w:r>
      </w:hyperlink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>.</w:t>
      </w:r>
    </w:p>
    <w:p w14:paraId="6BC3051B" w14:textId="77777777" w:rsidR="00C6011C" w:rsidRDefault="00C6011C" w:rsidP="004523F6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</w:pPr>
    </w:p>
    <w:p w14:paraId="4A100B40" w14:textId="172C0D05" w:rsidR="00C6011C" w:rsidRDefault="00C6011C" w:rsidP="004523F6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Previamente, en el histórico Salón de Plenos del Ayuntamiento de Hellín se firmó la renovación del convenio de colaboración entre </w:t>
      </w:r>
      <w:hyperlink r:id="rId10" w:history="1">
        <w:r w:rsidRPr="003C58CE">
          <w:rPr>
            <w:rStyle w:val="Hipervnculo"/>
            <w:rFonts w:ascii="Tahoma" w:hAnsi="Tahoma" w:cs="Tahoma"/>
            <w:bCs/>
            <w:sz w:val="22"/>
            <w:szCs w:val="22"/>
            <w:bdr w:val="none" w:sz="0" w:space="0" w:color="auto" w:frame="1"/>
          </w:rPr>
          <w:t>FEDA</w:t>
        </w:r>
      </w:hyperlink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 y la entidad local, con la firmas de su alcalde y el presidente de la Confederación. Un convenio que supone la coordinación y colaboración entre ambas partes para el desarrollo de acciones empresariales. </w:t>
      </w:r>
    </w:p>
    <w:p w14:paraId="024B6705" w14:textId="77777777" w:rsidR="004523F6" w:rsidRDefault="004523F6" w:rsidP="004523F6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</w:pPr>
    </w:p>
    <w:p w14:paraId="3FE9D94E" w14:textId="01F8887B" w:rsidR="004523F6" w:rsidRDefault="00C6011C" w:rsidP="004523F6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>Posteriormente, al evento, j</w:t>
      </w:r>
      <w:r w:rsidR="004523F6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>unto con los empresarios y empresarias</w:t>
      </w:r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>,</w:t>
      </w:r>
      <w:r w:rsidR="004523F6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 estuvieron presentes el presidente de FEDA, Artemio Pérez Alfaro; el presidente de la junta local, Conrado Díaz; el </w:t>
      </w:r>
      <w:hyperlink r:id="rId11" w:history="1">
        <w:r w:rsidR="004523F6" w:rsidRPr="003C58CE">
          <w:rPr>
            <w:rStyle w:val="Hipervnculo"/>
            <w:rFonts w:ascii="Tahoma" w:hAnsi="Tahoma" w:cs="Tahoma"/>
            <w:bCs/>
            <w:sz w:val="22"/>
            <w:szCs w:val="22"/>
            <w:bdr w:val="none" w:sz="0" w:space="0" w:color="auto" w:frame="1"/>
          </w:rPr>
          <w:t>consejero de Agricultura, Julián Martínez Lizán</w:t>
        </w:r>
      </w:hyperlink>
      <w:r w:rsidR="004523F6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>; el delegado de la Junta en Albacete, Pedro Antonio Ruiz Santos, y el alcalde hellinero Manuel Serena Fernández. Asimismo, asistieron los vicepresidente de FEDA, Antonio Atienzar y Santos Prieto</w:t>
      </w:r>
      <w:r w:rsidR="003C58CE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, y empresarias y empresarios que forman parte de la </w:t>
      </w:r>
      <w:hyperlink r:id="rId12" w:history="1">
        <w:r w:rsidR="003C58CE" w:rsidRPr="003C58CE">
          <w:rPr>
            <w:rStyle w:val="Hipervnculo"/>
            <w:rFonts w:ascii="Tahoma" w:hAnsi="Tahoma" w:cs="Tahoma"/>
            <w:bCs/>
            <w:sz w:val="22"/>
            <w:szCs w:val="22"/>
            <w:bdr w:val="none" w:sz="0" w:space="0" w:color="auto" w:frame="1"/>
          </w:rPr>
          <w:t>junta local</w:t>
        </w:r>
      </w:hyperlink>
      <w:r w:rsidR="003C58CE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>.</w:t>
      </w:r>
    </w:p>
    <w:p w14:paraId="66E1CB0C" w14:textId="77777777" w:rsidR="004523F6" w:rsidRDefault="004523F6" w:rsidP="004523F6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</w:pPr>
    </w:p>
    <w:p w14:paraId="0D73ED35" w14:textId="29328A69" w:rsidR="004523F6" w:rsidRDefault="004523F6" w:rsidP="004523F6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Todos ellos en sus intervenciones y saludas a los asistentes, como previamente lo hicieron en su atención a los medios, pusieron en valor el trabajo que desde los años </w:t>
      </w:r>
      <w:r w:rsidR="00C6011C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ocho, que fue cuando se abrió la Delegación, hace FEDA por el empresariado de Hellín y comarca, con una atención cercada y personalizada a la empresa. </w:t>
      </w:r>
    </w:p>
    <w:p w14:paraId="4D4F3DBE" w14:textId="77777777" w:rsidR="00C6011C" w:rsidRDefault="00C6011C" w:rsidP="004523F6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</w:pPr>
    </w:p>
    <w:p w14:paraId="50776C26" w14:textId="6744EC9A" w:rsidR="00C6011C" w:rsidRDefault="00C6011C" w:rsidP="004523F6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>Al mismo tiempo, resaltaron la continuidad de este acto, que ha llegado ya a su doce edición, y que ya es una cita obligada en el calendario de la Feria de Hellín.</w:t>
      </w:r>
    </w:p>
    <w:p w14:paraId="5BEA868A" w14:textId="77777777" w:rsidR="004523F6" w:rsidRDefault="004523F6" w:rsidP="004523F6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</w:pPr>
    </w:p>
    <w:p w14:paraId="3B2D9B1C" w14:textId="41A6B94B" w:rsidR="004523F6" w:rsidRDefault="004523F6" w:rsidP="004523F6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>Este XII Encuentro Empresarial fue el marco para homenajear y reconocer a cuatro empresas hellineras, asociadas a la Confederación, una de ellas centenaria, como es Fontanería Limorti.</w:t>
      </w:r>
    </w:p>
    <w:p w14:paraId="772C3AE0" w14:textId="77777777" w:rsidR="00C6011C" w:rsidRDefault="00C6011C" w:rsidP="004523F6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</w:pPr>
    </w:p>
    <w:p w14:paraId="62787E03" w14:textId="4019C5E7" w:rsidR="00C6011C" w:rsidRDefault="00C6011C" w:rsidP="004523F6">
      <w:pPr>
        <w:textAlignment w:val="baseline"/>
        <w:rPr>
          <w:rFonts w:ascii="Tahoma" w:hAnsi="Tahoma" w:cs="Tahoma"/>
          <w:b/>
          <w:color w:val="000000"/>
          <w:sz w:val="22"/>
          <w:szCs w:val="22"/>
          <w:bdr w:val="none" w:sz="0" w:space="0" w:color="auto" w:frame="1"/>
        </w:rPr>
      </w:pPr>
      <w:r w:rsidRPr="00C6011C">
        <w:rPr>
          <w:rFonts w:ascii="Tahoma" w:hAnsi="Tahoma" w:cs="Tahoma"/>
          <w:b/>
          <w:color w:val="000000"/>
          <w:sz w:val="22"/>
          <w:szCs w:val="22"/>
          <w:bdr w:val="none" w:sz="0" w:space="0" w:color="auto" w:frame="1"/>
        </w:rPr>
        <w:t>Empresas reconocidas</w:t>
      </w:r>
    </w:p>
    <w:p w14:paraId="258A460A" w14:textId="77777777" w:rsidR="00C6011C" w:rsidRDefault="00C6011C" w:rsidP="004523F6">
      <w:pPr>
        <w:textAlignment w:val="baseline"/>
        <w:rPr>
          <w:rFonts w:ascii="Tahoma" w:hAnsi="Tahoma" w:cs="Tahoma"/>
          <w:b/>
          <w:color w:val="000000"/>
          <w:sz w:val="22"/>
          <w:szCs w:val="22"/>
          <w:bdr w:val="none" w:sz="0" w:space="0" w:color="auto" w:frame="1"/>
        </w:rPr>
      </w:pPr>
    </w:p>
    <w:p w14:paraId="48633BDA" w14:textId="7665B666" w:rsidR="00C6011C" w:rsidRDefault="00C6011C" w:rsidP="003C58CE">
      <w:pPr>
        <w:pStyle w:val="Textosinformato"/>
        <w:numPr>
          <w:ilvl w:val="0"/>
          <w:numId w:val="50"/>
        </w:numPr>
        <w:ind w:left="284" w:hanging="284"/>
        <w:rPr>
          <w:rFonts w:ascii="Tahoma" w:hAnsi="Tahoma" w:cs="Tahoma"/>
        </w:rPr>
      </w:pPr>
      <w:r w:rsidRPr="003C58CE">
        <w:rPr>
          <w:rFonts w:ascii="Tahoma" w:hAnsi="Tahoma" w:cs="Tahoma"/>
          <w:b/>
          <w:bCs/>
        </w:rPr>
        <w:t>Hermanos Alarcón Tauste, S.A.</w:t>
      </w:r>
      <w:r w:rsidRPr="00C6011C">
        <w:rPr>
          <w:rFonts w:ascii="Tahoma" w:hAnsi="Tahoma" w:cs="Tahoma"/>
        </w:rPr>
        <w:t xml:space="preserve">, dedicada maquinaria agrícola, por su esfuerzo y compromiso empresarial en más de treinta años de existencia. </w:t>
      </w:r>
    </w:p>
    <w:p w14:paraId="203341B6" w14:textId="77777777" w:rsidR="009A4551" w:rsidRDefault="009A4551" w:rsidP="009A4551">
      <w:pPr>
        <w:pStyle w:val="Textosinformato"/>
        <w:ind w:left="284"/>
        <w:rPr>
          <w:rFonts w:ascii="Tahoma" w:hAnsi="Tahoma" w:cs="Tahoma"/>
        </w:rPr>
      </w:pPr>
    </w:p>
    <w:p w14:paraId="0160245F" w14:textId="77777777" w:rsidR="009A4551" w:rsidRDefault="009A4551" w:rsidP="009A4551">
      <w:pPr>
        <w:pStyle w:val="Textosinformato"/>
        <w:ind w:left="284"/>
        <w:rPr>
          <w:rFonts w:ascii="Tahoma" w:hAnsi="Tahoma" w:cs="Tahoma"/>
        </w:rPr>
      </w:pPr>
    </w:p>
    <w:p w14:paraId="781AB7A0" w14:textId="77777777" w:rsidR="009A4551" w:rsidRDefault="009A4551" w:rsidP="009A4551">
      <w:pPr>
        <w:pStyle w:val="Textosinformato"/>
        <w:numPr>
          <w:ilvl w:val="0"/>
          <w:numId w:val="50"/>
        </w:numPr>
        <w:ind w:left="284" w:hanging="284"/>
        <w:rPr>
          <w:rFonts w:ascii="Tahoma" w:hAnsi="Tahoma" w:cs="Tahoma"/>
        </w:rPr>
      </w:pPr>
      <w:r w:rsidRPr="003C58CE">
        <w:rPr>
          <w:rFonts w:ascii="Tahoma" w:hAnsi="Tahoma" w:cs="Tahoma"/>
          <w:b/>
          <w:bCs/>
        </w:rPr>
        <w:lastRenderedPageBreak/>
        <w:t>Drogas 86, S.L</w:t>
      </w:r>
      <w:r w:rsidRPr="003C58CE">
        <w:rPr>
          <w:rFonts w:ascii="Tahoma" w:hAnsi="Tahoma" w:cs="Tahoma"/>
        </w:rPr>
        <w:t>., dedicada a la distribución y venta en el sector de la perfumería, cosmética y limpieza, por su evolución y crecimiento empresarial en Hellín desde 1986.</w:t>
      </w:r>
    </w:p>
    <w:p w14:paraId="0ABC51D6" w14:textId="77777777" w:rsidR="00C6011C" w:rsidRDefault="00C6011C" w:rsidP="003C58CE">
      <w:pPr>
        <w:pStyle w:val="Textosinformato"/>
        <w:ind w:left="284" w:hanging="284"/>
        <w:rPr>
          <w:rFonts w:ascii="Tahoma" w:hAnsi="Tahoma" w:cs="Tahoma"/>
        </w:rPr>
      </w:pPr>
    </w:p>
    <w:p w14:paraId="7BB58004" w14:textId="1A1F2302" w:rsidR="00C6011C" w:rsidRDefault="00C6011C" w:rsidP="003C58CE">
      <w:pPr>
        <w:pStyle w:val="Textosinformato"/>
        <w:numPr>
          <w:ilvl w:val="0"/>
          <w:numId w:val="50"/>
        </w:numPr>
        <w:ind w:left="284" w:hanging="284"/>
        <w:rPr>
          <w:rFonts w:ascii="Tahoma" w:hAnsi="Tahoma" w:cs="Tahoma"/>
        </w:rPr>
      </w:pPr>
      <w:r w:rsidRPr="003C58CE">
        <w:rPr>
          <w:rFonts w:ascii="Tahoma" w:hAnsi="Tahoma" w:cs="Tahoma"/>
          <w:b/>
          <w:bCs/>
        </w:rPr>
        <w:t>Viveros Monreal, S.L.</w:t>
      </w:r>
      <w:r>
        <w:rPr>
          <w:rFonts w:ascii="Tahoma" w:hAnsi="Tahoma" w:cs="Tahoma"/>
        </w:rPr>
        <w:t>, por su aportación al tejido empresarial de Hellín y comarca.</w:t>
      </w:r>
    </w:p>
    <w:p w14:paraId="6EC52CB5" w14:textId="77777777" w:rsidR="003C58CE" w:rsidRDefault="003C58CE" w:rsidP="003C58CE">
      <w:pPr>
        <w:pStyle w:val="Prrafodelista"/>
        <w:spacing w:line="240" w:lineRule="auto"/>
        <w:rPr>
          <w:rFonts w:ascii="Tahoma" w:hAnsi="Tahoma" w:cs="Tahoma"/>
        </w:rPr>
      </w:pPr>
    </w:p>
    <w:p w14:paraId="1679712E" w14:textId="5DB5517F" w:rsidR="00C6011C" w:rsidRDefault="00C6011C" w:rsidP="003C58CE">
      <w:pPr>
        <w:pStyle w:val="Textosinformato"/>
        <w:numPr>
          <w:ilvl w:val="0"/>
          <w:numId w:val="50"/>
        </w:numPr>
        <w:ind w:left="284" w:hanging="284"/>
        <w:rPr>
          <w:rFonts w:ascii="Tahoma" w:hAnsi="Tahoma" w:cs="Tahoma"/>
        </w:rPr>
      </w:pPr>
      <w:r w:rsidRPr="003C58CE">
        <w:rPr>
          <w:rFonts w:ascii="Tahoma" w:hAnsi="Tahoma" w:cs="Tahoma"/>
          <w:b/>
          <w:bCs/>
        </w:rPr>
        <w:t>Fontanería Limorti</w:t>
      </w:r>
      <w:r>
        <w:rPr>
          <w:rFonts w:ascii="Tahoma" w:hAnsi="Tahoma" w:cs="Tahoma"/>
        </w:rPr>
        <w:t xml:space="preserve">, </w:t>
      </w:r>
      <w:r w:rsidR="003C58CE">
        <w:rPr>
          <w:rFonts w:ascii="Tahoma" w:hAnsi="Tahoma" w:cs="Tahoma"/>
        </w:rPr>
        <w:t xml:space="preserve">como empresa familiar </w:t>
      </w:r>
      <w:r>
        <w:rPr>
          <w:rFonts w:ascii="Tahoma" w:hAnsi="Tahoma" w:cs="Tahoma"/>
        </w:rPr>
        <w:t>en su cuarta generación</w:t>
      </w:r>
      <w:r w:rsidR="003C58CE">
        <w:rPr>
          <w:rFonts w:ascii="Tahoma" w:hAnsi="Tahoma" w:cs="Tahoma"/>
        </w:rPr>
        <w:t>, con más de cien años de crecimiento, dedicación y servicio.</w:t>
      </w:r>
    </w:p>
    <w:p w14:paraId="60C4EEDF" w14:textId="77777777" w:rsidR="003C58CE" w:rsidRDefault="003C58CE" w:rsidP="003C58CE">
      <w:pPr>
        <w:pStyle w:val="Prrafodelista"/>
        <w:rPr>
          <w:rFonts w:ascii="Tahoma" w:hAnsi="Tahoma" w:cs="Tahoma"/>
        </w:rPr>
      </w:pPr>
    </w:p>
    <w:p w14:paraId="0E515209" w14:textId="4820D5D6" w:rsidR="003C58CE" w:rsidRPr="00C6011C" w:rsidRDefault="003C58CE" w:rsidP="003C58CE">
      <w:pPr>
        <w:pStyle w:val="Textosinforma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El evento estuvo conducido por Marián Martínez, en el papel de Valeria Gasone; Inmaculada Navarro, en el papel de Andrea Mijeras; y Conchi García, como Estoica Blincalindes. Las tres simularon su dedicación como empresarias, emprendedoras y autónomas, poniendo en valor el trabajo de la mujer empresaria y su desarrollo en el mundo de la empresa.</w:t>
      </w:r>
    </w:p>
    <w:p w14:paraId="008D8967" w14:textId="77777777" w:rsidR="00C6011C" w:rsidRPr="00C6011C" w:rsidRDefault="00C6011C" w:rsidP="00C6011C">
      <w:pPr>
        <w:pStyle w:val="Textosinformato"/>
        <w:rPr>
          <w:rFonts w:ascii="Tahoma" w:hAnsi="Tahoma" w:cs="Tahoma"/>
        </w:rPr>
      </w:pPr>
    </w:p>
    <w:p w14:paraId="50DCE3FF" w14:textId="77777777" w:rsidR="00C6011C" w:rsidRPr="00C6011C" w:rsidRDefault="00C6011C" w:rsidP="00C6011C">
      <w:pPr>
        <w:pStyle w:val="Textosinformato"/>
        <w:rPr>
          <w:rFonts w:ascii="Tahoma" w:hAnsi="Tahoma" w:cs="Tahoma"/>
        </w:rPr>
      </w:pPr>
    </w:p>
    <w:p w14:paraId="45239497" w14:textId="10045BCB" w:rsidR="00C6011C" w:rsidRPr="00C6011C" w:rsidRDefault="00C6011C" w:rsidP="00C6011C">
      <w:pPr>
        <w:pStyle w:val="Textosinformato"/>
        <w:rPr>
          <w:rFonts w:ascii="Tahoma" w:hAnsi="Tahoma" w:cs="Tahoma"/>
        </w:rPr>
      </w:pPr>
      <w:r w:rsidRPr="00C6011C">
        <w:rPr>
          <w:rFonts w:ascii="Tahoma" w:hAnsi="Tahoma" w:cs="Tahoma"/>
        </w:rPr>
        <w:t xml:space="preserve"> </w:t>
      </w:r>
    </w:p>
    <w:p w14:paraId="55A2AE7A" w14:textId="77777777" w:rsidR="00C6011C" w:rsidRPr="00C6011C" w:rsidRDefault="00C6011C" w:rsidP="004523F6">
      <w:pPr>
        <w:textAlignment w:val="baseline"/>
        <w:rPr>
          <w:rFonts w:ascii="Tahoma" w:hAnsi="Tahoma" w:cs="Tahoma"/>
          <w:b/>
          <w:color w:val="000000"/>
          <w:sz w:val="22"/>
          <w:szCs w:val="22"/>
          <w:bdr w:val="none" w:sz="0" w:space="0" w:color="auto" w:frame="1"/>
        </w:rPr>
      </w:pPr>
    </w:p>
    <w:p w14:paraId="2D3B763F" w14:textId="77777777" w:rsidR="004523F6" w:rsidRPr="00C6011C" w:rsidRDefault="004523F6" w:rsidP="004523F6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</w:pPr>
    </w:p>
    <w:p w14:paraId="337BAB38" w14:textId="77777777" w:rsidR="004523F6" w:rsidRPr="00C6011C" w:rsidRDefault="004523F6" w:rsidP="004523F6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</w:pPr>
    </w:p>
    <w:p w14:paraId="2F506581" w14:textId="77777777" w:rsidR="00D86B54" w:rsidRPr="00C6011C" w:rsidRDefault="00D86B54" w:rsidP="00D86B54">
      <w:pPr>
        <w:jc w:val="right"/>
        <w:textAlignment w:val="baseline"/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</w:pPr>
    </w:p>
    <w:p w14:paraId="3A52E553" w14:textId="77777777" w:rsidR="00D86B54" w:rsidRPr="00C6011C" w:rsidRDefault="00D86B54" w:rsidP="00D86B54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52192605" w14:textId="77777777" w:rsidR="00C322C0" w:rsidRDefault="00C322C0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sectPr w:rsidR="00C322C0" w:rsidSect="00702694">
      <w:headerReference w:type="default" r:id="rId13"/>
      <w:footerReference w:type="even" r:id="rId14"/>
      <w:footerReference w:type="default" r:id="rId15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3A20B" w14:textId="77777777" w:rsidR="00C52F5C" w:rsidRDefault="00C52F5C">
      <w:r>
        <w:separator/>
      </w:r>
    </w:p>
  </w:endnote>
  <w:endnote w:type="continuationSeparator" w:id="0">
    <w:p w14:paraId="763EAD61" w14:textId="77777777" w:rsidR="00C52F5C" w:rsidRDefault="00C52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00000087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978904957" name="Imagen 978904957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004872715" name="Imagen 20048727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000000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000000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27699807" name="Imagen 1227699807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78196840" name="Imagen 678196840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00000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000000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00000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000000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6BCFF" w14:textId="77777777" w:rsidR="00C52F5C" w:rsidRDefault="00C52F5C">
      <w:r>
        <w:separator/>
      </w:r>
    </w:p>
  </w:footnote>
  <w:footnote w:type="continuationSeparator" w:id="0">
    <w:p w14:paraId="49CB3F78" w14:textId="77777777" w:rsidR="00C52F5C" w:rsidRDefault="00C52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894798788" name="Imagen 89479878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2454D24"/>
    <w:multiLevelType w:val="multilevel"/>
    <w:tmpl w:val="6696F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39F2B44"/>
    <w:multiLevelType w:val="multilevel"/>
    <w:tmpl w:val="F0E2B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05955F6E"/>
    <w:multiLevelType w:val="hybridMultilevel"/>
    <w:tmpl w:val="8F16CE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F34D5A"/>
    <w:multiLevelType w:val="hybridMultilevel"/>
    <w:tmpl w:val="8D349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E95384"/>
    <w:multiLevelType w:val="multilevel"/>
    <w:tmpl w:val="800E0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60203E0"/>
    <w:multiLevelType w:val="multilevel"/>
    <w:tmpl w:val="9AF67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72E6E7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1C4377EF"/>
    <w:multiLevelType w:val="hybridMultilevel"/>
    <w:tmpl w:val="B4361E0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0BE3E7C"/>
    <w:multiLevelType w:val="hybridMultilevel"/>
    <w:tmpl w:val="B616FA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8B08AA"/>
    <w:multiLevelType w:val="hybridMultilevel"/>
    <w:tmpl w:val="608C3B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576954"/>
    <w:multiLevelType w:val="hybridMultilevel"/>
    <w:tmpl w:val="36920E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276A4BC6"/>
    <w:multiLevelType w:val="hybridMultilevel"/>
    <w:tmpl w:val="41FA7D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7F3241"/>
    <w:multiLevelType w:val="multilevel"/>
    <w:tmpl w:val="4C9A2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18F72E6"/>
    <w:multiLevelType w:val="multilevel"/>
    <w:tmpl w:val="6B005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24A0D92"/>
    <w:multiLevelType w:val="hybridMultilevel"/>
    <w:tmpl w:val="7FC670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9F043F"/>
    <w:multiLevelType w:val="hybridMultilevel"/>
    <w:tmpl w:val="1B2265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6008ED"/>
    <w:multiLevelType w:val="hybridMultilevel"/>
    <w:tmpl w:val="3BCAFE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1C0C0F"/>
    <w:multiLevelType w:val="hybridMultilevel"/>
    <w:tmpl w:val="C08EB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3212FD"/>
    <w:multiLevelType w:val="multilevel"/>
    <w:tmpl w:val="724AF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AD80726"/>
    <w:multiLevelType w:val="hybridMultilevel"/>
    <w:tmpl w:val="CACA62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3D53C9"/>
    <w:multiLevelType w:val="hybridMultilevel"/>
    <w:tmpl w:val="3EB8A5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287E6D"/>
    <w:multiLevelType w:val="hybridMultilevel"/>
    <w:tmpl w:val="7524587E"/>
    <w:lvl w:ilvl="0" w:tplc="D55CD1F6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A50379"/>
    <w:multiLevelType w:val="hybridMultilevel"/>
    <w:tmpl w:val="3D60052E"/>
    <w:lvl w:ilvl="0" w:tplc="C5306996">
      <w:start w:val="14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620733"/>
    <w:multiLevelType w:val="multilevel"/>
    <w:tmpl w:val="C706C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C859C7"/>
    <w:multiLevelType w:val="hybridMultilevel"/>
    <w:tmpl w:val="C3DA34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0A2D13"/>
    <w:multiLevelType w:val="multilevel"/>
    <w:tmpl w:val="D9726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312A41"/>
    <w:multiLevelType w:val="multilevel"/>
    <w:tmpl w:val="963CE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9B3677F"/>
    <w:multiLevelType w:val="hybridMultilevel"/>
    <w:tmpl w:val="40B02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A413F15"/>
    <w:multiLevelType w:val="multilevel"/>
    <w:tmpl w:val="7C80A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5D100A24"/>
    <w:multiLevelType w:val="multilevel"/>
    <w:tmpl w:val="5BE01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5FDF4159"/>
    <w:multiLevelType w:val="hybridMultilevel"/>
    <w:tmpl w:val="5728F0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FF928B3"/>
    <w:multiLevelType w:val="multilevel"/>
    <w:tmpl w:val="48740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1B05AA9"/>
    <w:multiLevelType w:val="hybridMultilevel"/>
    <w:tmpl w:val="9F3401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97E4824"/>
    <w:multiLevelType w:val="hybridMultilevel"/>
    <w:tmpl w:val="F9FE3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84384C"/>
    <w:multiLevelType w:val="multilevel"/>
    <w:tmpl w:val="1812A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6AC31535"/>
    <w:multiLevelType w:val="hybridMultilevel"/>
    <w:tmpl w:val="96CCB7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6" w15:restartNumberingAfterBreak="0">
    <w:nsid w:val="6B8A6243"/>
    <w:multiLevelType w:val="multilevel"/>
    <w:tmpl w:val="DC367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0A671BA"/>
    <w:multiLevelType w:val="multilevel"/>
    <w:tmpl w:val="8084D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730024F0"/>
    <w:multiLevelType w:val="multilevel"/>
    <w:tmpl w:val="8D1E5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3695EAD"/>
    <w:multiLevelType w:val="multilevel"/>
    <w:tmpl w:val="AEB25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C2D2486"/>
    <w:multiLevelType w:val="hybridMultilevel"/>
    <w:tmpl w:val="DCE038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EAE2BC8"/>
    <w:multiLevelType w:val="multilevel"/>
    <w:tmpl w:val="8D846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92307145">
    <w:abstractNumId w:val="45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473673214">
    <w:abstractNumId w:val="14"/>
  </w:num>
  <w:num w:numId="7" w16cid:durableId="194999197">
    <w:abstractNumId w:val="10"/>
  </w:num>
  <w:num w:numId="8" w16cid:durableId="1747264343">
    <w:abstractNumId w:val="24"/>
  </w:num>
  <w:num w:numId="9" w16cid:durableId="702754920">
    <w:abstractNumId w:val="22"/>
  </w:num>
  <w:num w:numId="10" w16cid:durableId="1964531208">
    <w:abstractNumId w:val="21"/>
  </w:num>
  <w:num w:numId="11" w16cid:durableId="2115636873">
    <w:abstractNumId w:val="31"/>
  </w:num>
  <w:num w:numId="12" w16cid:durableId="1140465601">
    <w:abstractNumId w:val="39"/>
  </w:num>
  <w:num w:numId="13" w16cid:durableId="864514990">
    <w:abstractNumId w:val="35"/>
  </w:num>
  <w:num w:numId="14" w16cid:durableId="1270701710">
    <w:abstractNumId w:val="50"/>
  </w:num>
  <w:num w:numId="15" w16cid:durableId="650139487">
    <w:abstractNumId w:val="13"/>
  </w:num>
  <w:num w:numId="16" w16cid:durableId="403458644">
    <w:abstractNumId w:val="9"/>
  </w:num>
  <w:num w:numId="17" w16cid:durableId="343635186">
    <w:abstractNumId w:val="18"/>
  </w:num>
  <w:num w:numId="18" w16cid:durableId="777791748">
    <w:abstractNumId w:val="27"/>
  </w:num>
  <w:num w:numId="19" w16cid:durableId="1780374235">
    <w:abstractNumId w:val="42"/>
  </w:num>
  <w:num w:numId="20" w16cid:durableId="1255743120">
    <w:abstractNumId w:val="19"/>
  </w:num>
  <w:num w:numId="21" w16cid:durableId="1576697287">
    <w:abstractNumId w:val="15"/>
  </w:num>
  <w:num w:numId="22" w16cid:durableId="1282112645">
    <w:abstractNumId w:val="46"/>
  </w:num>
  <w:num w:numId="23" w16cid:durableId="1578007641">
    <w:abstractNumId w:val="49"/>
  </w:num>
  <w:num w:numId="24" w16cid:durableId="969557311">
    <w:abstractNumId w:val="30"/>
  </w:num>
  <w:num w:numId="25" w16cid:durableId="1895307211">
    <w:abstractNumId w:val="48"/>
  </w:num>
  <w:num w:numId="26" w16cid:durableId="222185472">
    <w:abstractNumId w:val="20"/>
  </w:num>
  <w:num w:numId="27" w16cid:durableId="1594124631">
    <w:abstractNumId w:val="26"/>
  </w:num>
  <w:num w:numId="28" w16cid:durableId="2020960012">
    <w:abstractNumId w:val="34"/>
  </w:num>
  <w:num w:numId="29" w16cid:durableId="204411327">
    <w:abstractNumId w:val="8"/>
  </w:num>
  <w:num w:numId="30" w16cid:durableId="192352341">
    <w:abstractNumId w:val="51"/>
  </w:num>
  <w:num w:numId="31" w16cid:durableId="1005207348">
    <w:abstractNumId w:val="36"/>
  </w:num>
  <w:num w:numId="32" w16cid:durableId="1735081517">
    <w:abstractNumId w:val="7"/>
  </w:num>
  <w:num w:numId="33" w16cid:durableId="110326127">
    <w:abstractNumId w:val="37"/>
  </w:num>
  <w:num w:numId="34" w16cid:durableId="144126393">
    <w:abstractNumId w:val="12"/>
  </w:num>
  <w:num w:numId="35" w16cid:durableId="1403602273">
    <w:abstractNumId w:val="47"/>
  </w:num>
  <w:num w:numId="36" w16cid:durableId="1739398986">
    <w:abstractNumId w:val="43"/>
  </w:num>
  <w:num w:numId="37" w16cid:durableId="1975678693">
    <w:abstractNumId w:val="17"/>
  </w:num>
  <w:num w:numId="38" w16cid:durableId="1460150072">
    <w:abstractNumId w:val="40"/>
  </w:num>
  <w:num w:numId="39" w16cid:durableId="856775030">
    <w:abstractNumId w:val="24"/>
  </w:num>
  <w:num w:numId="40" w16cid:durableId="1999456726">
    <w:abstractNumId w:val="11"/>
  </w:num>
  <w:num w:numId="41" w16cid:durableId="1341346020">
    <w:abstractNumId w:val="33"/>
  </w:num>
  <w:num w:numId="42" w16cid:durableId="1379085739">
    <w:abstractNumId w:val="23"/>
  </w:num>
  <w:num w:numId="43" w16cid:durableId="694423714">
    <w:abstractNumId w:val="32"/>
  </w:num>
  <w:num w:numId="44" w16cid:durableId="379672607">
    <w:abstractNumId w:val="44"/>
  </w:num>
  <w:num w:numId="45" w16cid:durableId="588462375">
    <w:abstractNumId w:val="25"/>
  </w:num>
  <w:num w:numId="46" w16cid:durableId="1873179713">
    <w:abstractNumId w:val="28"/>
  </w:num>
  <w:num w:numId="47" w16cid:durableId="1287082188">
    <w:abstractNumId w:val="38"/>
  </w:num>
  <w:num w:numId="48" w16cid:durableId="1095398186">
    <w:abstractNumId w:val="41"/>
  </w:num>
  <w:num w:numId="49" w16cid:durableId="1889603108">
    <w:abstractNumId w:val="16"/>
  </w:num>
  <w:num w:numId="50" w16cid:durableId="347022187">
    <w:abstractNumId w:val="2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08E6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09B8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186"/>
    <w:rsid w:val="0059633F"/>
    <w:rsid w:val="005965F7"/>
    <w:rsid w:val="00596CB9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57522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551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2F5C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2F49"/>
    <w:rsid w:val="00E1392F"/>
    <w:rsid w:val="00E13D37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nuestro-equipo/42-delegacion-hellin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eda.es/feda/juntas-locales-delegacione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astillalamancha.es/gobierno/agriaguaydesrur/titular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fed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hellin.es/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526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3416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4</cp:revision>
  <cp:lastPrinted>2021-03-16T11:17:00Z</cp:lastPrinted>
  <dcterms:created xsi:type="dcterms:W3CDTF">2024-10-04T09:14:00Z</dcterms:created>
  <dcterms:modified xsi:type="dcterms:W3CDTF">2024-10-04T09:42:00Z</dcterms:modified>
</cp:coreProperties>
</file>